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0F488B5" w14:textId="77777777" w:rsidR="00E034C7" w:rsidRDefault="00E034C7">
      <w:pPr>
        <w:spacing w:before="100" w:beforeAutospacing="1" w:after="100" w:afterAutospacing="1"/>
        <w:ind w:left="50" w:right="50" w:firstLine="360"/>
        <w:jc w:val="center"/>
        <w:rPr>
          <w:rFonts w:cs="Arial"/>
          <w:b/>
          <w:sz w:val="24"/>
        </w:rPr>
      </w:pPr>
    </w:p>
    <w:p w14:paraId="302D5BE6" w14:textId="77777777" w:rsidR="00692180" w:rsidRDefault="00692180">
      <w:pPr>
        <w:spacing w:before="100" w:beforeAutospacing="1" w:after="100" w:afterAutospacing="1"/>
        <w:ind w:left="50" w:right="50" w:firstLine="360"/>
        <w:jc w:val="center"/>
        <w:rPr>
          <w:rFonts w:cs="Arial"/>
          <w:b/>
          <w:sz w:val="24"/>
        </w:rPr>
      </w:pPr>
    </w:p>
    <w:p w14:paraId="572B5FB8" w14:textId="77777777" w:rsidR="007860AE" w:rsidRDefault="007860AE">
      <w:pPr>
        <w:spacing w:before="100" w:beforeAutospacing="1" w:after="100" w:afterAutospacing="1"/>
        <w:ind w:left="50" w:right="50" w:firstLine="360"/>
        <w:jc w:val="center"/>
        <w:rPr>
          <w:rFonts w:cs="Arial"/>
          <w:b/>
          <w:sz w:val="24"/>
        </w:rPr>
      </w:pPr>
    </w:p>
    <w:p w14:paraId="3603F587" w14:textId="77777777" w:rsidR="0095012F" w:rsidRDefault="001D5540">
      <w:pPr>
        <w:spacing w:before="100" w:beforeAutospacing="1" w:after="100" w:afterAutospacing="1"/>
        <w:ind w:left="50" w:right="50" w:firstLine="360"/>
        <w:jc w:val="center"/>
        <w:rPr>
          <w:rFonts w:cs="Arial"/>
          <w:b/>
          <w:sz w:val="24"/>
        </w:rPr>
      </w:pPr>
      <w:bookmarkStart w:id="0" w:name="_Hlk513021442"/>
      <w:r>
        <w:rPr>
          <w:rFonts w:cs="Arial"/>
          <w:b/>
          <w:sz w:val="24"/>
        </w:rPr>
        <w:t xml:space="preserve">II. </w:t>
      </w:r>
      <w:r w:rsidR="007A5E25">
        <w:rPr>
          <w:rFonts w:cs="Arial"/>
          <w:b/>
          <w:sz w:val="24"/>
        </w:rPr>
        <w:t>PROGRAM FUNKCJONALNO – UŻYTKOWY</w:t>
      </w:r>
    </w:p>
    <w:p w14:paraId="50EF1428" w14:textId="77777777" w:rsidR="00E034C7" w:rsidRDefault="00E034C7">
      <w:pPr>
        <w:spacing w:before="100" w:beforeAutospacing="1" w:after="100" w:afterAutospacing="1"/>
        <w:ind w:left="50" w:right="50" w:firstLine="360"/>
        <w:jc w:val="center"/>
        <w:rPr>
          <w:rFonts w:cs="Arial"/>
          <w:b/>
          <w:sz w:val="24"/>
        </w:rPr>
      </w:pPr>
    </w:p>
    <w:p w14:paraId="7EE533BF" w14:textId="77777777" w:rsidR="00E034C7" w:rsidRDefault="00E034C7" w:rsidP="0024471E">
      <w:pPr>
        <w:spacing w:before="100" w:beforeAutospacing="1" w:after="100" w:afterAutospacing="1"/>
        <w:ind w:left="50" w:right="50" w:firstLine="360"/>
        <w:jc w:val="center"/>
        <w:rPr>
          <w:rFonts w:cs="Arial"/>
          <w:b/>
          <w:sz w:val="24"/>
        </w:rPr>
      </w:pPr>
    </w:p>
    <w:p w14:paraId="39FF11D6" w14:textId="77777777" w:rsidR="00E034C7" w:rsidRDefault="00E034C7">
      <w:pPr>
        <w:spacing w:before="100" w:beforeAutospacing="1" w:after="100" w:afterAutospacing="1"/>
        <w:ind w:left="50" w:right="50" w:firstLine="360"/>
        <w:jc w:val="center"/>
        <w:rPr>
          <w:rFonts w:cs="Arial"/>
          <w:b/>
          <w:sz w:val="24"/>
        </w:rPr>
      </w:pPr>
    </w:p>
    <w:p w14:paraId="7BBE0029" w14:textId="1217B565" w:rsidR="00B85126" w:rsidRDefault="004C3319" w:rsidP="00B85126">
      <w:pPr>
        <w:spacing w:line="240" w:lineRule="auto"/>
        <w:jc w:val="center"/>
        <w:rPr>
          <w:b/>
          <w:sz w:val="28"/>
          <w:szCs w:val="28"/>
        </w:rPr>
      </w:pPr>
      <w:r w:rsidRPr="004C3319">
        <w:rPr>
          <w:b/>
          <w:sz w:val="28"/>
          <w:szCs w:val="28"/>
        </w:rPr>
        <w:t xml:space="preserve">Budowa na terenie elektrociepłowni w Elblągu trzech kotłów wodnych gazowych każdy o mocy ok. 38 </w:t>
      </w:r>
      <w:proofErr w:type="spellStart"/>
      <w:r w:rsidRPr="004C3319">
        <w:rPr>
          <w:b/>
          <w:sz w:val="28"/>
          <w:szCs w:val="28"/>
        </w:rPr>
        <w:t>MWt</w:t>
      </w:r>
      <w:proofErr w:type="spellEnd"/>
      <w:r w:rsidRPr="004C3319">
        <w:rPr>
          <w:b/>
          <w:sz w:val="28"/>
          <w:szCs w:val="28"/>
        </w:rPr>
        <w:t xml:space="preserve"> oraz jednego kotła parowego gazowego o wydajności 19 t/h</w:t>
      </w:r>
    </w:p>
    <w:p w14:paraId="4319282B" w14:textId="77777777" w:rsidR="00085A00" w:rsidRDefault="00085A00" w:rsidP="00B85126">
      <w:pPr>
        <w:spacing w:line="240" w:lineRule="auto"/>
        <w:jc w:val="center"/>
        <w:rPr>
          <w:b/>
          <w:sz w:val="28"/>
          <w:szCs w:val="28"/>
        </w:rPr>
      </w:pPr>
    </w:p>
    <w:p w14:paraId="3726DC74" w14:textId="77777777" w:rsidR="00085A00" w:rsidRDefault="00085A00" w:rsidP="00B85126">
      <w:pPr>
        <w:spacing w:line="240" w:lineRule="auto"/>
        <w:jc w:val="center"/>
        <w:rPr>
          <w:b/>
          <w:sz w:val="28"/>
          <w:szCs w:val="28"/>
        </w:rPr>
      </w:pPr>
    </w:p>
    <w:p w14:paraId="68E41805" w14:textId="77777777" w:rsidR="00085A00" w:rsidRDefault="00085A00" w:rsidP="00B85126">
      <w:pPr>
        <w:spacing w:line="240" w:lineRule="auto"/>
        <w:jc w:val="center"/>
        <w:rPr>
          <w:b/>
          <w:sz w:val="28"/>
          <w:szCs w:val="28"/>
        </w:rPr>
      </w:pPr>
    </w:p>
    <w:p w14:paraId="117A5568" w14:textId="77777777" w:rsidR="00085A00" w:rsidRDefault="00085A00" w:rsidP="00B85126">
      <w:pPr>
        <w:spacing w:line="240" w:lineRule="auto"/>
        <w:jc w:val="center"/>
        <w:rPr>
          <w:b/>
          <w:sz w:val="28"/>
          <w:szCs w:val="28"/>
        </w:rPr>
      </w:pPr>
    </w:p>
    <w:p w14:paraId="1D2B253D" w14:textId="77777777" w:rsidR="00085A00" w:rsidRDefault="00085A00" w:rsidP="00B85126">
      <w:pPr>
        <w:spacing w:line="240" w:lineRule="auto"/>
        <w:jc w:val="center"/>
        <w:rPr>
          <w:b/>
          <w:sz w:val="28"/>
          <w:szCs w:val="28"/>
        </w:rPr>
      </w:pPr>
    </w:p>
    <w:p w14:paraId="1B406051" w14:textId="77777777" w:rsidR="00085A00" w:rsidRDefault="00085A00" w:rsidP="00B85126">
      <w:pPr>
        <w:spacing w:line="240" w:lineRule="auto"/>
        <w:jc w:val="center"/>
        <w:rPr>
          <w:b/>
          <w:sz w:val="28"/>
          <w:szCs w:val="28"/>
        </w:rPr>
      </w:pPr>
    </w:p>
    <w:p w14:paraId="0FBBBE06" w14:textId="77777777" w:rsidR="00085A00" w:rsidRDefault="00085A00" w:rsidP="00B85126">
      <w:pPr>
        <w:spacing w:line="240" w:lineRule="auto"/>
        <w:jc w:val="center"/>
        <w:rPr>
          <w:b/>
          <w:sz w:val="28"/>
          <w:szCs w:val="28"/>
        </w:rPr>
      </w:pPr>
    </w:p>
    <w:p w14:paraId="3075A14E" w14:textId="77777777" w:rsidR="00085A00" w:rsidRDefault="00085A00" w:rsidP="00B85126">
      <w:pPr>
        <w:spacing w:line="240" w:lineRule="auto"/>
        <w:jc w:val="center"/>
        <w:rPr>
          <w:b/>
          <w:sz w:val="28"/>
          <w:szCs w:val="28"/>
        </w:rPr>
      </w:pPr>
    </w:p>
    <w:p w14:paraId="2BB9FEDC" w14:textId="77777777" w:rsidR="00085A00" w:rsidRDefault="00085A00" w:rsidP="00B85126">
      <w:pPr>
        <w:spacing w:line="240" w:lineRule="auto"/>
        <w:jc w:val="center"/>
        <w:rPr>
          <w:b/>
          <w:sz w:val="28"/>
          <w:szCs w:val="28"/>
        </w:rPr>
      </w:pPr>
    </w:p>
    <w:p w14:paraId="19730961" w14:textId="77777777" w:rsidR="00085A00" w:rsidRDefault="00085A00" w:rsidP="00B85126">
      <w:pPr>
        <w:spacing w:line="240" w:lineRule="auto"/>
        <w:jc w:val="center"/>
        <w:rPr>
          <w:b/>
          <w:sz w:val="28"/>
          <w:szCs w:val="28"/>
        </w:rPr>
      </w:pPr>
    </w:p>
    <w:p w14:paraId="6D3B7E57" w14:textId="77777777" w:rsidR="00085A00" w:rsidRDefault="00085A00" w:rsidP="00B85126">
      <w:pPr>
        <w:spacing w:line="240" w:lineRule="auto"/>
        <w:jc w:val="center"/>
        <w:rPr>
          <w:b/>
          <w:sz w:val="28"/>
          <w:szCs w:val="28"/>
        </w:rPr>
      </w:pPr>
    </w:p>
    <w:p w14:paraId="1E6AC0F9" w14:textId="77777777" w:rsidR="00085A00" w:rsidRDefault="00085A00" w:rsidP="00B85126">
      <w:pPr>
        <w:spacing w:line="240" w:lineRule="auto"/>
        <w:jc w:val="center"/>
        <w:rPr>
          <w:b/>
          <w:sz w:val="28"/>
          <w:szCs w:val="28"/>
        </w:rPr>
      </w:pPr>
    </w:p>
    <w:p w14:paraId="0079E38F" w14:textId="77777777" w:rsidR="00085A00" w:rsidRDefault="00085A00" w:rsidP="00B85126">
      <w:pPr>
        <w:spacing w:line="240" w:lineRule="auto"/>
        <w:jc w:val="center"/>
        <w:rPr>
          <w:b/>
          <w:sz w:val="28"/>
          <w:szCs w:val="28"/>
        </w:rPr>
      </w:pPr>
    </w:p>
    <w:p w14:paraId="5F1B82EB" w14:textId="77777777" w:rsidR="00085A00" w:rsidRDefault="00085A00" w:rsidP="00B85126">
      <w:pPr>
        <w:spacing w:line="240" w:lineRule="auto"/>
        <w:jc w:val="center"/>
        <w:rPr>
          <w:b/>
          <w:sz w:val="28"/>
          <w:szCs w:val="28"/>
        </w:rPr>
      </w:pPr>
    </w:p>
    <w:p w14:paraId="3D7A6463" w14:textId="77777777" w:rsidR="00085A00" w:rsidRDefault="00085A00" w:rsidP="00B85126">
      <w:pPr>
        <w:spacing w:line="240" w:lineRule="auto"/>
        <w:jc w:val="center"/>
        <w:rPr>
          <w:b/>
          <w:sz w:val="28"/>
          <w:szCs w:val="28"/>
        </w:rPr>
      </w:pPr>
    </w:p>
    <w:p w14:paraId="1B6A084D" w14:textId="77777777" w:rsidR="00085A00" w:rsidRDefault="00085A00" w:rsidP="00B85126">
      <w:pPr>
        <w:spacing w:line="240" w:lineRule="auto"/>
        <w:jc w:val="center"/>
        <w:rPr>
          <w:b/>
          <w:sz w:val="28"/>
          <w:szCs w:val="28"/>
        </w:rPr>
      </w:pPr>
    </w:p>
    <w:p w14:paraId="4DCD3FBF" w14:textId="13541E0B" w:rsidR="00085A00" w:rsidRPr="00FE5D85" w:rsidRDefault="00085A00" w:rsidP="00B85126">
      <w:pPr>
        <w:spacing w:line="240" w:lineRule="auto"/>
        <w:jc w:val="center"/>
        <w:rPr>
          <w:b/>
          <w:sz w:val="28"/>
          <w:szCs w:val="28"/>
        </w:rPr>
      </w:pPr>
      <w:r w:rsidRPr="00E275A3">
        <w:rPr>
          <w:b/>
          <w:sz w:val="28"/>
          <w:szCs w:val="28"/>
        </w:rPr>
        <w:t xml:space="preserve">Elbląg, </w:t>
      </w:r>
      <w:r w:rsidR="00F919C5">
        <w:rPr>
          <w:b/>
          <w:sz w:val="28"/>
          <w:szCs w:val="28"/>
        </w:rPr>
        <w:t xml:space="preserve">listopad </w:t>
      </w:r>
      <w:r w:rsidRPr="00E275A3">
        <w:rPr>
          <w:b/>
          <w:sz w:val="28"/>
          <w:szCs w:val="28"/>
        </w:rPr>
        <w:t>201</w:t>
      </w:r>
      <w:r w:rsidR="00823161">
        <w:rPr>
          <w:b/>
          <w:sz w:val="28"/>
          <w:szCs w:val="28"/>
        </w:rPr>
        <w:t>9</w:t>
      </w:r>
      <w:r w:rsidRPr="00E275A3">
        <w:rPr>
          <w:b/>
          <w:sz w:val="28"/>
          <w:szCs w:val="28"/>
        </w:rPr>
        <w:t xml:space="preserve"> roku</w:t>
      </w:r>
      <w:bookmarkEnd w:id="0"/>
    </w:p>
    <w:p w14:paraId="5613710E" w14:textId="77777777" w:rsidR="00B85126" w:rsidRPr="00394D97" w:rsidRDefault="00B85126" w:rsidP="00B85126">
      <w:pPr>
        <w:spacing w:line="240" w:lineRule="auto"/>
        <w:rPr>
          <w:u w:val="single"/>
        </w:rPr>
      </w:pPr>
    </w:p>
    <w:p w14:paraId="42E50ACA" w14:textId="77777777" w:rsidR="00B85126" w:rsidRPr="00394D97" w:rsidRDefault="007860AE" w:rsidP="00B85126">
      <w:pPr>
        <w:spacing w:line="240" w:lineRule="auto"/>
        <w:rPr>
          <w:u w:val="single"/>
        </w:rPr>
      </w:pPr>
      <w:r>
        <w:rPr>
          <w:u w:val="single"/>
        </w:rPr>
        <w:br w:type="page"/>
      </w:r>
    </w:p>
    <w:p w14:paraId="67DBC604" w14:textId="77777777" w:rsidR="00B85126" w:rsidRPr="00394D97" w:rsidRDefault="00B85126" w:rsidP="00B85126">
      <w:pPr>
        <w:spacing w:line="240" w:lineRule="auto"/>
        <w:rPr>
          <w:u w:val="single"/>
        </w:rPr>
      </w:pPr>
    </w:p>
    <w:p w14:paraId="79A67DA3" w14:textId="0060567A" w:rsidR="00CE21AE" w:rsidRDefault="00CE21AE" w:rsidP="00CE21AE">
      <w:pPr>
        <w:pStyle w:val="Legenda"/>
        <w:keepNext/>
      </w:pPr>
      <w:bookmarkStart w:id="1" w:name="_Toc26797129"/>
      <w:r>
        <w:t xml:space="preserve">Tabela </w:t>
      </w:r>
      <w:r w:rsidR="008D2C40">
        <w:rPr>
          <w:noProof/>
        </w:rPr>
        <w:fldChar w:fldCharType="begin"/>
      </w:r>
      <w:r w:rsidR="008D2C40">
        <w:rPr>
          <w:noProof/>
        </w:rPr>
        <w:instrText xml:space="preserve"> SEQ Tabela \* ARABIC </w:instrText>
      </w:r>
      <w:r w:rsidR="008D2C40">
        <w:rPr>
          <w:noProof/>
        </w:rPr>
        <w:fldChar w:fldCharType="separate"/>
      </w:r>
      <w:r w:rsidR="00886D1E">
        <w:rPr>
          <w:noProof/>
        </w:rPr>
        <w:t>1</w:t>
      </w:r>
      <w:r w:rsidR="008D2C40">
        <w:rPr>
          <w:noProof/>
        </w:rPr>
        <w:fldChar w:fldCharType="end"/>
      </w:r>
      <w:r>
        <w:t xml:space="preserve"> Dane podstawowe</w:t>
      </w:r>
      <w:bookmarkEnd w:id="1"/>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7"/>
      </w:tblGrid>
      <w:tr w:rsidR="007860AE" w:rsidRPr="00977BA8" w14:paraId="7727D0A1" w14:textId="77777777" w:rsidTr="00232A74">
        <w:tc>
          <w:tcPr>
            <w:tcW w:w="9067" w:type="dxa"/>
            <w:shd w:val="clear" w:color="auto" w:fill="A8D08D"/>
          </w:tcPr>
          <w:p w14:paraId="75487119" w14:textId="77777777" w:rsidR="007860AE" w:rsidRPr="00977BA8" w:rsidRDefault="007860AE" w:rsidP="00232A74">
            <w:pPr>
              <w:rPr>
                <w:rFonts w:cs="Arial"/>
                <w:b/>
              </w:rPr>
            </w:pPr>
            <w:r w:rsidRPr="00977BA8">
              <w:rPr>
                <w:rFonts w:cs="Arial"/>
                <w:b/>
              </w:rPr>
              <w:t>NAZWA ZAMÓWIENIA</w:t>
            </w:r>
          </w:p>
        </w:tc>
      </w:tr>
      <w:tr w:rsidR="007860AE" w:rsidRPr="00977BA8" w14:paraId="1953B4CC" w14:textId="77777777" w:rsidTr="00232A74">
        <w:tc>
          <w:tcPr>
            <w:tcW w:w="9067" w:type="dxa"/>
          </w:tcPr>
          <w:p w14:paraId="4D7B96C4" w14:textId="0DB50CD3" w:rsidR="007860AE" w:rsidRPr="005F2059" w:rsidRDefault="000A2D77" w:rsidP="005F2059">
            <w:pPr>
              <w:spacing w:before="120" w:after="120"/>
              <w:rPr>
                <w:rFonts w:cs="Arial"/>
              </w:rPr>
            </w:pPr>
            <w:r w:rsidRPr="000A2D77">
              <w:rPr>
                <w:rFonts w:cs="Arial"/>
              </w:rPr>
              <w:t xml:space="preserve">Budowa na terenie elektrociepłowni w Elblągu trzech kotłów wodnych gazowych każdy o mocy ok. 38 </w:t>
            </w:r>
            <w:proofErr w:type="spellStart"/>
            <w:r w:rsidRPr="000A2D77">
              <w:rPr>
                <w:rFonts w:cs="Arial"/>
              </w:rPr>
              <w:t>MWt</w:t>
            </w:r>
            <w:proofErr w:type="spellEnd"/>
            <w:r w:rsidRPr="000A2D77">
              <w:rPr>
                <w:rFonts w:cs="Arial"/>
              </w:rPr>
              <w:t xml:space="preserve"> oraz jednego kotła parowego gazowego o wydajności 19 t/h</w:t>
            </w:r>
            <w:r w:rsidR="001B1800" w:rsidRPr="00DA2FCE">
              <w:rPr>
                <w:rFonts w:cs="Arial"/>
              </w:rPr>
              <w:t>.</w:t>
            </w:r>
          </w:p>
        </w:tc>
      </w:tr>
      <w:tr w:rsidR="007860AE" w:rsidRPr="00977BA8" w14:paraId="62A6FACA" w14:textId="77777777" w:rsidTr="00232A74">
        <w:tc>
          <w:tcPr>
            <w:tcW w:w="9067" w:type="dxa"/>
            <w:shd w:val="clear" w:color="auto" w:fill="A8D08D"/>
          </w:tcPr>
          <w:p w14:paraId="3B4BB68C" w14:textId="77777777" w:rsidR="007860AE" w:rsidRPr="005F2059" w:rsidRDefault="007860AE" w:rsidP="00232A74">
            <w:pPr>
              <w:rPr>
                <w:rFonts w:cs="Arial"/>
                <w:b/>
              </w:rPr>
            </w:pPr>
            <w:r w:rsidRPr="005F2059">
              <w:rPr>
                <w:rFonts w:cs="Arial"/>
                <w:b/>
              </w:rPr>
              <w:t>NAZWA I ADRES ZAMAWIAJĄCEGO</w:t>
            </w:r>
          </w:p>
        </w:tc>
      </w:tr>
      <w:tr w:rsidR="007860AE" w:rsidRPr="00977BA8" w14:paraId="1B12536A" w14:textId="77777777" w:rsidTr="00232A74">
        <w:tc>
          <w:tcPr>
            <w:tcW w:w="9067" w:type="dxa"/>
          </w:tcPr>
          <w:p w14:paraId="3AF000BC" w14:textId="77777777" w:rsidR="007860AE" w:rsidRPr="00977BA8" w:rsidRDefault="007860AE" w:rsidP="00232A74">
            <w:pPr>
              <w:rPr>
                <w:rFonts w:cs="Arial"/>
              </w:rPr>
            </w:pPr>
          </w:p>
          <w:p w14:paraId="2458EE9C" w14:textId="77777777" w:rsidR="007860AE" w:rsidRDefault="007860AE" w:rsidP="00232A74">
            <w:pPr>
              <w:rPr>
                <w:rFonts w:cs="Arial"/>
              </w:rPr>
            </w:pPr>
            <w:r>
              <w:rPr>
                <w:rFonts w:cs="Arial"/>
              </w:rPr>
              <w:t>ENERGA KOGENERACJA SP. z o.o.</w:t>
            </w:r>
          </w:p>
          <w:p w14:paraId="02C6A700" w14:textId="77777777" w:rsidR="007860AE" w:rsidRDefault="007860AE" w:rsidP="00232A74">
            <w:pPr>
              <w:rPr>
                <w:rFonts w:cs="Arial"/>
              </w:rPr>
            </w:pPr>
            <w:r>
              <w:rPr>
                <w:rFonts w:cs="Arial"/>
              </w:rPr>
              <w:t>Ul. Elektryczna 20a</w:t>
            </w:r>
          </w:p>
          <w:p w14:paraId="1A0153B0" w14:textId="77777777" w:rsidR="007860AE" w:rsidRPr="00977BA8" w:rsidRDefault="007860AE" w:rsidP="00232A74">
            <w:pPr>
              <w:rPr>
                <w:rFonts w:cs="Arial"/>
              </w:rPr>
            </w:pPr>
            <w:r>
              <w:rPr>
                <w:rFonts w:cs="Arial"/>
              </w:rPr>
              <w:t>82-300 Elbląg</w:t>
            </w:r>
          </w:p>
          <w:p w14:paraId="3FF4529E" w14:textId="77777777" w:rsidR="007860AE" w:rsidRPr="00977BA8" w:rsidRDefault="007860AE" w:rsidP="00232A74">
            <w:pPr>
              <w:rPr>
                <w:rFonts w:cs="Arial"/>
              </w:rPr>
            </w:pPr>
          </w:p>
        </w:tc>
      </w:tr>
      <w:tr w:rsidR="007860AE" w:rsidRPr="00977BA8" w14:paraId="68AD5D98" w14:textId="77777777" w:rsidTr="00232A74">
        <w:tc>
          <w:tcPr>
            <w:tcW w:w="9067" w:type="dxa"/>
            <w:shd w:val="clear" w:color="auto" w:fill="A8D08D"/>
          </w:tcPr>
          <w:p w14:paraId="2916BF15" w14:textId="77777777" w:rsidR="007860AE" w:rsidRPr="00977BA8" w:rsidRDefault="007860AE" w:rsidP="00232A74">
            <w:pPr>
              <w:rPr>
                <w:rFonts w:cs="Arial"/>
                <w:b/>
              </w:rPr>
            </w:pPr>
            <w:r w:rsidRPr="00977BA8">
              <w:rPr>
                <w:rFonts w:cs="Arial"/>
                <w:b/>
              </w:rPr>
              <w:t>ADRES OBIEKTU</w:t>
            </w:r>
          </w:p>
        </w:tc>
      </w:tr>
      <w:tr w:rsidR="007860AE" w:rsidRPr="00977BA8" w14:paraId="4CD65C00" w14:textId="77777777" w:rsidTr="00232A74">
        <w:tc>
          <w:tcPr>
            <w:tcW w:w="9067" w:type="dxa"/>
          </w:tcPr>
          <w:p w14:paraId="5DEC8FAC" w14:textId="77777777" w:rsidR="007860AE" w:rsidRPr="00977BA8" w:rsidRDefault="007860AE" w:rsidP="00232A74">
            <w:pPr>
              <w:rPr>
                <w:rFonts w:cs="Arial"/>
              </w:rPr>
            </w:pPr>
          </w:p>
          <w:p w14:paraId="57509233" w14:textId="77777777" w:rsidR="007860AE" w:rsidRDefault="007860AE" w:rsidP="00232A74">
            <w:pPr>
              <w:rPr>
                <w:rFonts w:cs="Arial"/>
              </w:rPr>
            </w:pPr>
            <w:r>
              <w:rPr>
                <w:rFonts w:cs="Arial"/>
              </w:rPr>
              <w:t>ENERGA KOGENERACJA SP. z o.o.</w:t>
            </w:r>
          </w:p>
          <w:p w14:paraId="49058AC4" w14:textId="77777777" w:rsidR="007860AE" w:rsidRDefault="007860AE" w:rsidP="00232A74">
            <w:pPr>
              <w:rPr>
                <w:rFonts w:cs="Arial"/>
              </w:rPr>
            </w:pPr>
            <w:r>
              <w:rPr>
                <w:rFonts w:cs="Arial"/>
              </w:rPr>
              <w:t>Ul. Elektryczna 20a</w:t>
            </w:r>
          </w:p>
          <w:p w14:paraId="74A94BAE" w14:textId="77777777" w:rsidR="007860AE" w:rsidRPr="00977BA8" w:rsidRDefault="007860AE" w:rsidP="00232A74">
            <w:pPr>
              <w:rPr>
                <w:rFonts w:cs="Arial"/>
              </w:rPr>
            </w:pPr>
            <w:r>
              <w:rPr>
                <w:rFonts w:cs="Arial"/>
              </w:rPr>
              <w:t>82-300 Elbląg</w:t>
            </w:r>
          </w:p>
          <w:p w14:paraId="1DC9412F" w14:textId="77777777" w:rsidR="007860AE" w:rsidRPr="00977BA8" w:rsidRDefault="007860AE" w:rsidP="00232A74">
            <w:pPr>
              <w:rPr>
                <w:rFonts w:cs="Arial"/>
              </w:rPr>
            </w:pPr>
          </w:p>
        </w:tc>
      </w:tr>
      <w:tr w:rsidR="007860AE" w:rsidRPr="00977BA8" w14:paraId="109302EE" w14:textId="77777777" w:rsidTr="00232A74">
        <w:tc>
          <w:tcPr>
            <w:tcW w:w="9067" w:type="dxa"/>
            <w:shd w:val="clear" w:color="auto" w:fill="A8D08D"/>
          </w:tcPr>
          <w:p w14:paraId="5694411E" w14:textId="77777777" w:rsidR="007860AE" w:rsidRPr="00977BA8" w:rsidRDefault="007860AE" w:rsidP="00232A74">
            <w:pPr>
              <w:rPr>
                <w:rFonts w:cs="Arial"/>
                <w:b/>
              </w:rPr>
            </w:pPr>
            <w:r w:rsidRPr="00977BA8">
              <w:rPr>
                <w:rFonts w:cs="Arial"/>
                <w:b/>
              </w:rPr>
              <w:t>AUTORZY OPRACOWANIA</w:t>
            </w:r>
          </w:p>
        </w:tc>
      </w:tr>
      <w:tr w:rsidR="007860AE" w:rsidRPr="00977BA8" w14:paraId="69C15A5C" w14:textId="77777777" w:rsidTr="00232A74">
        <w:tc>
          <w:tcPr>
            <w:tcW w:w="9067" w:type="dxa"/>
          </w:tcPr>
          <w:p w14:paraId="1F72EEB8" w14:textId="6A1F6BA2" w:rsidR="00823161" w:rsidRDefault="00823161" w:rsidP="00A26803">
            <w:pPr>
              <w:pStyle w:val="Akapitzlist"/>
              <w:numPr>
                <w:ilvl w:val="0"/>
                <w:numId w:val="8"/>
              </w:numPr>
              <w:spacing w:after="200"/>
              <w:jc w:val="left"/>
              <w:rPr>
                <w:rFonts w:cs="Arial"/>
                <w:sz w:val="20"/>
                <w:szCs w:val="20"/>
                <w:lang w:val="pl-PL" w:eastAsia="pl-PL"/>
              </w:rPr>
            </w:pPr>
            <w:r>
              <w:rPr>
                <w:rFonts w:cs="Arial"/>
                <w:sz w:val="20"/>
                <w:szCs w:val="20"/>
                <w:lang w:val="pl-PL" w:eastAsia="pl-PL"/>
              </w:rPr>
              <w:t>Rafał Czekalski</w:t>
            </w:r>
          </w:p>
          <w:p w14:paraId="320FD407" w14:textId="2DAEA168" w:rsidR="007860AE" w:rsidRPr="00A17248" w:rsidRDefault="005F2059" w:rsidP="00A26803">
            <w:pPr>
              <w:pStyle w:val="Akapitzlist"/>
              <w:numPr>
                <w:ilvl w:val="0"/>
                <w:numId w:val="8"/>
              </w:numPr>
              <w:spacing w:after="200"/>
              <w:jc w:val="left"/>
              <w:rPr>
                <w:rFonts w:cs="Arial"/>
                <w:sz w:val="20"/>
                <w:szCs w:val="20"/>
                <w:lang w:val="pl-PL" w:eastAsia="pl-PL"/>
              </w:rPr>
            </w:pPr>
            <w:r w:rsidRPr="00A17248">
              <w:rPr>
                <w:rFonts w:cs="Arial"/>
                <w:sz w:val="20"/>
                <w:szCs w:val="20"/>
                <w:lang w:val="pl-PL" w:eastAsia="pl-PL"/>
              </w:rPr>
              <w:t>Jerzy Kania</w:t>
            </w:r>
          </w:p>
          <w:p w14:paraId="5BD7C354" w14:textId="77777777" w:rsidR="00823161" w:rsidRPr="00A17248" w:rsidRDefault="00823161" w:rsidP="00A26803">
            <w:pPr>
              <w:pStyle w:val="Akapitzlist"/>
              <w:numPr>
                <w:ilvl w:val="0"/>
                <w:numId w:val="8"/>
              </w:numPr>
              <w:spacing w:after="200"/>
              <w:jc w:val="left"/>
              <w:rPr>
                <w:rFonts w:cs="Arial"/>
                <w:sz w:val="20"/>
                <w:szCs w:val="20"/>
                <w:lang w:val="pl-PL" w:eastAsia="pl-PL"/>
              </w:rPr>
            </w:pPr>
            <w:r w:rsidRPr="00A17248">
              <w:rPr>
                <w:rFonts w:cs="Arial"/>
                <w:sz w:val="20"/>
                <w:szCs w:val="20"/>
                <w:lang w:val="pl-PL" w:eastAsia="pl-PL"/>
              </w:rPr>
              <w:t>Janusz Topolski</w:t>
            </w:r>
          </w:p>
          <w:p w14:paraId="2445D40E" w14:textId="60A8F15D" w:rsidR="00974C13" w:rsidRPr="00A17248" w:rsidRDefault="00974C13" w:rsidP="00A26803">
            <w:pPr>
              <w:pStyle w:val="Akapitzlist"/>
              <w:numPr>
                <w:ilvl w:val="0"/>
                <w:numId w:val="8"/>
              </w:numPr>
              <w:spacing w:after="200"/>
              <w:jc w:val="left"/>
              <w:rPr>
                <w:rFonts w:cs="Arial"/>
                <w:sz w:val="20"/>
                <w:szCs w:val="20"/>
                <w:lang w:val="pl-PL" w:eastAsia="pl-PL"/>
              </w:rPr>
            </w:pPr>
            <w:r w:rsidRPr="00A17248">
              <w:rPr>
                <w:rFonts w:cs="Arial"/>
                <w:sz w:val="20"/>
                <w:szCs w:val="20"/>
                <w:lang w:val="pl-PL" w:eastAsia="pl-PL"/>
              </w:rPr>
              <w:t>Bogdan Kruk</w:t>
            </w:r>
          </w:p>
          <w:p w14:paraId="25E4E9D0" w14:textId="77777777" w:rsidR="00974C13" w:rsidRPr="00A17248" w:rsidRDefault="00974C13" w:rsidP="00A26803">
            <w:pPr>
              <w:pStyle w:val="Akapitzlist"/>
              <w:numPr>
                <w:ilvl w:val="0"/>
                <w:numId w:val="8"/>
              </w:numPr>
              <w:spacing w:after="200"/>
              <w:jc w:val="left"/>
              <w:rPr>
                <w:rFonts w:cs="Arial"/>
                <w:sz w:val="20"/>
                <w:szCs w:val="20"/>
                <w:lang w:val="pl-PL" w:eastAsia="pl-PL"/>
              </w:rPr>
            </w:pPr>
            <w:r w:rsidRPr="00A17248">
              <w:rPr>
                <w:rFonts w:cs="Arial"/>
                <w:sz w:val="20"/>
                <w:szCs w:val="20"/>
                <w:lang w:val="pl-PL" w:eastAsia="pl-PL"/>
              </w:rPr>
              <w:t>Mieczysław Kucharski</w:t>
            </w:r>
          </w:p>
          <w:p w14:paraId="59EAAA66" w14:textId="77777777" w:rsidR="00974C13" w:rsidRPr="00A17248" w:rsidRDefault="00974C13" w:rsidP="00A26803">
            <w:pPr>
              <w:pStyle w:val="Akapitzlist"/>
              <w:numPr>
                <w:ilvl w:val="0"/>
                <w:numId w:val="8"/>
              </w:numPr>
              <w:spacing w:after="200"/>
              <w:jc w:val="left"/>
              <w:rPr>
                <w:rFonts w:cs="Arial"/>
                <w:sz w:val="20"/>
                <w:szCs w:val="20"/>
                <w:lang w:val="pl-PL" w:eastAsia="pl-PL"/>
              </w:rPr>
            </w:pPr>
            <w:r w:rsidRPr="00A17248">
              <w:rPr>
                <w:rFonts w:cs="Arial"/>
                <w:sz w:val="20"/>
                <w:szCs w:val="20"/>
                <w:lang w:val="pl-PL" w:eastAsia="pl-PL"/>
              </w:rPr>
              <w:t>Marcin Lipski</w:t>
            </w:r>
          </w:p>
          <w:p w14:paraId="1A980318" w14:textId="77777777" w:rsidR="00974C13" w:rsidRPr="00A17248" w:rsidRDefault="00974C13" w:rsidP="00A26803">
            <w:pPr>
              <w:pStyle w:val="Akapitzlist"/>
              <w:numPr>
                <w:ilvl w:val="0"/>
                <w:numId w:val="8"/>
              </w:numPr>
              <w:spacing w:after="200"/>
              <w:jc w:val="left"/>
              <w:rPr>
                <w:rFonts w:cs="Arial"/>
                <w:sz w:val="20"/>
                <w:szCs w:val="20"/>
                <w:lang w:val="pl-PL" w:eastAsia="pl-PL"/>
              </w:rPr>
            </w:pPr>
            <w:r w:rsidRPr="00A17248">
              <w:rPr>
                <w:rFonts w:cs="Arial"/>
                <w:sz w:val="20"/>
                <w:szCs w:val="20"/>
                <w:lang w:val="pl-PL" w:eastAsia="pl-PL"/>
              </w:rPr>
              <w:t xml:space="preserve">Maciej </w:t>
            </w:r>
            <w:proofErr w:type="spellStart"/>
            <w:r w:rsidRPr="00A17248">
              <w:rPr>
                <w:rFonts w:cs="Arial"/>
                <w:sz w:val="20"/>
                <w:szCs w:val="20"/>
                <w:lang w:val="pl-PL" w:eastAsia="pl-PL"/>
              </w:rPr>
              <w:t>Romaszkan</w:t>
            </w:r>
            <w:proofErr w:type="spellEnd"/>
            <w:r w:rsidRPr="00A17248">
              <w:rPr>
                <w:rFonts w:cs="Arial"/>
                <w:sz w:val="20"/>
                <w:szCs w:val="20"/>
                <w:lang w:val="pl-PL" w:eastAsia="pl-PL"/>
              </w:rPr>
              <w:t xml:space="preserve"> </w:t>
            </w:r>
          </w:p>
          <w:p w14:paraId="54BB62BE" w14:textId="77777777" w:rsidR="00974C13" w:rsidRPr="00A17248" w:rsidRDefault="00974C13" w:rsidP="00A26803">
            <w:pPr>
              <w:pStyle w:val="Akapitzlist"/>
              <w:numPr>
                <w:ilvl w:val="0"/>
                <w:numId w:val="8"/>
              </w:numPr>
              <w:spacing w:after="200"/>
              <w:jc w:val="left"/>
              <w:rPr>
                <w:rFonts w:cs="Arial"/>
                <w:sz w:val="20"/>
                <w:szCs w:val="20"/>
                <w:lang w:val="pl-PL" w:eastAsia="pl-PL"/>
              </w:rPr>
            </w:pPr>
            <w:r w:rsidRPr="00A17248">
              <w:rPr>
                <w:rFonts w:cs="Arial"/>
                <w:sz w:val="20"/>
                <w:szCs w:val="20"/>
                <w:lang w:val="pl-PL" w:eastAsia="pl-PL"/>
              </w:rPr>
              <w:t>Wiktor Skowron</w:t>
            </w:r>
          </w:p>
          <w:p w14:paraId="6E54656D" w14:textId="77777777" w:rsidR="005F2059" w:rsidRPr="000A2D77" w:rsidRDefault="00823161" w:rsidP="00A26803">
            <w:pPr>
              <w:pStyle w:val="Akapitzlist"/>
              <w:numPr>
                <w:ilvl w:val="0"/>
                <w:numId w:val="8"/>
              </w:numPr>
              <w:spacing w:after="200"/>
              <w:jc w:val="left"/>
              <w:rPr>
                <w:rFonts w:cs="Arial"/>
                <w:lang w:val="pl-PL" w:eastAsia="pl-PL"/>
              </w:rPr>
            </w:pPr>
            <w:r w:rsidRPr="00890C0B">
              <w:rPr>
                <w:rFonts w:cs="Arial"/>
                <w:sz w:val="20"/>
                <w:szCs w:val="20"/>
                <w:lang w:val="pl-PL" w:eastAsia="pl-PL"/>
              </w:rPr>
              <w:t xml:space="preserve">Katarzyna </w:t>
            </w:r>
            <w:proofErr w:type="spellStart"/>
            <w:r w:rsidRPr="00890C0B">
              <w:rPr>
                <w:rFonts w:cs="Arial"/>
                <w:sz w:val="20"/>
                <w:szCs w:val="20"/>
                <w:lang w:val="pl-PL" w:eastAsia="pl-PL"/>
              </w:rPr>
              <w:t>Stępczyńska</w:t>
            </w:r>
            <w:proofErr w:type="spellEnd"/>
          </w:p>
          <w:p w14:paraId="1BD8DDCA" w14:textId="222F3615" w:rsidR="000A2D77" w:rsidRPr="00974C13" w:rsidRDefault="000A2D77" w:rsidP="00A26803">
            <w:pPr>
              <w:pStyle w:val="Akapitzlist"/>
              <w:numPr>
                <w:ilvl w:val="0"/>
                <w:numId w:val="8"/>
              </w:numPr>
              <w:spacing w:after="200"/>
              <w:jc w:val="left"/>
              <w:rPr>
                <w:rFonts w:cs="Arial"/>
                <w:lang w:val="pl-PL" w:eastAsia="pl-PL"/>
              </w:rPr>
            </w:pPr>
            <w:r>
              <w:rPr>
                <w:rFonts w:cs="Arial"/>
                <w:sz w:val="20"/>
                <w:szCs w:val="20"/>
                <w:lang w:val="pl-PL" w:eastAsia="pl-PL"/>
              </w:rPr>
              <w:t>Kamil Marczewski</w:t>
            </w:r>
          </w:p>
        </w:tc>
      </w:tr>
      <w:tr w:rsidR="007860AE" w:rsidRPr="00977BA8" w14:paraId="5745F0DB" w14:textId="77777777" w:rsidTr="00232A74">
        <w:tc>
          <w:tcPr>
            <w:tcW w:w="9067" w:type="dxa"/>
            <w:shd w:val="clear" w:color="auto" w:fill="A8D08D"/>
          </w:tcPr>
          <w:p w14:paraId="39B45C4E" w14:textId="77777777" w:rsidR="007860AE" w:rsidRPr="00977BA8" w:rsidRDefault="007860AE" w:rsidP="00232A74">
            <w:pPr>
              <w:rPr>
                <w:rFonts w:cs="Arial"/>
                <w:b/>
              </w:rPr>
            </w:pPr>
            <w:r w:rsidRPr="00977BA8">
              <w:rPr>
                <w:rFonts w:cs="Arial"/>
                <w:b/>
              </w:rPr>
              <w:t>DATA I MIEJSCE WYKONANIA</w:t>
            </w:r>
          </w:p>
        </w:tc>
      </w:tr>
      <w:tr w:rsidR="007860AE" w:rsidRPr="00977BA8" w14:paraId="798DB0F7" w14:textId="77777777" w:rsidTr="00232A74">
        <w:tc>
          <w:tcPr>
            <w:tcW w:w="9067" w:type="dxa"/>
          </w:tcPr>
          <w:p w14:paraId="3135D734" w14:textId="21A6CDE6" w:rsidR="007860AE" w:rsidRPr="00977BA8" w:rsidRDefault="00085A00" w:rsidP="00232A74">
            <w:pPr>
              <w:rPr>
                <w:rFonts w:cs="Arial"/>
              </w:rPr>
            </w:pPr>
            <w:r>
              <w:rPr>
                <w:rFonts w:cs="Arial"/>
              </w:rPr>
              <w:t>Elblą</w:t>
            </w:r>
            <w:r w:rsidR="00E275A3">
              <w:rPr>
                <w:rFonts w:cs="Arial"/>
              </w:rPr>
              <w:t xml:space="preserve">g, </w:t>
            </w:r>
            <w:r w:rsidR="00823161">
              <w:rPr>
                <w:rFonts w:cs="Arial"/>
              </w:rPr>
              <w:t>listopad</w:t>
            </w:r>
            <w:r w:rsidR="00E275A3">
              <w:rPr>
                <w:rFonts w:cs="Arial"/>
              </w:rPr>
              <w:t xml:space="preserve"> 201</w:t>
            </w:r>
            <w:r w:rsidR="00823161">
              <w:rPr>
                <w:rFonts w:cs="Arial"/>
              </w:rPr>
              <w:t>9</w:t>
            </w:r>
            <w:r w:rsidR="00E275A3">
              <w:rPr>
                <w:rFonts w:cs="Arial"/>
              </w:rPr>
              <w:t xml:space="preserve"> roku</w:t>
            </w:r>
          </w:p>
        </w:tc>
      </w:tr>
    </w:tbl>
    <w:p w14:paraId="4BCAF415" w14:textId="77777777" w:rsidR="00E034C7" w:rsidRDefault="00E034C7">
      <w:pPr>
        <w:spacing w:after="120" w:line="240" w:lineRule="auto"/>
        <w:jc w:val="center"/>
        <w:rPr>
          <w:rFonts w:cs="Arial"/>
          <w:b/>
        </w:rPr>
      </w:pPr>
    </w:p>
    <w:p w14:paraId="4402A950" w14:textId="77777777" w:rsidR="00232A74" w:rsidRDefault="00232A74">
      <w:pPr>
        <w:spacing w:line="240" w:lineRule="auto"/>
        <w:jc w:val="left"/>
        <w:rPr>
          <w:rFonts w:cs="Arial"/>
          <w:b/>
        </w:rPr>
      </w:pPr>
      <w:r>
        <w:rPr>
          <w:rFonts w:cs="Arial"/>
          <w:b/>
        </w:rPr>
        <w:br w:type="page"/>
      </w:r>
    </w:p>
    <w:p w14:paraId="35263A2E" w14:textId="7C6906F9" w:rsidR="00DB224E" w:rsidRDefault="00DB224E" w:rsidP="00DB224E">
      <w:pPr>
        <w:pStyle w:val="Legenda"/>
        <w:keepNext/>
      </w:pPr>
      <w:bookmarkStart w:id="2" w:name="_Toc26797130"/>
      <w:r>
        <w:lastRenderedPageBreak/>
        <w:t xml:space="preserve">Tabela </w:t>
      </w:r>
      <w:r w:rsidR="0003657D">
        <w:rPr>
          <w:noProof/>
        </w:rPr>
        <w:fldChar w:fldCharType="begin"/>
      </w:r>
      <w:r w:rsidR="0003657D">
        <w:rPr>
          <w:noProof/>
        </w:rPr>
        <w:instrText xml:space="preserve"> SEQ Tabela \* ARABIC </w:instrText>
      </w:r>
      <w:r w:rsidR="0003657D">
        <w:rPr>
          <w:noProof/>
        </w:rPr>
        <w:fldChar w:fldCharType="separate"/>
      </w:r>
      <w:r w:rsidR="00886D1E">
        <w:rPr>
          <w:noProof/>
        </w:rPr>
        <w:t>2</w:t>
      </w:r>
      <w:r w:rsidR="0003657D">
        <w:rPr>
          <w:noProof/>
        </w:rPr>
        <w:fldChar w:fldCharType="end"/>
      </w:r>
      <w:r>
        <w:t xml:space="preserve"> Nazwy i kody CPV</w:t>
      </w:r>
      <w:bookmarkEnd w:id="2"/>
    </w:p>
    <w:tbl>
      <w:tblPr>
        <w:tblW w:w="918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firstRow="1" w:lastRow="0" w:firstColumn="1" w:lastColumn="0" w:noHBand="0" w:noVBand="0"/>
      </w:tblPr>
      <w:tblGrid>
        <w:gridCol w:w="1203"/>
        <w:gridCol w:w="1180"/>
        <w:gridCol w:w="1086"/>
        <w:gridCol w:w="94"/>
        <w:gridCol w:w="1182"/>
        <w:gridCol w:w="4435"/>
      </w:tblGrid>
      <w:tr w:rsidR="00232A74" w:rsidRPr="00A17248" w14:paraId="11604E41" w14:textId="77777777" w:rsidTr="00A17248">
        <w:trPr>
          <w:cantSplit/>
          <w:trHeight w:val="501"/>
        </w:trPr>
        <w:tc>
          <w:tcPr>
            <w:tcW w:w="1203" w:type="dxa"/>
            <w:vMerge w:val="restart"/>
            <w:vAlign w:val="center"/>
          </w:tcPr>
          <w:p w14:paraId="1692C191" w14:textId="77777777" w:rsidR="00232A74" w:rsidRPr="00A17248" w:rsidRDefault="00232A74" w:rsidP="00232A74">
            <w:pPr>
              <w:rPr>
                <w:rFonts w:cs="Arial"/>
                <w:sz w:val="16"/>
                <w:szCs w:val="16"/>
              </w:rPr>
            </w:pPr>
            <w:r w:rsidRPr="00A17248">
              <w:rPr>
                <w:rFonts w:cs="Arial"/>
                <w:sz w:val="16"/>
                <w:szCs w:val="16"/>
              </w:rPr>
              <w:t>Kody  i nazwa zamówienia wg CPV</w:t>
            </w:r>
          </w:p>
        </w:tc>
        <w:tc>
          <w:tcPr>
            <w:tcW w:w="1180" w:type="dxa"/>
            <w:noWrap/>
            <w:vAlign w:val="center"/>
          </w:tcPr>
          <w:p w14:paraId="17189CC3" w14:textId="77777777" w:rsidR="00232A74" w:rsidRPr="00A17248" w:rsidRDefault="00232A74" w:rsidP="00232A74">
            <w:pPr>
              <w:rPr>
                <w:rFonts w:cs="Arial"/>
                <w:sz w:val="16"/>
                <w:szCs w:val="16"/>
              </w:rPr>
            </w:pPr>
            <w:r w:rsidRPr="00A17248">
              <w:rPr>
                <w:rFonts w:cs="Arial"/>
                <w:sz w:val="16"/>
                <w:szCs w:val="16"/>
              </w:rPr>
              <w:t>grupa robót</w:t>
            </w:r>
          </w:p>
        </w:tc>
        <w:tc>
          <w:tcPr>
            <w:tcW w:w="1180" w:type="dxa"/>
            <w:gridSpan w:val="2"/>
            <w:noWrap/>
            <w:vAlign w:val="center"/>
          </w:tcPr>
          <w:p w14:paraId="2642AA73" w14:textId="77777777" w:rsidR="00232A74" w:rsidRPr="00A17248" w:rsidRDefault="00232A74" w:rsidP="00232A74">
            <w:pPr>
              <w:rPr>
                <w:rFonts w:cs="Arial"/>
                <w:sz w:val="16"/>
                <w:szCs w:val="16"/>
              </w:rPr>
            </w:pPr>
            <w:r w:rsidRPr="00A17248">
              <w:rPr>
                <w:rFonts w:cs="Arial"/>
                <w:sz w:val="16"/>
                <w:szCs w:val="16"/>
              </w:rPr>
              <w:t>klasa robót</w:t>
            </w:r>
          </w:p>
        </w:tc>
        <w:tc>
          <w:tcPr>
            <w:tcW w:w="1182" w:type="dxa"/>
            <w:noWrap/>
            <w:vAlign w:val="center"/>
          </w:tcPr>
          <w:p w14:paraId="6691CDCC" w14:textId="77777777" w:rsidR="00232A74" w:rsidRPr="00A17248" w:rsidRDefault="00232A74" w:rsidP="00232A74">
            <w:pPr>
              <w:rPr>
                <w:rFonts w:cs="Arial"/>
                <w:sz w:val="16"/>
                <w:szCs w:val="16"/>
              </w:rPr>
            </w:pPr>
            <w:r w:rsidRPr="00A17248">
              <w:rPr>
                <w:rFonts w:cs="Arial"/>
                <w:sz w:val="16"/>
                <w:szCs w:val="16"/>
              </w:rPr>
              <w:t>kategoria robót</w:t>
            </w:r>
          </w:p>
        </w:tc>
        <w:tc>
          <w:tcPr>
            <w:tcW w:w="4435" w:type="dxa"/>
            <w:noWrap/>
            <w:vAlign w:val="center"/>
          </w:tcPr>
          <w:p w14:paraId="02910B04" w14:textId="77777777" w:rsidR="00232A74" w:rsidRPr="00A17248" w:rsidRDefault="00232A74" w:rsidP="00232A74">
            <w:pPr>
              <w:rPr>
                <w:rFonts w:cs="Arial"/>
                <w:sz w:val="16"/>
                <w:szCs w:val="16"/>
              </w:rPr>
            </w:pPr>
          </w:p>
        </w:tc>
      </w:tr>
      <w:tr w:rsidR="00232A74" w:rsidRPr="00A17248" w14:paraId="6DEF50B0" w14:textId="77777777" w:rsidTr="00A17248">
        <w:trPr>
          <w:cantSplit/>
          <w:trHeight w:val="85"/>
        </w:trPr>
        <w:tc>
          <w:tcPr>
            <w:tcW w:w="1203" w:type="dxa"/>
            <w:vMerge/>
            <w:vAlign w:val="center"/>
          </w:tcPr>
          <w:p w14:paraId="36A6D720" w14:textId="77777777" w:rsidR="00232A74" w:rsidRPr="00A17248" w:rsidRDefault="00232A74" w:rsidP="00232A74">
            <w:pPr>
              <w:rPr>
                <w:rFonts w:cs="Arial"/>
                <w:sz w:val="16"/>
                <w:szCs w:val="16"/>
              </w:rPr>
            </w:pPr>
          </w:p>
        </w:tc>
        <w:tc>
          <w:tcPr>
            <w:tcW w:w="1180" w:type="dxa"/>
            <w:vMerge w:val="restart"/>
          </w:tcPr>
          <w:p w14:paraId="3997CA5B" w14:textId="77777777" w:rsidR="00232A74" w:rsidRPr="00A17248" w:rsidRDefault="00232A74" w:rsidP="00232A74">
            <w:pPr>
              <w:rPr>
                <w:rFonts w:cs="Arial"/>
                <w:sz w:val="16"/>
                <w:szCs w:val="16"/>
              </w:rPr>
            </w:pPr>
            <w:r w:rsidRPr="00A17248">
              <w:rPr>
                <w:rFonts w:cs="Arial"/>
                <w:sz w:val="16"/>
                <w:szCs w:val="16"/>
              </w:rPr>
              <w:t>71000000-8</w:t>
            </w:r>
          </w:p>
        </w:tc>
        <w:tc>
          <w:tcPr>
            <w:tcW w:w="2362" w:type="dxa"/>
            <w:gridSpan w:val="3"/>
            <w:noWrap/>
            <w:vAlign w:val="bottom"/>
          </w:tcPr>
          <w:p w14:paraId="0F3AD5D6" w14:textId="77777777" w:rsidR="00232A74" w:rsidRPr="00A17248" w:rsidRDefault="00232A74" w:rsidP="00232A74">
            <w:pPr>
              <w:rPr>
                <w:rFonts w:cs="Arial"/>
                <w:sz w:val="16"/>
                <w:szCs w:val="16"/>
              </w:rPr>
            </w:pPr>
            <w:r w:rsidRPr="00A17248">
              <w:rPr>
                <w:rFonts w:cs="Arial"/>
                <w:sz w:val="16"/>
                <w:szCs w:val="16"/>
              </w:rPr>
              <w:t> </w:t>
            </w:r>
          </w:p>
        </w:tc>
        <w:tc>
          <w:tcPr>
            <w:tcW w:w="4435" w:type="dxa"/>
            <w:vAlign w:val="center"/>
          </w:tcPr>
          <w:p w14:paraId="5F2A1EE0" w14:textId="77777777" w:rsidR="00232A74" w:rsidRPr="00A17248" w:rsidRDefault="00232A74" w:rsidP="00232A74">
            <w:pPr>
              <w:rPr>
                <w:rFonts w:cs="Arial"/>
                <w:sz w:val="16"/>
                <w:szCs w:val="16"/>
              </w:rPr>
            </w:pPr>
            <w:r w:rsidRPr="00A17248">
              <w:rPr>
                <w:rFonts w:cs="Arial"/>
                <w:sz w:val="16"/>
                <w:szCs w:val="16"/>
              </w:rPr>
              <w:t>Usługi architektoniczne, budowlane, inżynieryjne i kontrolne</w:t>
            </w:r>
          </w:p>
        </w:tc>
      </w:tr>
      <w:tr w:rsidR="00232A74" w:rsidRPr="00A17248" w14:paraId="655E10AF" w14:textId="77777777" w:rsidTr="00A17248">
        <w:trPr>
          <w:cantSplit/>
          <w:trHeight w:val="285"/>
        </w:trPr>
        <w:tc>
          <w:tcPr>
            <w:tcW w:w="1203" w:type="dxa"/>
            <w:vMerge/>
            <w:vAlign w:val="center"/>
          </w:tcPr>
          <w:p w14:paraId="10F75D90" w14:textId="77777777" w:rsidR="00232A74" w:rsidRPr="00A17248" w:rsidRDefault="00232A74" w:rsidP="00232A74">
            <w:pPr>
              <w:rPr>
                <w:rFonts w:cs="Arial"/>
                <w:sz w:val="16"/>
                <w:szCs w:val="16"/>
              </w:rPr>
            </w:pPr>
          </w:p>
        </w:tc>
        <w:tc>
          <w:tcPr>
            <w:tcW w:w="1180" w:type="dxa"/>
            <w:vMerge/>
            <w:vAlign w:val="center"/>
          </w:tcPr>
          <w:p w14:paraId="7CCD06E5" w14:textId="77777777" w:rsidR="00232A74" w:rsidRPr="00A17248" w:rsidRDefault="00232A74" w:rsidP="00232A74">
            <w:pPr>
              <w:rPr>
                <w:rFonts w:cs="Arial"/>
                <w:sz w:val="16"/>
                <w:szCs w:val="16"/>
              </w:rPr>
            </w:pPr>
          </w:p>
        </w:tc>
        <w:tc>
          <w:tcPr>
            <w:tcW w:w="1180" w:type="dxa"/>
            <w:gridSpan w:val="2"/>
            <w:noWrap/>
            <w:vAlign w:val="bottom"/>
          </w:tcPr>
          <w:p w14:paraId="608E7820" w14:textId="77777777" w:rsidR="00232A74" w:rsidRPr="00A17248" w:rsidRDefault="00232A74" w:rsidP="00232A74">
            <w:pPr>
              <w:rPr>
                <w:rFonts w:cs="Arial"/>
                <w:sz w:val="16"/>
                <w:szCs w:val="16"/>
              </w:rPr>
            </w:pPr>
            <w:r w:rsidRPr="00A17248">
              <w:rPr>
                <w:rFonts w:cs="Arial"/>
                <w:sz w:val="16"/>
                <w:szCs w:val="16"/>
              </w:rPr>
              <w:t>71200000-0</w:t>
            </w:r>
          </w:p>
        </w:tc>
        <w:tc>
          <w:tcPr>
            <w:tcW w:w="1182" w:type="dxa"/>
            <w:noWrap/>
            <w:vAlign w:val="bottom"/>
          </w:tcPr>
          <w:p w14:paraId="54A3440F" w14:textId="77777777" w:rsidR="00232A74" w:rsidRPr="00A17248" w:rsidRDefault="00232A74" w:rsidP="00232A74">
            <w:pPr>
              <w:rPr>
                <w:rFonts w:cs="Arial"/>
                <w:sz w:val="16"/>
                <w:szCs w:val="16"/>
              </w:rPr>
            </w:pPr>
          </w:p>
        </w:tc>
        <w:tc>
          <w:tcPr>
            <w:tcW w:w="4435" w:type="dxa"/>
            <w:vAlign w:val="center"/>
          </w:tcPr>
          <w:p w14:paraId="1676C486" w14:textId="77777777" w:rsidR="00232A74" w:rsidRPr="00A17248" w:rsidRDefault="00232A74" w:rsidP="00232A74">
            <w:pPr>
              <w:rPr>
                <w:rFonts w:cs="Arial"/>
                <w:sz w:val="16"/>
                <w:szCs w:val="16"/>
              </w:rPr>
            </w:pPr>
            <w:r w:rsidRPr="00A17248">
              <w:rPr>
                <w:rFonts w:cs="Arial"/>
                <w:sz w:val="16"/>
                <w:szCs w:val="16"/>
              </w:rPr>
              <w:t>Usługi architektoniczne i podobne</w:t>
            </w:r>
          </w:p>
        </w:tc>
      </w:tr>
      <w:tr w:rsidR="00232A74" w:rsidRPr="00A17248" w14:paraId="0BE1B259" w14:textId="77777777" w:rsidTr="00A17248">
        <w:trPr>
          <w:cantSplit/>
          <w:trHeight w:val="85"/>
        </w:trPr>
        <w:tc>
          <w:tcPr>
            <w:tcW w:w="1203" w:type="dxa"/>
            <w:vMerge/>
            <w:vAlign w:val="center"/>
          </w:tcPr>
          <w:p w14:paraId="64B2F8C4" w14:textId="77777777" w:rsidR="00232A74" w:rsidRPr="00A17248" w:rsidRDefault="00232A74" w:rsidP="00232A74">
            <w:pPr>
              <w:rPr>
                <w:rFonts w:cs="Arial"/>
                <w:sz w:val="16"/>
                <w:szCs w:val="16"/>
              </w:rPr>
            </w:pPr>
          </w:p>
        </w:tc>
        <w:tc>
          <w:tcPr>
            <w:tcW w:w="1180" w:type="dxa"/>
            <w:vMerge/>
            <w:vAlign w:val="center"/>
          </w:tcPr>
          <w:p w14:paraId="40FE6652" w14:textId="77777777" w:rsidR="00232A74" w:rsidRPr="00A17248" w:rsidRDefault="00232A74" w:rsidP="00232A74">
            <w:pPr>
              <w:rPr>
                <w:rFonts w:cs="Arial"/>
                <w:sz w:val="16"/>
                <w:szCs w:val="16"/>
              </w:rPr>
            </w:pPr>
          </w:p>
        </w:tc>
        <w:tc>
          <w:tcPr>
            <w:tcW w:w="1180" w:type="dxa"/>
            <w:gridSpan w:val="2"/>
            <w:noWrap/>
            <w:vAlign w:val="bottom"/>
          </w:tcPr>
          <w:p w14:paraId="7AA83FF0" w14:textId="77777777" w:rsidR="00232A74" w:rsidRPr="00A17248" w:rsidRDefault="00232A74" w:rsidP="00232A74">
            <w:pPr>
              <w:rPr>
                <w:rFonts w:cs="Arial"/>
                <w:sz w:val="16"/>
                <w:szCs w:val="16"/>
              </w:rPr>
            </w:pPr>
            <w:r w:rsidRPr="00A17248">
              <w:rPr>
                <w:rFonts w:cs="Arial"/>
                <w:sz w:val="16"/>
                <w:szCs w:val="16"/>
              </w:rPr>
              <w:t> </w:t>
            </w:r>
          </w:p>
        </w:tc>
        <w:tc>
          <w:tcPr>
            <w:tcW w:w="1182" w:type="dxa"/>
            <w:noWrap/>
            <w:vAlign w:val="bottom"/>
          </w:tcPr>
          <w:p w14:paraId="23A9C676" w14:textId="77777777" w:rsidR="00232A74" w:rsidRPr="00A17248" w:rsidRDefault="00232A74" w:rsidP="00232A74">
            <w:pPr>
              <w:rPr>
                <w:rFonts w:cs="Arial"/>
                <w:sz w:val="16"/>
                <w:szCs w:val="16"/>
              </w:rPr>
            </w:pPr>
            <w:r w:rsidRPr="00A17248">
              <w:rPr>
                <w:rFonts w:cs="Arial"/>
                <w:sz w:val="16"/>
                <w:szCs w:val="16"/>
              </w:rPr>
              <w:t>71220000-6</w:t>
            </w:r>
          </w:p>
        </w:tc>
        <w:tc>
          <w:tcPr>
            <w:tcW w:w="4435" w:type="dxa"/>
            <w:vAlign w:val="center"/>
          </w:tcPr>
          <w:p w14:paraId="432F627A" w14:textId="77777777" w:rsidR="00232A74" w:rsidRPr="00A17248" w:rsidRDefault="00232A74" w:rsidP="00232A74">
            <w:pPr>
              <w:rPr>
                <w:rFonts w:cs="Arial"/>
                <w:sz w:val="16"/>
                <w:szCs w:val="16"/>
              </w:rPr>
            </w:pPr>
            <w:r w:rsidRPr="00A17248">
              <w:rPr>
                <w:rFonts w:cs="Arial"/>
                <w:sz w:val="16"/>
                <w:szCs w:val="16"/>
              </w:rPr>
              <w:t>Usługi projektowania architektonicznego</w:t>
            </w:r>
          </w:p>
        </w:tc>
      </w:tr>
      <w:tr w:rsidR="00232A74" w:rsidRPr="00A17248" w14:paraId="3607046C" w14:textId="77777777" w:rsidTr="00A17248">
        <w:trPr>
          <w:cantSplit/>
          <w:trHeight w:val="85"/>
        </w:trPr>
        <w:tc>
          <w:tcPr>
            <w:tcW w:w="1203" w:type="dxa"/>
            <w:vMerge/>
            <w:vAlign w:val="center"/>
          </w:tcPr>
          <w:p w14:paraId="6C83B381" w14:textId="77777777" w:rsidR="00232A74" w:rsidRPr="00A17248" w:rsidRDefault="00232A74" w:rsidP="00232A74">
            <w:pPr>
              <w:rPr>
                <w:rFonts w:cs="Arial"/>
                <w:sz w:val="16"/>
                <w:szCs w:val="16"/>
              </w:rPr>
            </w:pPr>
          </w:p>
        </w:tc>
        <w:tc>
          <w:tcPr>
            <w:tcW w:w="1180" w:type="dxa"/>
            <w:vMerge/>
            <w:vAlign w:val="center"/>
          </w:tcPr>
          <w:p w14:paraId="138A5E64" w14:textId="77777777" w:rsidR="00232A74" w:rsidRPr="00A17248" w:rsidRDefault="00232A74" w:rsidP="00232A74">
            <w:pPr>
              <w:rPr>
                <w:rFonts w:cs="Arial"/>
                <w:sz w:val="16"/>
                <w:szCs w:val="16"/>
              </w:rPr>
            </w:pPr>
          </w:p>
        </w:tc>
        <w:tc>
          <w:tcPr>
            <w:tcW w:w="1180" w:type="dxa"/>
            <w:gridSpan w:val="2"/>
            <w:noWrap/>
            <w:vAlign w:val="bottom"/>
          </w:tcPr>
          <w:p w14:paraId="3E53E5FD" w14:textId="77777777" w:rsidR="00232A74" w:rsidRPr="00A17248" w:rsidRDefault="00232A74" w:rsidP="00232A74">
            <w:pPr>
              <w:rPr>
                <w:rFonts w:cs="Arial"/>
                <w:sz w:val="16"/>
                <w:szCs w:val="16"/>
              </w:rPr>
            </w:pPr>
            <w:r w:rsidRPr="00A17248">
              <w:rPr>
                <w:rFonts w:cs="Arial"/>
                <w:sz w:val="16"/>
                <w:szCs w:val="16"/>
              </w:rPr>
              <w:t> </w:t>
            </w:r>
          </w:p>
        </w:tc>
        <w:tc>
          <w:tcPr>
            <w:tcW w:w="1182" w:type="dxa"/>
            <w:noWrap/>
            <w:vAlign w:val="bottom"/>
          </w:tcPr>
          <w:p w14:paraId="33AAF593" w14:textId="77777777" w:rsidR="00232A74" w:rsidRPr="00A17248" w:rsidRDefault="00232A74" w:rsidP="00232A74">
            <w:pPr>
              <w:rPr>
                <w:rFonts w:cs="Arial"/>
                <w:sz w:val="16"/>
                <w:szCs w:val="16"/>
              </w:rPr>
            </w:pPr>
            <w:r w:rsidRPr="00A17248">
              <w:rPr>
                <w:rFonts w:cs="Arial"/>
                <w:sz w:val="16"/>
                <w:szCs w:val="16"/>
              </w:rPr>
              <w:t>71221000-3</w:t>
            </w:r>
          </w:p>
        </w:tc>
        <w:tc>
          <w:tcPr>
            <w:tcW w:w="4435" w:type="dxa"/>
            <w:vAlign w:val="center"/>
          </w:tcPr>
          <w:p w14:paraId="409BDA00" w14:textId="77777777" w:rsidR="00232A74" w:rsidRPr="00A17248" w:rsidRDefault="00232A74" w:rsidP="00232A74">
            <w:pPr>
              <w:rPr>
                <w:rFonts w:cs="Arial"/>
                <w:sz w:val="16"/>
                <w:szCs w:val="16"/>
              </w:rPr>
            </w:pPr>
            <w:r w:rsidRPr="00A17248">
              <w:rPr>
                <w:rFonts w:cs="Arial"/>
                <w:sz w:val="16"/>
                <w:szCs w:val="16"/>
              </w:rPr>
              <w:t>Usługi architektoniczne w zakresie obiektów budowlanych</w:t>
            </w:r>
          </w:p>
        </w:tc>
      </w:tr>
      <w:tr w:rsidR="00232A74" w:rsidRPr="00A17248" w14:paraId="0DCE90F4" w14:textId="77777777" w:rsidTr="00A17248">
        <w:trPr>
          <w:cantSplit/>
          <w:trHeight w:val="85"/>
        </w:trPr>
        <w:tc>
          <w:tcPr>
            <w:tcW w:w="1203" w:type="dxa"/>
            <w:vMerge/>
            <w:vAlign w:val="center"/>
          </w:tcPr>
          <w:p w14:paraId="46417595" w14:textId="77777777" w:rsidR="00232A74" w:rsidRPr="00A17248" w:rsidRDefault="00232A74" w:rsidP="00232A74">
            <w:pPr>
              <w:rPr>
                <w:rFonts w:cs="Arial"/>
                <w:sz w:val="16"/>
                <w:szCs w:val="16"/>
              </w:rPr>
            </w:pPr>
          </w:p>
        </w:tc>
        <w:tc>
          <w:tcPr>
            <w:tcW w:w="1180" w:type="dxa"/>
            <w:vMerge/>
            <w:vAlign w:val="center"/>
          </w:tcPr>
          <w:p w14:paraId="5848A081" w14:textId="77777777" w:rsidR="00232A74" w:rsidRPr="00A17248" w:rsidRDefault="00232A74" w:rsidP="00232A74">
            <w:pPr>
              <w:rPr>
                <w:rFonts w:cs="Arial"/>
                <w:sz w:val="16"/>
                <w:szCs w:val="16"/>
              </w:rPr>
            </w:pPr>
          </w:p>
        </w:tc>
        <w:tc>
          <w:tcPr>
            <w:tcW w:w="1180" w:type="dxa"/>
            <w:gridSpan w:val="2"/>
            <w:noWrap/>
            <w:vAlign w:val="bottom"/>
          </w:tcPr>
          <w:p w14:paraId="75426AB9" w14:textId="77777777" w:rsidR="00232A74" w:rsidRPr="00A17248" w:rsidRDefault="00232A74" w:rsidP="00232A74">
            <w:pPr>
              <w:rPr>
                <w:rFonts w:cs="Arial"/>
                <w:sz w:val="16"/>
                <w:szCs w:val="16"/>
              </w:rPr>
            </w:pPr>
            <w:r w:rsidRPr="00A17248">
              <w:rPr>
                <w:rFonts w:cs="Arial"/>
                <w:sz w:val="16"/>
                <w:szCs w:val="16"/>
              </w:rPr>
              <w:t>71300000-1</w:t>
            </w:r>
          </w:p>
        </w:tc>
        <w:tc>
          <w:tcPr>
            <w:tcW w:w="1182" w:type="dxa"/>
            <w:noWrap/>
            <w:vAlign w:val="bottom"/>
          </w:tcPr>
          <w:p w14:paraId="100530B3" w14:textId="77777777" w:rsidR="00232A74" w:rsidRPr="00A17248" w:rsidRDefault="00232A74" w:rsidP="00232A74">
            <w:pPr>
              <w:rPr>
                <w:rFonts w:cs="Arial"/>
                <w:sz w:val="16"/>
                <w:szCs w:val="16"/>
              </w:rPr>
            </w:pPr>
            <w:r w:rsidRPr="00A17248">
              <w:rPr>
                <w:rFonts w:cs="Arial"/>
                <w:sz w:val="16"/>
                <w:szCs w:val="16"/>
              </w:rPr>
              <w:t> </w:t>
            </w:r>
          </w:p>
        </w:tc>
        <w:tc>
          <w:tcPr>
            <w:tcW w:w="4435" w:type="dxa"/>
            <w:vAlign w:val="center"/>
          </w:tcPr>
          <w:p w14:paraId="3229EF50" w14:textId="77777777" w:rsidR="00232A74" w:rsidRPr="00A17248" w:rsidRDefault="00232A74" w:rsidP="00232A74">
            <w:pPr>
              <w:rPr>
                <w:rFonts w:cs="Arial"/>
                <w:sz w:val="16"/>
                <w:szCs w:val="16"/>
              </w:rPr>
            </w:pPr>
            <w:r w:rsidRPr="00A17248">
              <w:rPr>
                <w:rFonts w:cs="Arial"/>
                <w:sz w:val="16"/>
                <w:szCs w:val="16"/>
              </w:rPr>
              <w:t>Usługi inżynieryjne</w:t>
            </w:r>
          </w:p>
        </w:tc>
      </w:tr>
      <w:tr w:rsidR="00232A74" w:rsidRPr="00A17248" w14:paraId="2E125C5F" w14:textId="77777777" w:rsidTr="00A17248">
        <w:trPr>
          <w:cantSplit/>
          <w:trHeight w:val="85"/>
        </w:trPr>
        <w:tc>
          <w:tcPr>
            <w:tcW w:w="1203" w:type="dxa"/>
            <w:vMerge/>
            <w:vAlign w:val="center"/>
          </w:tcPr>
          <w:p w14:paraId="489B9FA8" w14:textId="77777777" w:rsidR="00232A74" w:rsidRPr="00A17248" w:rsidRDefault="00232A74" w:rsidP="00232A74">
            <w:pPr>
              <w:rPr>
                <w:rFonts w:cs="Arial"/>
                <w:sz w:val="16"/>
                <w:szCs w:val="16"/>
              </w:rPr>
            </w:pPr>
          </w:p>
        </w:tc>
        <w:tc>
          <w:tcPr>
            <w:tcW w:w="1180" w:type="dxa"/>
            <w:vMerge/>
            <w:vAlign w:val="center"/>
          </w:tcPr>
          <w:p w14:paraId="1548C0A8" w14:textId="77777777" w:rsidR="00232A74" w:rsidRPr="00A17248" w:rsidRDefault="00232A74" w:rsidP="00232A74">
            <w:pPr>
              <w:rPr>
                <w:rFonts w:cs="Arial"/>
                <w:sz w:val="16"/>
                <w:szCs w:val="16"/>
              </w:rPr>
            </w:pPr>
          </w:p>
        </w:tc>
        <w:tc>
          <w:tcPr>
            <w:tcW w:w="1180" w:type="dxa"/>
            <w:gridSpan w:val="2"/>
            <w:noWrap/>
            <w:vAlign w:val="bottom"/>
          </w:tcPr>
          <w:p w14:paraId="2313B198" w14:textId="77777777" w:rsidR="00232A74" w:rsidRPr="00A17248" w:rsidRDefault="00232A74" w:rsidP="00232A74">
            <w:pPr>
              <w:rPr>
                <w:rFonts w:cs="Arial"/>
                <w:sz w:val="16"/>
                <w:szCs w:val="16"/>
              </w:rPr>
            </w:pPr>
            <w:r w:rsidRPr="00A17248">
              <w:rPr>
                <w:rFonts w:cs="Arial"/>
                <w:sz w:val="16"/>
                <w:szCs w:val="16"/>
              </w:rPr>
              <w:t> </w:t>
            </w:r>
          </w:p>
        </w:tc>
        <w:tc>
          <w:tcPr>
            <w:tcW w:w="1182" w:type="dxa"/>
            <w:noWrap/>
            <w:vAlign w:val="bottom"/>
          </w:tcPr>
          <w:p w14:paraId="4590CF69" w14:textId="77777777" w:rsidR="00232A74" w:rsidRPr="00A17248" w:rsidRDefault="00232A74" w:rsidP="00232A74">
            <w:pPr>
              <w:rPr>
                <w:rFonts w:cs="Arial"/>
                <w:sz w:val="16"/>
                <w:szCs w:val="16"/>
              </w:rPr>
            </w:pPr>
            <w:r w:rsidRPr="00A17248">
              <w:rPr>
                <w:rFonts w:cs="Arial"/>
                <w:sz w:val="16"/>
                <w:szCs w:val="16"/>
              </w:rPr>
              <w:t>71310000-4</w:t>
            </w:r>
          </w:p>
        </w:tc>
        <w:tc>
          <w:tcPr>
            <w:tcW w:w="4435" w:type="dxa"/>
            <w:vAlign w:val="center"/>
          </w:tcPr>
          <w:p w14:paraId="5F71DC04" w14:textId="77777777" w:rsidR="00232A74" w:rsidRPr="00A17248" w:rsidRDefault="00232A74" w:rsidP="00232A74">
            <w:pPr>
              <w:rPr>
                <w:rFonts w:cs="Arial"/>
                <w:sz w:val="16"/>
                <w:szCs w:val="16"/>
              </w:rPr>
            </w:pPr>
            <w:r w:rsidRPr="00A17248">
              <w:rPr>
                <w:rFonts w:cs="Arial"/>
                <w:sz w:val="16"/>
                <w:szCs w:val="16"/>
              </w:rPr>
              <w:t>Doradcze usługi inżynieryjne i budowlane</w:t>
            </w:r>
          </w:p>
        </w:tc>
      </w:tr>
      <w:tr w:rsidR="00232A74" w:rsidRPr="00A17248" w14:paraId="1ED9008C" w14:textId="77777777" w:rsidTr="00A17248">
        <w:trPr>
          <w:cantSplit/>
          <w:trHeight w:val="85"/>
        </w:trPr>
        <w:tc>
          <w:tcPr>
            <w:tcW w:w="1203" w:type="dxa"/>
            <w:vMerge/>
            <w:vAlign w:val="center"/>
          </w:tcPr>
          <w:p w14:paraId="116E76F7" w14:textId="77777777" w:rsidR="00232A74" w:rsidRPr="00A17248" w:rsidRDefault="00232A74" w:rsidP="00232A74">
            <w:pPr>
              <w:rPr>
                <w:rFonts w:cs="Arial"/>
                <w:sz w:val="16"/>
                <w:szCs w:val="16"/>
              </w:rPr>
            </w:pPr>
          </w:p>
        </w:tc>
        <w:tc>
          <w:tcPr>
            <w:tcW w:w="1180" w:type="dxa"/>
            <w:vMerge/>
            <w:vAlign w:val="center"/>
          </w:tcPr>
          <w:p w14:paraId="55D69C06" w14:textId="77777777" w:rsidR="00232A74" w:rsidRPr="00A17248" w:rsidRDefault="00232A74" w:rsidP="00232A74">
            <w:pPr>
              <w:rPr>
                <w:rFonts w:cs="Arial"/>
                <w:sz w:val="16"/>
                <w:szCs w:val="16"/>
              </w:rPr>
            </w:pPr>
          </w:p>
        </w:tc>
        <w:tc>
          <w:tcPr>
            <w:tcW w:w="1180" w:type="dxa"/>
            <w:gridSpan w:val="2"/>
            <w:noWrap/>
            <w:vAlign w:val="bottom"/>
          </w:tcPr>
          <w:p w14:paraId="252C7829" w14:textId="77777777" w:rsidR="00232A74" w:rsidRPr="00A17248" w:rsidRDefault="00232A74" w:rsidP="00232A74">
            <w:pPr>
              <w:rPr>
                <w:rFonts w:cs="Arial"/>
                <w:sz w:val="16"/>
                <w:szCs w:val="16"/>
              </w:rPr>
            </w:pPr>
            <w:r w:rsidRPr="00A17248">
              <w:rPr>
                <w:rFonts w:cs="Arial"/>
                <w:sz w:val="16"/>
                <w:szCs w:val="16"/>
              </w:rPr>
              <w:t> </w:t>
            </w:r>
          </w:p>
        </w:tc>
        <w:tc>
          <w:tcPr>
            <w:tcW w:w="1182" w:type="dxa"/>
            <w:noWrap/>
            <w:vAlign w:val="bottom"/>
          </w:tcPr>
          <w:p w14:paraId="360A788A" w14:textId="77777777" w:rsidR="00232A74" w:rsidRPr="00A17248" w:rsidRDefault="00232A74" w:rsidP="00232A74">
            <w:pPr>
              <w:rPr>
                <w:rFonts w:cs="Arial"/>
                <w:sz w:val="16"/>
                <w:szCs w:val="16"/>
              </w:rPr>
            </w:pPr>
            <w:r w:rsidRPr="00A17248">
              <w:rPr>
                <w:rFonts w:cs="Arial"/>
                <w:sz w:val="16"/>
                <w:szCs w:val="16"/>
              </w:rPr>
              <w:t>71320000-7</w:t>
            </w:r>
          </w:p>
        </w:tc>
        <w:tc>
          <w:tcPr>
            <w:tcW w:w="4435" w:type="dxa"/>
            <w:vAlign w:val="center"/>
          </w:tcPr>
          <w:p w14:paraId="4ABF1016" w14:textId="77777777" w:rsidR="00232A74" w:rsidRPr="00A17248" w:rsidRDefault="00232A74" w:rsidP="00232A74">
            <w:pPr>
              <w:rPr>
                <w:rFonts w:cs="Arial"/>
                <w:sz w:val="16"/>
                <w:szCs w:val="16"/>
              </w:rPr>
            </w:pPr>
            <w:r w:rsidRPr="00A17248">
              <w:rPr>
                <w:rFonts w:cs="Arial"/>
                <w:sz w:val="16"/>
                <w:szCs w:val="16"/>
              </w:rPr>
              <w:t>Usługi inżynieryjne w zakresie projektowania</w:t>
            </w:r>
          </w:p>
        </w:tc>
      </w:tr>
      <w:tr w:rsidR="00232A74" w:rsidRPr="00A17248" w14:paraId="2B007036" w14:textId="77777777" w:rsidTr="00A17248">
        <w:trPr>
          <w:cantSplit/>
          <w:trHeight w:val="85"/>
        </w:trPr>
        <w:tc>
          <w:tcPr>
            <w:tcW w:w="1203" w:type="dxa"/>
            <w:vMerge/>
            <w:vAlign w:val="center"/>
          </w:tcPr>
          <w:p w14:paraId="05F6CB90" w14:textId="77777777" w:rsidR="00232A74" w:rsidRPr="00A17248" w:rsidRDefault="00232A74" w:rsidP="00232A74">
            <w:pPr>
              <w:rPr>
                <w:rFonts w:cs="Arial"/>
                <w:sz w:val="16"/>
                <w:szCs w:val="16"/>
              </w:rPr>
            </w:pPr>
          </w:p>
        </w:tc>
        <w:tc>
          <w:tcPr>
            <w:tcW w:w="1180" w:type="dxa"/>
            <w:vMerge/>
            <w:vAlign w:val="center"/>
          </w:tcPr>
          <w:p w14:paraId="67EBF87A" w14:textId="77777777" w:rsidR="00232A74" w:rsidRPr="00A17248" w:rsidRDefault="00232A74" w:rsidP="00232A74">
            <w:pPr>
              <w:rPr>
                <w:rFonts w:cs="Arial"/>
                <w:sz w:val="16"/>
                <w:szCs w:val="16"/>
              </w:rPr>
            </w:pPr>
          </w:p>
        </w:tc>
        <w:tc>
          <w:tcPr>
            <w:tcW w:w="1180" w:type="dxa"/>
            <w:gridSpan w:val="2"/>
            <w:noWrap/>
            <w:vAlign w:val="bottom"/>
          </w:tcPr>
          <w:p w14:paraId="62A83DC1" w14:textId="77777777" w:rsidR="00232A74" w:rsidRPr="00A17248" w:rsidRDefault="00232A74" w:rsidP="00232A74">
            <w:pPr>
              <w:rPr>
                <w:rFonts w:cs="Arial"/>
                <w:sz w:val="16"/>
                <w:szCs w:val="16"/>
              </w:rPr>
            </w:pPr>
            <w:r w:rsidRPr="00A17248">
              <w:rPr>
                <w:rFonts w:cs="Arial"/>
                <w:sz w:val="16"/>
                <w:szCs w:val="16"/>
              </w:rPr>
              <w:t>71400000-2</w:t>
            </w:r>
          </w:p>
        </w:tc>
        <w:tc>
          <w:tcPr>
            <w:tcW w:w="1182" w:type="dxa"/>
            <w:noWrap/>
            <w:vAlign w:val="bottom"/>
          </w:tcPr>
          <w:p w14:paraId="6B56025B" w14:textId="77777777" w:rsidR="00232A74" w:rsidRPr="00A17248" w:rsidRDefault="00232A74" w:rsidP="00232A74">
            <w:pPr>
              <w:rPr>
                <w:rFonts w:cs="Arial"/>
                <w:sz w:val="16"/>
                <w:szCs w:val="16"/>
              </w:rPr>
            </w:pPr>
          </w:p>
        </w:tc>
        <w:tc>
          <w:tcPr>
            <w:tcW w:w="4435" w:type="dxa"/>
            <w:vAlign w:val="center"/>
          </w:tcPr>
          <w:p w14:paraId="5DA556D1" w14:textId="77777777" w:rsidR="00232A74" w:rsidRPr="00A17248" w:rsidRDefault="00232A74" w:rsidP="00232A74">
            <w:pPr>
              <w:rPr>
                <w:rFonts w:cs="Arial"/>
                <w:sz w:val="16"/>
                <w:szCs w:val="16"/>
              </w:rPr>
            </w:pPr>
            <w:r w:rsidRPr="00A17248">
              <w:rPr>
                <w:rFonts w:cs="Arial"/>
                <w:sz w:val="16"/>
                <w:szCs w:val="16"/>
              </w:rPr>
              <w:t>Usługi architektoniczne dotyczące planowania przestrzennego i zagospodarowania przestrzennego</w:t>
            </w:r>
          </w:p>
        </w:tc>
      </w:tr>
      <w:tr w:rsidR="00232A74" w:rsidRPr="00A17248" w14:paraId="309C098B" w14:textId="77777777" w:rsidTr="00A17248">
        <w:trPr>
          <w:cantSplit/>
          <w:trHeight w:val="85"/>
        </w:trPr>
        <w:tc>
          <w:tcPr>
            <w:tcW w:w="1203" w:type="dxa"/>
            <w:vMerge/>
            <w:vAlign w:val="center"/>
          </w:tcPr>
          <w:p w14:paraId="4ADD8AC1" w14:textId="77777777" w:rsidR="00232A74" w:rsidRPr="00A17248" w:rsidRDefault="00232A74" w:rsidP="00232A74">
            <w:pPr>
              <w:rPr>
                <w:rFonts w:cs="Arial"/>
                <w:sz w:val="16"/>
                <w:szCs w:val="16"/>
              </w:rPr>
            </w:pPr>
          </w:p>
        </w:tc>
        <w:tc>
          <w:tcPr>
            <w:tcW w:w="1180" w:type="dxa"/>
            <w:vMerge/>
            <w:vAlign w:val="center"/>
          </w:tcPr>
          <w:p w14:paraId="3020DE5D" w14:textId="77777777" w:rsidR="00232A74" w:rsidRPr="00A17248" w:rsidRDefault="00232A74" w:rsidP="00232A74">
            <w:pPr>
              <w:rPr>
                <w:rFonts w:cs="Arial"/>
                <w:sz w:val="16"/>
                <w:szCs w:val="16"/>
              </w:rPr>
            </w:pPr>
          </w:p>
        </w:tc>
        <w:tc>
          <w:tcPr>
            <w:tcW w:w="1180" w:type="dxa"/>
            <w:gridSpan w:val="2"/>
            <w:noWrap/>
            <w:vAlign w:val="bottom"/>
          </w:tcPr>
          <w:p w14:paraId="77FF5DDD" w14:textId="77777777" w:rsidR="00232A74" w:rsidRPr="00A17248" w:rsidRDefault="00232A74" w:rsidP="00232A74">
            <w:pPr>
              <w:rPr>
                <w:rFonts w:cs="Arial"/>
                <w:sz w:val="16"/>
                <w:szCs w:val="16"/>
              </w:rPr>
            </w:pPr>
            <w:r w:rsidRPr="00A17248">
              <w:rPr>
                <w:rFonts w:cs="Arial"/>
                <w:sz w:val="16"/>
                <w:szCs w:val="16"/>
              </w:rPr>
              <w:t>71500000-3</w:t>
            </w:r>
          </w:p>
        </w:tc>
        <w:tc>
          <w:tcPr>
            <w:tcW w:w="1182" w:type="dxa"/>
            <w:noWrap/>
            <w:vAlign w:val="bottom"/>
          </w:tcPr>
          <w:p w14:paraId="1AC0DD73" w14:textId="77777777" w:rsidR="00232A74" w:rsidRPr="00A17248" w:rsidRDefault="00232A74" w:rsidP="00232A74">
            <w:pPr>
              <w:rPr>
                <w:rFonts w:cs="Arial"/>
                <w:sz w:val="16"/>
                <w:szCs w:val="16"/>
              </w:rPr>
            </w:pPr>
          </w:p>
        </w:tc>
        <w:tc>
          <w:tcPr>
            <w:tcW w:w="4435" w:type="dxa"/>
            <w:vAlign w:val="center"/>
          </w:tcPr>
          <w:p w14:paraId="73FC497C" w14:textId="77777777" w:rsidR="00232A74" w:rsidRPr="00A17248" w:rsidRDefault="00232A74" w:rsidP="00232A74">
            <w:pPr>
              <w:rPr>
                <w:rFonts w:cs="Arial"/>
                <w:sz w:val="16"/>
                <w:szCs w:val="16"/>
              </w:rPr>
            </w:pPr>
            <w:r w:rsidRPr="00A17248">
              <w:rPr>
                <w:rFonts w:cs="Arial"/>
                <w:sz w:val="16"/>
                <w:szCs w:val="16"/>
              </w:rPr>
              <w:t>Usługi związane z budownictwem</w:t>
            </w:r>
          </w:p>
        </w:tc>
      </w:tr>
      <w:tr w:rsidR="00232A74" w:rsidRPr="00A17248" w14:paraId="332AE1EC" w14:textId="77777777" w:rsidTr="00A17248">
        <w:trPr>
          <w:cantSplit/>
          <w:trHeight w:val="85"/>
        </w:trPr>
        <w:tc>
          <w:tcPr>
            <w:tcW w:w="1203" w:type="dxa"/>
            <w:vMerge/>
            <w:vAlign w:val="center"/>
          </w:tcPr>
          <w:p w14:paraId="6D26D7C2" w14:textId="77777777" w:rsidR="00232A74" w:rsidRPr="00A17248" w:rsidRDefault="00232A74" w:rsidP="00232A74">
            <w:pPr>
              <w:rPr>
                <w:rFonts w:cs="Arial"/>
                <w:sz w:val="16"/>
                <w:szCs w:val="16"/>
              </w:rPr>
            </w:pPr>
          </w:p>
        </w:tc>
        <w:tc>
          <w:tcPr>
            <w:tcW w:w="1180" w:type="dxa"/>
            <w:vMerge/>
            <w:vAlign w:val="center"/>
          </w:tcPr>
          <w:p w14:paraId="06302B83" w14:textId="77777777" w:rsidR="00232A74" w:rsidRPr="00A17248" w:rsidRDefault="00232A74" w:rsidP="00232A74">
            <w:pPr>
              <w:rPr>
                <w:rFonts w:cs="Arial"/>
                <w:sz w:val="16"/>
                <w:szCs w:val="16"/>
              </w:rPr>
            </w:pPr>
          </w:p>
        </w:tc>
        <w:tc>
          <w:tcPr>
            <w:tcW w:w="1180" w:type="dxa"/>
            <w:gridSpan w:val="2"/>
            <w:noWrap/>
            <w:vAlign w:val="bottom"/>
          </w:tcPr>
          <w:p w14:paraId="0101E1CA" w14:textId="77777777" w:rsidR="00232A74" w:rsidRPr="00A17248" w:rsidRDefault="00232A74" w:rsidP="00232A74">
            <w:pPr>
              <w:rPr>
                <w:rFonts w:cs="Arial"/>
                <w:sz w:val="16"/>
                <w:szCs w:val="16"/>
              </w:rPr>
            </w:pPr>
            <w:r w:rsidRPr="00A17248">
              <w:rPr>
                <w:rFonts w:cs="Arial"/>
                <w:sz w:val="16"/>
                <w:szCs w:val="16"/>
              </w:rPr>
              <w:t>71700000-5</w:t>
            </w:r>
          </w:p>
        </w:tc>
        <w:tc>
          <w:tcPr>
            <w:tcW w:w="1182" w:type="dxa"/>
            <w:noWrap/>
            <w:vAlign w:val="bottom"/>
          </w:tcPr>
          <w:p w14:paraId="403FA167" w14:textId="77777777" w:rsidR="00232A74" w:rsidRPr="00A17248" w:rsidRDefault="00232A74" w:rsidP="00232A74">
            <w:pPr>
              <w:rPr>
                <w:rFonts w:cs="Arial"/>
                <w:sz w:val="16"/>
                <w:szCs w:val="16"/>
              </w:rPr>
            </w:pPr>
          </w:p>
        </w:tc>
        <w:tc>
          <w:tcPr>
            <w:tcW w:w="4435" w:type="dxa"/>
            <w:vAlign w:val="center"/>
          </w:tcPr>
          <w:p w14:paraId="641FCDE6" w14:textId="77777777" w:rsidR="00232A74" w:rsidRPr="00A17248" w:rsidRDefault="00232A74" w:rsidP="00232A74">
            <w:pPr>
              <w:rPr>
                <w:rFonts w:cs="Arial"/>
                <w:sz w:val="16"/>
                <w:szCs w:val="16"/>
              </w:rPr>
            </w:pPr>
            <w:r w:rsidRPr="00A17248">
              <w:rPr>
                <w:rFonts w:cs="Arial"/>
                <w:sz w:val="16"/>
                <w:szCs w:val="16"/>
              </w:rPr>
              <w:t>Usługi nadzoru i kontroli</w:t>
            </w:r>
          </w:p>
        </w:tc>
      </w:tr>
      <w:tr w:rsidR="00232A74" w:rsidRPr="00A17248" w14:paraId="095F8C9D" w14:textId="77777777" w:rsidTr="00A17248">
        <w:trPr>
          <w:cantSplit/>
          <w:trHeight w:val="85"/>
        </w:trPr>
        <w:tc>
          <w:tcPr>
            <w:tcW w:w="1203" w:type="dxa"/>
            <w:vMerge/>
            <w:vAlign w:val="center"/>
          </w:tcPr>
          <w:p w14:paraId="0F29EDC2" w14:textId="77777777" w:rsidR="00232A74" w:rsidRPr="00A17248" w:rsidRDefault="00232A74" w:rsidP="00232A74">
            <w:pPr>
              <w:rPr>
                <w:rFonts w:cs="Arial"/>
                <w:sz w:val="16"/>
                <w:szCs w:val="16"/>
              </w:rPr>
            </w:pPr>
          </w:p>
        </w:tc>
        <w:tc>
          <w:tcPr>
            <w:tcW w:w="1180" w:type="dxa"/>
            <w:noWrap/>
            <w:vAlign w:val="bottom"/>
          </w:tcPr>
          <w:p w14:paraId="5692E8D7" w14:textId="77777777" w:rsidR="00232A74" w:rsidRPr="00A17248" w:rsidRDefault="00232A74" w:rsidP="00232A74">
            <w:pPr>
              <w:rPr>
                <w:rFonts w:cs="Arial"/>
                <w:sz w:val="16"/>
                <w:szCs w:val="16"/>
              </w:rPr>
            </w:pPr>
            <w:r w:rsidRPr="00A17248">
              <w:rPr>
                <w:rFonts w:cs="Arial"/>
                <w:sz w:val="16"/>
                <w:szCs w:val="16"/>
              </w:rPr>
              <w:t>45000000-7</w:t>
            </w:r>
          </w:p>
        </w:tc>
        <w:tc>
          <w:tcPr>
            <w:tcW w:w="1180" w:type="dxa"/>
            <w:gridSpan w:val="2"/>
            <w:noWrap/>
            <w:vAlign w:val="bottom"/>
          </w:tcPr>
          <w:p w14:paraId="5CFB773D" w14:textId="77777777" w:rsidR="00232A74" w:rsidRPr="00A17248" w:rsidRDefault="00232A74" w:rsidP="00232A74">
            <w:pPr>
              <w:rPr>
                <w:rFonts w:cs="Arial"/>
                <w:sz w:val="16"/>
                <w:szCs w:val="16"/>
              </w:rPr>
            </w:pPr>
            <w:r w:rsidRPr="00A17248">
              <w:rPr>
                <w:rFonts w:cs="Arial"/>
                <w:sz w:val="16"/>
                <w:szCs w:val="16"/>
              </w:rPr>
              <w:t> </w:t>
            </w:r>
          </w:p>
        </w:tc>
        <w:tc>
          <w:tcPr>
            <w:tcW w:w="1182" w:type="dxa"/>
            <w:noWrap/>
            <w:vAlign w:val="bottom"/>
          </w:tcPr>
          <w:p w14:paraId="361A5805" w14:textId="77777777" w:rsidR="00232A74" w:rsidRPr="00A17248" w:rsidRDefault="00232A74" w:rsidP="00232A74">
            <w:pPr>
              <w:rPr>
                <w:rFonts w:cs="Arial"/>
                <w:sz w:val="16"/>
                <w:szCs w:val="16"/>
              </w:rPr>
            </w:pPr>
            <w:r w:rsidRPr="00A17248">
              <w:rPr>
                <w:rFonts w:cs="Arial"/>
                <w:sz w:val="16"/>
                <w:szCs w:val="16"/>
              </w:rPr>
              <w:t> </w:t>
            </w:r>
          </w:p>
        </w:tc>
        <w:tc>
          <w:tcPr>
            <w:tcW w:w="4435" w:type="dxa"/>
            <w:vAlign w:val="center"/>
          </w:tcPr>
          <w:p w14:paraId="2BAF9122" w14:textId="77777777" w:rsidR="00232A74" w:rsidRPr="00A17248" w:rsidRDefault="00232A74" w:rsidP="00232A74">
            <w:pPr>
              <w:rPr>
                <w:rFonts w:cs="Arial"/>
                <w:sz w:val="16"/>
                <w:szCs w:val="16"/>
              </w:rPr>
            </w:pPr>
            <w:r w:rsidRPr="00A17248">
              <w:rPr>
                <w:rFonts w:cs="Arial"/>
                <w:sz w:val="16"/>
                <w:szCs w:val="16"/>
              </w:rPr>
              <w:t xml:space="preserve">Roboty budowlane </w:t>
            </w:r>
          </w:p>
        </w:tc>
      </w:tr>
      <w:tr w:rsidR="00232A74" w:rsidRPr="00A17248" w14:paraId="4BDC3DE0" w14:textId="77777777" w:rsidTr="00A17248">
        <w:trPr>
          <w:cantSplit/>
          <w:trHeight w:val="85"/>
        </w:trPr>
        <w:tc>
          <w:tcPr>
            <w:tcW w:w="1203" w:type="dxa"/>
            <w:vMerge/>
            <w:vAlign w:val="center"/>
          </w:tcPr>
          <w:p w14:paraId="31A20C8C" w14:textId="77777777" w:rsidR="00232A74" w:rsidRPr="00A17248" w:rsidRDefault="00232A74" w:rsidP="00232A74">
            <w:pPr>
              <w:rPr>
                <w:rFonts w:cs="Arial"/>
                <w:sz w:val="16"/>
                <w:szCs w:val="16"/>
              </w:rPr>
            </w:pPr>
          </w:p>
        </w:tc>
        <w:tc>
          <w:tcPr>
            <w:tcW w:w="1180" w:type="dxa"/>
            <w:noWrap/>
            <w:vAlign w:val="bottom"/>
          </w:tcPr>
          <w:p w14:paraId="30C82277" w14:textId="77777777" w:rsidR="00232A74" w:rsidRPr="00A17248" w:rsidRDefault="00232A74" w:rsidP="00232A74">
            <w:pPr>
              <w:rPr>
                <w:rFonts w:cs="Arial"/>
                <w:sz w:val="16"/>
                <w:szCs w:val="16"/>
              </w:rPr>
            </w:pPr>
          </w:p>
        </w:tc>
        <w:tc>
          <w:tcPr>
            <w:tcW w:w="1180" w:type="dxa"/>
            <w:gridSpan w:val="2"/>
            <w:noWrap/>
            <w:vAlign w:val="bottom"/>
          </w:tcPr>
          <w:p w14:paraId="08DEED46" w14:textId="77777777" w:rsidR="00232A74" w:rsidRPr="00A17248" w:rsidRDefault="00232A74" w:rsidP="00232A74">
            <w:pPr>
              <w:rPr>
                <w:rFonts w:cs="Arial"/>
                <w:sz w:val="16"/>
                <w:szCs w:val="16"/>
              </w:rPr>
            </w:pPr>
            <w:r w:rsidRPr="00A17248">
              <w:rPr>
                <w:rFonts w:cs="Arial"/>
                <w:sz w:val="16"/>
                <w:szCs w:val="16"/>
              </w:rPr>
              <w:t>45100000-8</w:t>
            </w:r>
          </w:p>
        </w:tc>
        <w:tc>
          <w:tcPr>
            <w:tcW w:w="1182" w:type="dxa"/>
            <w:noWrap/>
            <w:vAlign w:val="bottom"/>
          </w:tcPr>
          <w:p w14:paraId="6B415930" w14:textId="77777777" w:rsidR="00232A74" w:rsidRPr="00A17248" w:rsidRDefault="00232A74" w:rsidP="00232A74">
            <w:pPr>
              <w:rPr>
                <w:rFonts w:cs="Arial"/>
                <w:sz w:val="16"/>
                <w:szCs w:val="16"/>
              </w:rPr>
            </w:pPr>
            <w:r w:rsidRPr="00A17248">
              <w:rPr>
                <w:rFonts w:cs="Arial"/>
                <w:sz w:val="16"/>
                <w:szCs w:val="16"/>
              </w:rPr>
              <w:t> </w:t>
            </w:r>
          </w:p>
        </w:tc>
        <w:tc>
          <w:tcPr>
            <w:tcW w:w="4435" w:type="dxa"/>
            <w:vAlign w:val="center"/>
          </w:tcPr>
          <w:p w14:paraId="45078092" w14:textId="77777777" w:rsidR="00232A74" w:rsidRPr="00A17248" w:rsidRDefault="00232A74" w:rsidP="00232A74">
            <w:pPr>
              <w:rPr>
                <w:rFonts w:cs="Arial"/>
                <w:sz w:val="16"/>
                <w:szCs w:val="16"/>
              </w:rPr>
            </w:pPr>
            <w:r w:rsidRPr="00A17248">
              <w:rPr>
                <w:rFonts w:cs="Arial"/>
                <w:sz w:val="16"/>
                <w:szCs w:val="16"/>
              </w:rPr>
              <w:t xml:space="preserve">Przygotowanie terenu pod budowę </w:t>
            </w:r>
          </w:p>
        </w:tc>
      </w:tr>
      <w:tr w:rsidR="00232A74" w:rsidRPr="00A17248" w14:paraId="22517E45" w14:textId="77777777" w:rsidTr="00A17248">
        <w:trPr>
          <w:cantSplit/>
          <w:trHeight w:val="85"/>
        </w:trPr>
        <w:tc>
          <w:tcPr>
            <w:tcW w:w="1203" w:type="dxa"/>
            <w:vMerge/>
            <w:vAlign w:val="center"/>
          </w:tcPr>
          <w:p w14:paraId="5B3E963C" w14:textId="77777777" w:rsidR="00232A74" w:rsidRPr="00A17248" w:rsidRDefault="00232A74" w:rsidP="00232A74">
            <w:pPr>
              <w:rPr>
                <w:rFonts w:cs="Arial"/>
                <w:sz w:val="16"/>
                <w:szCs w:val="16"/>
              </w:rPr>
            </w:pPr>
          </w:p>
        </w:tc>
        <w:tc>
          <w:tcPr>
            <w:tcW w:w="1180" w:type="dxa"/>
            <w:noWrap/>
            <w:vAlign w:val="bottom"/>
          </w:tcPr>
          <w:p w14:paraId="0B16702A" w14:textId="77777777" w:rsidR="00232A74" w:rsidRPr="00A17248" w:rsidRDefault="00232A74" w:rsidP="00232A74">
            <w:pPr>
              <w:rPr>
                <w:rFonts w:cs="Arial"/>
                <w:sz w:val="16"/>
                <w:szCs w:val="16"/>
              </w:rPr>
            </w:pPr>
          </w:p>
        </w:tc>
        <w:tc>
          <w:tcPr>
            <w:tcW w:w="1180" w:type="dxa"/>
            <w:gridSpan w:val="2"/>
            <w:noWrap/>
            <w:vAlign w:val="bottom"/>
          </w:tcPr>
          <w:p w14:paraId="76D9B21A" w14:textId="77777777" w:rsidR="00232A74" w:rsidRPr="00A17248" w:rsidRDefault="00232A74" w:rsidP="00232A74">
            <w:pPr>
              <w:rPr>
                <w:rFonts w:cs="Arial"/>
                <w:sz w:val="16"/>
                <w:szCs w:val="16"/>
              </w:rPr>
            </w:pPr>
          </w:p>
        </w:tc>
        <w:tc>
          <w:tcPr>
            <w:tcW w:w="1182" w:type="dxa"/>
            <w:noWrap/>
            <w:vAlign w:val="bottom"/>
          </w:tcPr>
          <w:p w14:paraId="18928E27" w14:textId="77777777" w:rsidR="00232A74" w:rsidRPr="00A17248" w:rsidRDefault="00232A74" w:rsidP="00232A74">
            <w:pPr>
              <w:rPr>
                <w:rFonts w:cs="Arial"/>
                <w:sz w:val="16"/>
                <w:szCs w:val="16"/>
              </w:rPr>
            </w:pPr>
            <w:r w:rsidRPr="00A17248">
              <w:rPr>
                <w:rFonts w:cs="Arial"/>
                <w:sz w:val="16"/>
                <w:szCs w:val="16"/>
              </w:rPr>
              <w:t>45110000-1</w:t>
            </w:r>
          </w:p>
        </w:tc>
        <w:tc>
          <w:tcPr>
            <w:tcW w:w="4435" w:type="dxa"/>
            <w:vAlign w:val="center"/>
          </w:tcPr>
          <w:p w14:paraId="496427A3" w14:textId="77777777" w:rsidR="00232A74" w:rsidRPr="00A17248" w:rsidRDefault="00232A74" w:rsidP="00232A74">
            <w:pPr>
              <w:rPr>
                <w:rFonts w:cs="Arial"/>
                <w:sz w:val="16"/>
                <w:szCs w:val="16"/>
              </w:rPr>
            </w:pPr>
            <w:r w:rsidRPr="00A17248">
              <w:rPr>
                <w:rFonts w:cs="Arial"/>
                <w:sz w:val="16"/>
                <w:szCs w:val="16"/>
              </w:rPr>
              <w:t>Roboty w zakresie burzenia i rozbiórki obiektów budowlanych; roboty ziemne</w:t>
            </w:r>
          </w:p>
        </w:tc>
      </w:tr>
      <w:tr w:rsidR="00232A74" w:rsidRPr="00A17248" w14:paraId="68354EAE" w14:textId="77777777" w:rsidTr="00A17248">
        <w:trPr>
          <w:cantSplit/>
          <w:trHeight w:val="85"/>
        </w:trPr>
        <w:tc>
          <w:tcPr>
            <w:tcW w:w="1203" w:type="dxa"/>
            <w:vMerge/>
            <w:vAlign w:val="center"/>
          </w:tcPr>
          <w:p w14:paraId="2B65DFAE" w14:textId="77777777" w:rsidR="00232A74" w:rsidRPr="00A17248" w:rsidRDefault="00232A74" w:rsidP="00232A74">
            <w:pPr>
              <w:rPr>
                <w:rFonts w:cs="Arial"/>
                <w:sz w:val="16"/>
                <w:szCs w:val="16"/>
              </w:rPr>
            </w:pPr>
          </w:p>
        </w:tc>
        <w:tc>
          <w:tcPr>
            <w:tcW w:w="1180" w:type="dxa"/>
            <w:noWrap/>
            <w:vAlign w:val="bottom"/>
          </w:tcPr>
          <w:p w14:paraId="7E42DC0A" w14:textId="77777777" w:rsidR="00232A74" w:rsidRPr="00A17248" w:rsidRDefault="00232A74" w:rsidP="00232A74">
            <w:pPr>
              <w:rPr>
                <w:rFonts w:cs="Arial"/>
                <w:sz w:val="16"/>
                <w:szCs w:val="16"/>
              </w:rPr>
            </w:pPr>
          </w:p>
        </w:tc>
        <w:tc>
          <w:tcPr>
            <w:tcW w:w="1180" w:type="dxa"/>
            <w:gridSpan w:val="2"/>
            <w:noWrap/>
            <w:vAlign w:val="bottom"/>
          </w:tcPr>
          <w:p w14:paraId="660076EC" w14:textId="77777777" w:rsidR="00232A74" w:rsidRPr="00A17248" w:rsidRDefault="00232A74" w:rsidP="00232A74">
            <w:pPr>
              <w:rPr>
                <w:rFonts w:cs="Arial"/>
                <w:sz w:val="16"/>
                <w:szCs w:val="16"/>
              </w:rPr>
            </w:pPr>
            <w:r w:rsidRPr="00A17248">
              <w:rPr>
                <w:rFonts w:cs="Arial"/>
                <w:sz w:val="16"/>
                <w:szCs w:val="16"/>
              </w:rPr>
              <w:t> </w:t>
            </w:r>
          </w:p>
        </w:tc>
        <w:tc>
          <w:tcPr>
            <w:tcW w:w="1182" w:type="dxa"/>
            <w:noWrap/>
            <w:vAlign w:val="bottom"/>
          </w:tcPr>
          <w:p w14:paraId="3ADF2F59" w14:textId="77777777" w:rsidR="00232A74" w:rsidRPr="00A17248" w:rsidRDefault="00232A74" w:rsidP="00232A74">
            <w:pPr>
              <w:rPr>
                <w:rFonts w:cs="Arial"/>
                <w:sz w:val="16"/>
                <w:szCs w:val="16"/>
              </w:rPr>
            </w:pPr>
            <w:r w:rsidRPr="00A17248">
              <w:rPr>
                <w:rFonts w:cs="Arial"/>
                <w:sz w:val="16"/>
                <w:szCs w:val="16"/>
              </w:rPr>
              <w:t>45111291-4</w:t>
            </w:r>
          </w:p>
        </w:tc>
        <w:tc>
          <w:tcPr>
            <w:tcW w:w="4435" w:type="dxa"/>
            <w:vAlign w:val="center"/>
          </w:tcPr>
          <w:p w14:paraId="1F284D97" w14:textId="77777777" w:rsidR="00232A74" w:rsidRPr="00A17248" w:rsidRDefault="00232A74" w:rsidP="00232A74">
            <w:pPr>
              <w:rPr>
                <w:rFonts w:cs="Arial"/>
                <w:sz w:val="16"/>
                <w:szCs w:val="16"/>
              </w:rPr>
            </w:pPr>
            <w:r w:rsidRPr="00A17248">
              <w:rPr>
                <w:rFonts w:cs="Arial"/>
                <w:sz w:val="16"/>
                <w:szCs w:val="16"/>
              </w:rPr>
              <w:t>Roboty w zakresie zagospodarowania terenu</w:t>
            </w:r>
          </w:p>
        </w:tc>
      </w:tr>
      <w:tr w:rsidR="00232A74" w:rsidRPr="00A17248" w14:paraId="387E0833" w14:textId="77777777" w:rsidTr="00A17248">
        <w:trPr>
          <w:cantSplit/>
          <w:trHeight w:val="85"/>
        </w:trPr>
        <w:tc>
          <w:tcPr>
            <w:tcW w:w="1203" w:type="dxa"/>
            <w:vMerge/>
            <w:vAlign w:val="center"/>
          </w:tcPr>
          <w:p w14:paraId="60184539" w14:textId="77777777" w:rsidR="00232A74" w:rsidRPr="00A17248" w:rsidRDefault="00232A74" w:rsidP="00232A74">
            <w:pPr>
              <w:rPr>
                <w:rFonts w:cs="Arial"/>
                <w:sz w:val="16"/>
                <w:szCs w:val="16"/>
              </w:rPr>
            </w:pPr>
          </w:p>
        </w:tc>
        <w:tc>
          <w:tcPr>
            <w:tcW w:w="1180" w:type="dxa"/>
            <w:noWrap/>
            <w:vAlign w:val="bottom"/>
          </w:tcPr>
          <w:p w14:paraId="1E2477A5" w14:textId="77777777" w:rsidR="00232A74" w:rsidRPr="00A17248" w:rsidRDefault="00232A74" w:rsidP="00232A74">
            <w:pPr>
              <w:rPr>
                <w:rFonts w:cs="Arial"/>
                <w:sz w:val="16"/>
                <w:szCs w:val="16"/>
              </w:rPr>
            </w:pPr>
          </w:p>
        </w:tc>
        <w:tc>
          <w:tcPr>
            <w:tcW w:w="1180" w:type="dxa"/>
            <w:gridSpan w:val="2"/>
            <w:noWrap/>
          </w:tcPr>
          <w:p w14:paraId="780EC9E8" w14:textId="77777777" w:rsidR="00232A74" w:rsidRPr="00A17248" w:rsidRDefault="00232A74" w:rsidP="00232A74">
            <w:pPr>
              <w:rPr>
                <w:rFonts w:cs="Arial"/>
                <w:sz w:val="16"/>
                <w:szCs w:val="16"/>
              </w:rPr>
            </w:pPr>
            <w:r w:rsidRPr="00A17248">
              <w:rPr>
                <w:rFonts w:cs="Arial"/>
                <w:sz w:val="16"/>
                <w:szCs w:val="16"/>
              </w:rPr>
              <w:t>45200000-9</w:t>
            </w:r>
          </w:p>
        </w:tc>
        <w:tc>
          <w:tcPr>
            <w:tcW w:w="1182" w:type="dxa"/>
            <w:noWrap/>
          </w:tcPr>
          <w:p w14:paraId="6A64C8BB" w14:textId="77777777" w:rsidR="00232A74" w:rsidRPr="00A17248" w:rsidRDefault="00232A74" w:rsidP="00232A74">
            <w:pPr>
              <w:rPr>
                <w:rFonts w:cs="Arial"/>
                <w:sz w:val="16"/>
                <w:szCs w:val="16"/>
              </w:rPr>
            </w:pPr>
          </w:p>
        </w:tc>
        <w:tc>
          <w:tcPr>
            <w:tcW w:w="4435" w:type="dxa"/>
            <w:vAlign w:val="center"/>
          </w:tcPr>
          <w:p w14:paraId="3775AD16" w14:textId="77777777" w:rsidR="00232A74" w:rsidRPr="00A17248" w:rsidRDefault="00232A74" w:rsidP="00232A74">
            <w:pPr>
              <w:rPr>
                <w:rFonts w:cs="Arial"/>
                <w:sz w:val="16"/>
                <w:szCs w:val="16"/>
              </w:rPr>
            </w:pPr>
            <w:r w:rsidRPr="00A17248">
              <w:rPr>
                <w:rFonts w:cs="Arial"/>
                <w:sz w:val="16"/>
                <w:szCs w:val="16"/>
              </w:rPr>
              <w:t>Roboty budowlane w zakresie wznoszenia kompletnych obiektów budowlanych lub ich części oraz roboty w zakresie inżynierii lądowej i wodnej</w:t>
            </w:r>
          </w:p>
        </w:tc>
      </w:tr>
      <w:tr w:rsidR="00232A74" w:rsidRPr="00A17248" w14:paraId="48F8D9D1" w14:textId="77777777" w:rsidTr="00A17248">
        <w:trPr>
          <w:cantSplit/>
          <w:trHeight w:val="85"/>
        </w:trPr>
        <w:tc>
          <w:tcPr>
            <w:tcW w:w="1203" w:type="dxa"/>
            <w:vMerge/>
            <w:vAlign w:val="center"/>
          </w:tcPr>
          <w:p w14:paraId="560D52E2" w14:textId="77777777" w:rsidR="00232A74" w:rsidRPr="00A17248" w:rsidRDefault="00232A74" w:rsidP="00232A74">
            <w:pPr>
              <w:rPr>
                <w:rFonts w:cs="Arial"/>
                <w:sz w:val="16"/>
                <w:szCs w:val="16"/>
              </w:rPr>
            </w:pPr>
          </w:p>
        </w:tc>
        <w:tc>
          <w:tcPr>
            <w:tcW w:w="1180" w:type="dxa"/>
            <w:noWrap/>
            <w:vAlign w:val="bottom"/>
          </w:tcPr>
          <w:p w14:paraId="58319772" w14:textId="77777777" w:rsidR="00232A74" w:rsidRPr="00A17248" w:rsidRDefault="00232A74" w:rsidP="00232A74">
            <w:pPr>
              <w:rPr>
                <w:rFonts w:cs="Arial"/>
                <w:sz w:val="16"/>
                <w:szCs w:val="16"/>
              </w:rPr>
            </w:pPr>
          </w:p>
        </w:tc>
        <w:tc>
          <w:tcPr>
            <w:tcW w:w="1180" w:type="dxa"/>
            <w:gridSpan w:val="2"/>
            <w:noWrap/>
            <w:vAlign w:val="bottom"/>
          </w:tcPr>
          <w:p w14:paraId="018BC71C" w14:textId="77777777" w:rsidR="00232A74" w:rsidRPr="00A17248" w:rsidRDefault="00232A74" w:rsidP="00232A74">
            <w:pPr>
              <w:rPr>
                <w:rFonts w:cs="Arial"/>
                <w:sz w:val="16"/>
                <w:szCs w:val="16"/>
              </w:rPr>
            </w:pPr>
            <w:r w:rsidRPr="00A17248">
              <w:rPr>
                <w:rFonts w:cs="Arial"/>
                <w:sz w:val="16"/>
                <w:szCs w:val="16"/>
              </w:rPr>
              <w:t>45210000-2</w:t>
            </w:r>
          </w:p>
        </w:tc>
        <w:tc>
          <w:tcPr>
            <w:tcW w:w="1182" w:type="dxa"/>
            <w:noWrap/>
            <w:vAlign w:val="bottom"/>
          </w:tcPr>
          <w:p w14:paraId="6A6236B7" w14:textId="77777777" w:rsidR="00232A74" w:rsidRPr="00A17248" w:rsidRDefault="00232A74" w:rsidP="00232A74">
            <w:pPr>
              <w:rPr>
                <w:rFonts w:cs="Arial"/>
                <w:sz w:val="16"/>
                <w:szCs w:val="16"/>
              </w:rPr>
            </w:pPr>
            <w:r w:rsidRPr="00A17248">
              <w:rPr>
                <w:rFonts w:cs="Arial"/>
                <w:sz w:val="16"/>
                <w:szCs w:val="16"/>
              </w:rPr>
              <w:t> </w:t>
            </w:r>
          </w:p>
        </w:tc>
        <w:tc>
          <w:tcPr>
            <w:tcW w:w="4435" w:type="dxa"/>
            <w:vAlign w:val="center"/>
          </w:tcPr>
          <w:p w14:paraId="54D9F780" w14:textId="77777777" w:rsidR="00232A74" w:rsidRPr="00A17248" w:rsidRDefault="00232A74" w:rsidP="00232A74">
            <w:pPr>
              <w:rPr>
                <w:rFonts w:cs="Arial"/>
                <w:sz w:val="16"/>
                <w:szCs w:val="16"/>
              </w:rPr>
            </w:pPr>
            <w:r w:rsidRPr="00A17248">
              <w:rPr>
                <w:rFonts w:cs="Arial"/>
                <w:sz w:val="16"/>
                <w:szCs w:val="16"/>
              </w:rPr>
              <w:t>Roboty budowlane w zakresie budynków</w:t>
            </w:r>
          </w:p>
        </w:tc>
      </w:tr>
      <w:tr w:rsidR="00232A74" w:rsidRPr="00A17248" w14:paraId="7758FA13" w14:textId="77777777" w:rsidTr="00A17248">
        <w:trPr>
          <w:cantSplit/>
          <w:trHeight w:val="85"/>
        </w:trPr>
        <w:tc>
          <w:tcPr>
            <w:tcW w:w="1203" w:type="dxa"/>
            <w:vMerge/>
            <w:vAlign w:val="center"/>
          </w:tcPr>
          <w:p w14:paraId="0DC90B7C" w14:textId="77777777" w:rsidR="00232A74" w:rsidRPr="00A17248" w:rsidRDefault="00232A74" w:rsidP="00232A74">
            <w:pPr>
              <w:rPr>
                <w:rFonts w:cs="Arial"/>
                <w:sz w:val="16"/>
                <w:szCs w:val="16"/>
              </w:rPr>
            </w:pPr>
          </w:p>
        </w:tc>
        <w:tc>
          <w:tcPr>
            <w:tcW w:w="1180" w:type="dxa"/>
            <w:noWrap/>
            <w:vAlign w:val="bottom"/>
          </w:tcPr>
          <w:p w14:paraId="74CA3E61" w14:textId="77777777" w:rsidR="00232A74" w:rsidRPr="00A17248" w:rsidRDefault="00232A74" w:rsidP="00232A74">
            <w:pPr>
              <w:rPr>
                <w:rFonts w:cs="Arial"/>
                <w:sz w:val="16"/>
                <w:szCs w:val="16"/>
              </w:rPr>
            </w:pPr>
          </w:p>
        </w:tc>
        <w:tc>
          <w:tcPr>
            <w:tcW w:w="1180" w:type="dxa"/>
            <w:gridSpan w:val="2"/>
            <w:noWrap/>
            <w:vAlign w:val="bottom"/>
          </w:tcPr>
          <w:p w14:paraId="0DC80122" w14:textId="77777777" w:rsidR="00232A74" w:rsidRPr="00A17248" w:rsidRDefault="00232A74" w:rsidP="00232A74">
            <w:pPr>
              <w:rPr>
                <w:rFonts w:cs="Arial"/>
                <w:sz w:val="16"/>
                <w:szCs w:val="16"/>
              </w:rPr>
            </w:pPr>
            <w:r w:rsidRPr="00A17248">
              <w:rPr>
                <w:rFonts w:cs="Arial"/>
                <w:sz w:val="16"/>
                <w:szCs w:val="16"/>
              </w:rPr>
              <w:t> </w:t>
            </w:r>
          </w:p>
        </w:tc>
        <w:tc>
          <w:tcPr>
            <w:tcW w:w="1182" w:type="dxa"/>
            <w:noWrap/>
          </w:tcPr>
          <w:p w14:paraId="4CE02C6C" w14:textId="77777777" w:rsidR="00232A74" w:rsidRPr="00A17248" w:rsidRDefault="00232A74" w:rsidP="00232A74">
            <w:pPr>
              <w:rPr>
                <w:rFonts w:cs="Arial"/>
                <w:sz w:val="16"/>
                <w:szCs w:val="16"/>
              </w:rPr>
            </w:pPr>
            <w:r w:rsidRPr="00A17248">
              <w:rPr>
                <w:rFonts w:cs="Arial"/>
                <w:sz w:val="16"/>
                <w:szCs w:val="16"/>
              </w:rPr>
              <w:t>45213251-7</w:t>
            </w:r>
          </w:p>
        </w:tc>
        <w:tc>
          <w:tcPr>
            <w:tcW w:w="4435" w:type="dxa"/>
            <w:vAlign w:val="center"/>
          </w:tcPr>
          <w:p w14:paraId="4F15187B" w14:textId="77777777" w:rsidR="00232A74" w:rsidRPr="00A17248" w:rsidRDefault="00232A74" w:rsidP="00232A74">
            <w:pPr>
              <w:rPr>
                <w:rFonts w:cs="Arial"/>
                <w:sz w:val="16"/>
                <w:szCs w:val="16"/>
              </w:rPr>
            </w:pPr>
            <w:r w:rsidRPr="00A17248">
              <w:rPr>
                <w:rFonts w:cs="Arial"/>
                <w:sz w:val="16"/>
                <w:szCs w:val="16"/>
              </w:rPr>
              <w:t>Roboty budowlane w zakresie zakładów przemysłowych</w:t>
            </w:r>
          </w:p>
        </w:tc>
      </w:tr>
      <w:tr w:rsidR="00232A74" w:rsidRPr="00A17248" w14:paraId="5896680C" w14:textId="77777777" w:rsidTr="00A17248">
        <w:trPr>
          <w:cantSplit/>
          <w:trHeight w:val="85"/>
        </w:trPr>
        <w:tc>
          <w:tcPr>
            <w:tcW w:w="1203" w:type="dxa"/>
            <w:vMerge/>
            <w:vAlign w:val="center"/>
          </w:tcPr>
          <w:p w14:paraId="2B7EB17A" w14:textId="77777777" w:rsidR="00232A74" w:rsidRPr="00A17248" w:rsidRDefault="00232A74" w:rsidP="00232A74">
            <w:pPr>
              <w:rPr>
                <w:rFonts w:cs="Arial"/>
                <w:sz w:val="16"/>
                <w:szCs w:val="16"/>
              </w:rPr>
            </w:pPr>
          </w:p>
        </w:tc>
        <w:tc>
          <w:tcPr>
            <w:tcW w:w="1180" w:type="dxa"/>
            <w:noWrap/>
            <w:vAlign w:val="bottom"/>
          </w:tcPr>
          <w:p w14:paraId="366B517D" w14:textId="77777777" w:rsidR="00232A74" w:rsidRPr="00A17248" w:rsidRDefault="00232A74" w:rsidP="00232A74">
            <w:pPr>
              <w:rPr>
                <w:rFonts w:cs="Arial"/>
                <w:sz w:val="16"/>
                <w:szCs w:val="16"/>
              </w:rPr>
            </w:pPr>
          </w:p>
        </w:tc>
        <w:tc>
          <w:tcPr>
            <w:tcW w:w="1180" w:type="dxa"/>
            <w:gridSpan w:val="2"/>
            <w:noWrap/>
            <w:vAlign w:val="bottom"/>
          </w:tcPr>
          <w:p w14:paraId="4E21FCC7" w14:textId="77777777" w:rsidR="00232A74" w:rsidRPr="00A17248" w:rsidRDefault="00232A74" w:rsidP="00232A74">
            <w:pPr>
              <w:rPr>
                <w:rFonts w:cs="Arial"/>
                <w:sz w:val="16"/>
                <w:szCs w:val="16"/>
              </w:rPr>
            </w:pPr>
            <w:r w:rsidRPr="00A17248">
              <w:rPr>
                <w:rFonts w:cs="Arial"/>
                <w:sz w:val="16"/>
                <w:szCs w:val="16"/>
              </w:rPr>
              <w:t>45220000-5</w:t>
            </w:r>
          </w:p>
        </w:tc>
        <w:tc>
          <w:tcPr>
            <w:tcW w:w="1182" w:type="dxa"/>
            <w:noWrap/>
            <w:vAlign w:val="bottom"/>
          </w:tcPr>
          <w:p w14:paraId="08EB4C5E" w14:textId="77777777" w:rsidR="00232A74" w:rsidRPr="00A17248" w:rsidRDefault="00232A74" w:rsidP="00232A74">
            <w:pPr>
              <w:rPr>
                <w:rFonts w:cs="Arial"/>
                <w:sz w:val="16"/>
                <w:szCs w:val="16"/>
              </w:rPr>
            </w:pPr>
            <w:r w:rsidRPr="00A17248">
              <w:rPr>
                <w:rFonts w:cs="Arial"/>
                <w:sz w:val="16"/>
                <w:szCs w:val="16"/>
              </w:rPr>
              <w:t> </w:t>
            </w:r>
          </w:p>
        </w:tc>
        <w:tc>
          <w:tcPr>
            <w:tcW w:w="4435" w:type="dxa"/>
            <w:vAlign w:val="center"/>
          </w:tcPr>
          <w:p w14:paraId="45DD5F1B" w14:textId="77777777" w:rsidR="00232A74" w:rsidRPr="00A17248" w:rsidRDefault="00232A74" w:rsidP="00232A74">
            <w:pPr>
              <w:rPr>
                <w:rFonts w:cs="Arial"/>
                <w:sz w:val="16"/>
                <w:szCs w:val="16"/>
              </w:rPr>
            </w:pPr>
            <w:r w:rsidRPr="00A17248">
              <w:rPr>
                <w:rFonts w:cs="Arial"/>
                <w:sz w:val="16"/>
                <w:szCs w:val="16"/>
              </w:rPr>
              <w:t>Roboty inżynieryjne i budowlane</w:t>
            </w:r>
          </w:p>
        </w:tc>
      </w:tr>
      <w:tr w:rsidR="00232A74" w:rsidRPr="00A17248" w14:paraId="55222AAF" w14:textId="77777777" w:rsidTr="00A17248">
        <w:trPr>
          <w:cantSplit/>
          <w:trHeight w:val="85"/>
        </w:trPr>
        <w:tc>
          <w:tcPr>
            <w:tcW w:w="1203" w:type="dxa"/>
            <w:vMerge/>
            <w:vAlign w:val="center"/>
          </w:tcPr>
          <w:p w14:paraId="1D227B03" w14:textId="77777777" w:rsidR="00232A74" w:rsidRPr="00A17248" w:rsidRDefault="00232A74" w:rsidP="00232A74">
            <w:pPr>
              <w:rPr>
                <w:rFonts w:cs="Arial"/>
                <w:sz w:val="16"/>
                <w:szCs w:val="16"/>
              </w:rPr>
            </w:pPr>
          </w:p>
        </w:tc>
        <w:tc>
          <w:tcPr>
            <w:tcW w:w="1180" w:type="dxa"/>
            <w:noWrap/>
            <w:vAlign w:val="bottom"/>
          </w:tcPr>
          <w:p w14:paraId="4ED5F615" w14:textId="77777777" w:rsidR="00232A74" w:rsidRPr="00A17248" w:rsidRDefault="00232A74" w:rsidP="00232A74">
            <w:pPr>
              <w:rPr>
                <w:rFonts w:cs="Arial"/>
                <w:sz w:val="16"/>
                <w:szCs w:val="16"/>
              </w:rPr>
            </w:pPr>
          </w:p>
        </w:tc>
        <w:tc>
          <w:tcPr>
            <w:tcW w:w="1180" w:type="dxa"/>
            <w:gridSpan w:val="2"/>
            <w:noWrap/>
            <w:vAlign w:val="bottom"/>
          </w:tcPr>
          <w:p w14:paraId="014E7539" w14:textId="77777777" w:rsidR="00232A74" w:rsidRPr="00A17248" w:rsidRDefault="00232A74" w:rsidP="00232A74">
            <w:pPr>
              <w:rPr>
                <w:rFonts w:cs="Arial"/>
                <w:sz w:val="16"/>
                <w:szCs w:val="16"/>
              </w:rPr>
            </w:pPr>
            <w:r w:rsidRPr="00A17248">
              <w:rPr>
                <w:rFonts w:cs="Arial"/>
                <w:sz w:val="16"/>
                <w:szCs w:val="16"/>
              </w:rPr>
              <w:t> </w:t>
            </w:r>
          </w:p>
        </w:tc>
        <w:tc>
          <w:tcPr>
            <w:tcW w:w="1182" w:type="dxa"/>
            <w:noWrap/>
          </w:tcPr>
          <w:p w14:paraId="39F3CD45" w14:textId="77777777" w:rsidR="00232A74" w:rsidRPr="00A17248" w:rsidRDefault="00232A74" w:rsidP="00232A74">
            <w:pPr>
              <w:rPr>
                <w:rFonts w:cs="Arial"/>
                <w:sz w:val="16"/>
                <w:szCs w:val="16"/>
              </w:rPr>
            </w:pPr>
            <w:r w:rsidRPr="00A17248">
              <w:rPr>
                <w:rFonts w:cs="Arial"/>
                <w:sz w:val="16"/>
                <w:szCs w:val="16"/>
              </w:rPr>
              <w:t>45222000-9</w:t>
            </w:r>
          </w:p>
        </w:tc>
        <w:tc>
          <w:tcPr>
            <w:tcW w:w="4435" w:type="dxa"/>
            <w:vAlign w:val="center"/>
          </w:tcPr>
          <w:p w14:paraId="5916A76F" w14:textId="77777777" w:rsidR="00232A74" w:rsidRPr="00A17248" w:rsidRDefault="00232A74" w:rsidP="00232A74">
            <w:pPr>
              <w:rPr>
                <w:rFonts w:cs="Arial"/>
                <w:sz w:val="16"/>
                <w:szCs w:val="16"/>
              </w:rPr>
            </w:pPr>
            <w:r w:rsidRPr="00A17248">
              <w:rPr>
                <w:rFonts w:cs="Arial"/>
                <w:sz w:val="16"/>
                <w:szCs w:val="16"/>
              </w:rPr>
              <w:t xml:space="preserve">Roboty budowlane w zakresie robót inżynieryjnych, </w:t>
            </w:r>
            <w:r w:rsidRPr="00A17248">
              <w:rPr>
                <w:rFonts w:cs="Arial"/>
                <w:sz w:val="16"/>
                <w:szCs w:val="16"/>
              </w:rPr>
              <w:br/>
              <w:t>z wyjątkiem mostów, tuneli, szybów i kolei podziemnej</w:t>
            </w:r>
          </w:p>
        </w:tc>
      </w:tr>
      <w:tr w:rsidR="00232A74" w:rsidRPr="00A17248" w14:paraId="259C429C" w14:textId="77777777" w:rsidTr="00A17248">
        <w:trPr>
          <w:cantSplit/>
          <w:trHeight w:val="85"/>
        </w:trPr>
        <w:tc>
          <w:tcPr>
            <w:tcW w:w="1203" w:type="dxa"/>
            <w:vMerge/>
            <w:vAlign w:val="center"/>
          </w:tcPr>
          <w:p w14:paraId="1ACC61DB" w14:textId="77777777" w:rsidR="00232A74" w:rsidRPr="00A17248" w:rsidRDefault="00232A74" w:rsidP="00232A74">
            <w:pPr>
              <w:rPr>
                <w:rFonts w:cs="Arial"/>
                <w:sz w:val="16"/>
                <w:szCs w:val="16"/>
              </w:rPr>
            </w:pPr>
          </w:p>
        </w:tc>
        <w:tc>
          <w:tcPr>
            <w:tcW w:w="1180" w:type="dxa"/>
            <w:noWrap/>
            <w:vAlign w:val="bottom"/>
          </w:tcPr>
          <w:p w14:paraId="2DD2BFB7" w14:textId="77777777" w:rsidR="00232A74" w:rsidRPr="00A17248" w:rsidRDefault="00232A74" w:rsidP="00232A74">
            <w:pPr>
              <w:rPr>
                <w:rFonts w:cs="Arial"/>
                <w:sz w:val="16"/>
                <w:szCs w:val="16"/>
              </w:rPr>
            </w:pPr>
          </w:p>
        </w:tc>
        <w:tc>
          <w:tcPr>
            <w:tcW w:w="1180" w:type="dxa"/>
            <w:gridSpan w:val="2"/>
            <w:noWrap/>
            <w:vAlign w:val="bottom"/>
          </w:tcPr>
          <w:p w14:paraId="091188F4" w14:textId="77777777" w:rsidR="00232A74" w:rsidRPr="00A17248" w:rsidRDefault="00232A74" w:rsidP="00232A74">
            <w:pPr>
              <w:rPr>
                <w:rFonts w:cs="Arial"/>
                <w:sz w:val="16"/>
                <w:szCs w:val="16"/>
              </w:rPr>
            </w:pPr>
            <w:r w:rsidRPr="00A17248">
              <w:rPr>
                <w:rFonts w:cs="Arial"/>
                <w:sz w:val="16"/>
                <w:szCs w:val="16"/>
              </w:rPr>
              <w:t>45223000-6</w:t>
            </w:r>
          </w:p>
        </w:tc>
        <w:tc>
          <w:tcPr>
            <w:tcW w:w="1182" w:type="dxa"/>
            <w:noWrap/>
            <w:vAlign w:val="bottom"/>
          </w:tcPr>
          <w:p w14:paraId="00BFB855" w14:textId="77777777" w:rsidR="00232A74" w:rsidRPr="00A17248" w:rsidRDefault="00232A74" w:rsidP="00232A74">
            <w:pPr>
              <w:rPr>
                <w:rFonts w:cs="Arial"/>
                <w:sz w:val="16"/>
                <w:szCs w:val="16"/>
              </w:rPr>
            </w:pPr>
            <w:r w:rsidRPr="00A17248">
              <w:rPr>
                <w:rFonts w:cs="Arial"/>
                <w:sz w:val="16"/>
                <w:szCs w:val="16"/>
              </w:rPr>
              <w:t> </w:t>
            </w:r>
          </w:p>
        </w:tc>
        <w:tc>
          <w:tcPr>
            <w:tcW w:w="4435" w:type="dxa"/>
            <w:vAlign w:val="center"/>
          </w:tcPr>
          <w:p w14:paraId="560F577D" w14:textId="77777777" w:rsidR="00232A74" w:rsidRPr="00A17248" w:rsidRDefault="00232A74" w:rsidP="00232A74">
            <w:pPr>
              <w:rPr>
                <w:rFonts w:cs="Arial"/>
                <w:sz w:val="16"/>
                <w:szCs w:val="16"/>
              </w:rPr>
            </w:pPr>
            <w:r w:rsidRPr="00A17248">
              <w:rPr>
                <w:rFonts w:cs="Arial"/>
                <w:sz w:val="16"/>
                <w:szCs w:val="16"/>
              </w:rPr>
              <w:t>Roboty budowlane w zakresie konstrukcji</w:t>
            </w:r>
          </w:p>
        </w:tc>
      </w:tr>
      <w:tr w:rsidR="00232A74" w:rsidRPr="00A17248" w14:paraId="52173AFC" w14:textId="77777777" w:rsidTr="00A17248">
        <w:trPr>
          <w:cantSplit/>
          <w:trHeight w:val="85"/>
        </w:trPr>
        <w:tc>
          <w:tcPr>
            <w:tcW w:w="1203" w:type="dxa"/>
            <w:vMerge/>
            <w:vAlign w:val="center"/>
          </w:tcPr>
          <w:p w14:paraId="76B424B3" w14:textId="77777777" w:rsidR="00232A74" w:rsidRPr="00A17248" w:rsidRDefault="00232A74" w:rsidP="00232A74">
            <w:pPr>
              <w:rPr>
                <w:rFonts w:cs="Arial"/>
                <w:sz w:val="16"/>
                <w:szCs w:val="16"/>
              </w:rPr>
            </w:pPr>
          </w:p>
        </w:tc>
        <w:tc>
          <w:tcPr>
            <w:tcW w:w="1180" w:type="dxa"/>
            <w:noWrap/>
            <w:vAlign w:val="bottom"/>
          </w:tcPr>
          <w:p w14:paraId="77F0D28C" w14:textId="77777777" w:rsidR="00232A74" w:rsidRPr="00A17248" w:rsidRDefault="00232A74" w:rsidP="00232A74">
            <w:pPr>
              <w:rPr>
                <w:rFonts w:cs="Arial"/>
                <w:sz w:val="16"/>
                <w:szCs w:val="16"/>
              </w:rPr>
            </w:pPr>
          </w:p>
        </w:tc>
        <w:tc>
          <w:tcPr>
            <w:tcW w:w="1180" w:type="dxa"/>
            <w:gridSpan w:val="2"/>
            <w:noWrap/>
            <w:vAlign w:val="bottom"/>
          </w:tcPr>
          <w:p w14:paraId="6CCA37DF" w14:textId="77777777" w:rsidR="00232A74" w:rsidRPr="00A17248" w:rsidRDefault="00232A74" w:rsidP="00232A74">
            <w:pPr>
              <w:rPr>
                <w:rFonts w:cs="Arial"/>
                <w:sz w:val="16"/>
                <w:szCs w:val="16"/>
              </w:rPr>
            </w:pPr>
            <w:r w:rsidRPr="00A17248">
              <w:rPr>
                <w:rFonts w:cs="Arial"/>
                <w:sz w:val="16"/>
                <w:szCs w:val="16"/>
              </w:rPr>
              <w:t> </w:t>
            </w:r>
          </w:p>
        </w:tc>
        <w:tc>
          <w:tcPr>
            <w:tcW w:w="1182" w:type="dxa"/>
            <w:noWrap/>
            <w:vAlign w:val="bottom"/>
          </w:tcPr>
          <w:p w14:paraId="24CE5F53" w14:textId="77777777" w:rsidR="00232A74" w:rsidRPr="00A17248" w:rsidRDefault="00232A74" w:rsidP="00232A74">
            <w:pPr>
              <w:rPr>
                <w:rFonts w:cs="Arial"/>
                <w:sz w:val="16"/>
                <w:szCs w:val="16"/>
              </w:rPr>
            </w:pPr>
            <w:r w:rsidRPr="00A17248">
              <w:rPr>
                <w:rFonts w:cs="Arial"/>
                <w:sz w:val="16"/>
                <w:szCs w:val="16"/>
              </w:rPr>
              <w:t>45223200-8</w:t>
            </w:r>
          </w:p>
        </w:tc>
        <w:tc>
          <w:tcPr>
            <w:tcW w:w="4435" w:type="dxa"/>
            <w:vAlign w:val="center"/>
          </w:tcPr>
          <w:p w14:paraId="1C2BA9A1" w14:textId="77777777" w:rsidR="00232A74" w:rsidRPr="00A17248" w:rsidRDefault="00232A74" w:rsidP="00232A74">
            <w:pPr>
              <w:rPr>
                <w:rFonts w:cs="Arial"/>
                <w:sz w:val="16"/>
                <w:szCs w:val="16"/>
              </w:rPr>
            </w:pPr>
            <w:r w:rsidRPr="00A17248">
              <w:rPr>
                <w:rFonts w:cs="Arial"/>
                <w:sz w:val="16"/>
                <w:szCs w:val="16"/>
              </w:rPr>
              <w:t>Roboty konstrukcyjne</w:t>
            </w:r>
          </w:p>
        </w:tc>
      </w:tr>
      <w:tr w:rsidR="00232A74" w:rsidRPr="00A17248" w14:paraId="75E94C5A" w14:textId="77777777" w:rsidTr="00A17248">
        <w:trPr>
          <w:cantSplit/>
          <w:trHeight w:val="85"/>
        </w:trPr>
        <w:tc>
          <w:tcPr>
            <w:tcW w:w="1203" w:type="dxa"/>
            <w:vMerge/>
            <w:vAlign w:val="center"/>
          </w:tcPr>
          <w:p w14:paraId="603EC9E9" w14:textId="77777777" w:rsidR="00232A74" w:rsidRPr="00A17248" w:rsidRDefault="00232A74" w:rsidP="00232A74">
            <w:pPr>
              <w:rPr>
                <w:rFonts w:cs="Arial"/>
                <w:sz w:val="16"/>
                <w:szCs w:val="16"/>
              </w:rPr>
            </w:pPr>
          </w:p>
        </w:tc>
        <w:tc>
          <w:tcPr>
            <w:tcW w:w="1180" w:type="dxa"/>
            <w:noWrap/>
            <w:vAlign w:val="bottom"/>
          </w:tcPr>
          <w:p w14:paraId="63D4CCDA" w14:textId="77777777" w:rsidR="00232A74" w:rsidRPr="00A17248" w:rsidRDefault="00232A74" w:rsidP="00232A74">
            <w:pPr>
              <w:rPr>
                <w:rFonts w:cs="Arial"/>
                <w:sz w:val="16"/>
                <w:szCs w:val="16"/>
              </w:rPr>
            </w:pPr>
          </w:p>
        </w:tc>
        <w:tc>
          <w:tcPr>
            <w:tcW w:w="1180" w:type="dxa"/>
            <w:gridSpan w:val="2"/>
            <w:noWrap/>
            <w:vAlign w:val="bottom"/>
          </w:tcPr>
          <w:p w14:paraId="75C3C5E5" w14:textId="77777777" w:rsidR="00232A74" w:rsidRPr="00A17248" w:rsidRDefault="00232A74" w:rsidP="00232A74">
            <w:pPr>
              <w:rPr>
                <w:rFonts w:cs="Arial"/>
                <w:sz w:val="16"/>
                <w:szCs w:val="16"/>
              </w:rPr>
            </w:pPr>
            <w:r w:rsidRPr="00A17248">
              <w:rPr>
                <w:rFonts w:cs="Arial"/>
                <w:sz w:val="16"/>
                <w:szCs w:val="16"/>
              </w:rPr>
              <w:t> </w:t>
            </w:r>
          </w:p>
        </w:tc>
        <w:tc>
          <w:tcPr>
            <w:tcW w:w="1182" w:type="dxa"/>
            <w:noWrap/>
            <w:vAlign w:val="bottom"/>
          </w:tcPr>
          <w:p w14:paraId="728BE84F" w14:textId="77777777" w:rsidR="00232A74" w:rsidRPr="00A17248" w:rsidRDefault="00232A74" w:rsidP="00232A74">
            <w:pPr>
              <w:rPr>
                <w:rFonts w:cs="Arial"/>
                <w:sz w:val="16"/>
                <w:szCs w:val="16"/>
              </w:rPr>
            </w:pPr>
            <w:r w:rsidRPr="00A17248">
              <w:rPr>
                <w:rFonts w:cs="Arial"/>
                <w:sz w:val="16"/>
                <w:szCs w:val="16"/>
              </w:rPr>
              <w:t>45223800-4</w:t>
            </w:r>
          </w:p>
        </w:tc>
        <w:tc>
          <w:tcPr>
            <w:tcW w:w="4435" w:type="dxa"/>
            <w:vAlign w:val="center"/>
          </w:tcPr>
          <w:p w14:paraId="7C5C244B" w14:textId="77777777" w:rsidR="00232A74" w:rsidRPr="00A17248" w:rsidRDefault="00232A74" w:rsidP="00232A74">
            <w:pPr>
              <w:rPr>
                <w:rFonts w:cs="Arial"/>
                <w:sz w:val="16"/>
                <w:szCs w:val="16"/>
              </w:rPr>
            </w:pPr>
            <w:r w:rsidRPr="00A17248">
              <w:rPr>
                <w:rFonts w:cs="Arial"/>
                <w:sz w:val="16"/>
                <w:szCs w:val="16"/>
              </w:rPr>
              <w:t>Montaż i wznoszenie gotowych konstrukcji</w:t>
            </w:r>
          </w:p>
        </w:tc>
      </w:tr>
      <w:tr w:rsidR="00232A74" w:rsidRPr="00A17248" w14:paraId="540F5C1E" w14:textId="77777777" w:rsidTr="00A17248">
        <w:trPr>
          <w:cantSplit/>
          <w:trHeight w:val="85"/>
        </w:trPr>
        <w:tc>
          <w:tcPr>
            <w:tcW w:w="1203" w:type="dxa"/>
            <w:vMerge/>
            <w:vAlign w:val="center"/>
          </w:tcPr>
          <w:p w14:paraId="12230352" w14:textId="77777777" w:rsidR="00232A74" w:rsidRPr="00A17248" w:rsidRDefault="00232A74" w:rsidP="00232A74">
            <w:pPr>
              <w:rPr>
                <w:rFonts w:cs="Arial"/>
                <w:sz w:val="16"/>
                <w:szCs w:val="16"/>
              </w:rPr>
            </w:pPr>
          </w:p>
        </w:tc>
        <w:tc>
          <w:tcPr>
            <w:tcW w:w="1180" w:type="dxa"/>
            <w:noWrap/>
            <w:vAlign w:val="bottom"/>
          </w:tcPr>
          <w:p w14:paraId="6443268C" w14:textId="77777777" w:rsidR="00232A74" w:rsidRPr="00A17248" w:rsidRDefault="00232A74" w:rsidP="00232A74">
            <w:pPr>
              <w:rPr>
                <w:rFonts w:cs="Arial"/>
                <w:sz w:val="16"/>
                <w:szCs w:val="16"/>
              </w:rPr>
            </w:pPr>
          </w:p>
        </w:tc>
        <w:tc>
          <w:tcPr>
            <w:tcW w:w="1180" w:type="dxa"/>
            <w:gridSpan w:val="2"/>
            <w:noWrap/>
          </w:tcPr>
          <w:p w14:paraId="7F2AA6D1" w14:textId="77777777" w:rsidR="00232A74" w:rsidRPr="00A17248" w:rsidRDefault="00232A74" w:rsidP="00232A74">
            <w:pPr>
              <w:rPr>
                <w:rFonts w:cs="Arial"/>
                <w:sz w:val="16"/>
                <w:szCs w:val="16"/>
              </w:rPr>
            </w:pPr>
            <w:r w:rsidRPr="00A17248">
              <w:rPr>
                <w:rFonts w:cs="Arial"/>
                <w:sz w:val="16"/>
                <w:szCs w:val="16"/>
              </w:rPr>
              <w:t>45230000-8</w:t>
            </w:r>
          </w:p>
        </w:tc>
        <w:tc>
          <w:tcPr>
            <w:tcW w:w="1182" w:type="dxa"/>
            <w:noWrap/>
            <w:vAlign w:val="bottom"/>
          </w:tcPr>
          <w:p w14:paraId="224E9797" w14:textId="77777777" w:rsidR="00232A74" w:rsidRPr="00A17248" w:rsidRDefault="00232A74" w:rsidP="00232A74">
            <w:pPr>
              <w:rPr>
                <w:rFonts w:cs="Arial"/>
                <w:sz w:val="16"/>
                <w:szCs w:val="16"/>
              </w:rPr>
            </w:pPr>
          </w:p>
        </w:tc>
        <w:tc>
          <w:tcPr>
            <w:tcW w:w="4435" w:type="dxa"/>
            <w:vAlign w:val="center"/>
          </w:tcPr>
          <w:p w14:paraId="3C1A327B" w14:textId="77777777" w:rsidR="00232A74" w:rsidRPr="00A17248" w:rsidRDefault="00232A74" w:rsidP="00232A74">
            <w:pPr>
              <w:rPr>
                <w:rFonts w:cs="Arial"/>
                <w:sz w:val="16"/>
                <w:szCs w:val="16"/>
              </w:rPr>
            </w:pPr>
            <w:r w:rsidRPr="00A17248">
              <w:rPr>
                <w:rFonts w:cs="Arial"/>
                <w:sz w:val="16"/>
                <w:szCs w:val="16"/>
              </w:rPr>
              <w:t xml:space="preserve">Roboty budowlane w zakresie budowy rurociągów, linii komunikacyjnych i elektroenergetycznych, autostrad, dróg, lotnisk i kolei; wyrównywanie terenu </w:t>
            </w:r>
          </w:p>
        </w:tc>
      </w:tr>
      <w:tr w:rsidR="00232A74" w:rsidRPr="00A17248" w14:paraId="7D1415C4" w14:textId="77777777" w:rsidTr="00A17248">
        <w:trPr>
          <w:cantSplit/>
          <w:trHeight w:val="85"/>
        </w:trPr>
        <w:tc>
          <w:tcPr>
            <w:tcW w:w="1203" w:type="dxa"/>
            <w:vMerge/>
            <w:vAlign w:val="center"/>
          </w:tcPr>
          <w:p w14:paraId="6C4DD705" w14:textId="77777777" w:rsidR="00232A74" w:rsidRPr="00A17248" w:rsidRDefault="00232A74" w:rsidP="00232A74">
            <w:pPr>
              <w:rPr>
                <w:rFonts w:cs="Arial"/>
                <w:sz w:val="16"/>
                <w:szCs w:val="16"/>
              </w:rPr>
            </w:pPr>
          </w:p>
        </w:tc>
        <w:tc>
          <w:tcPr>
            <w:tcW w:w="1180" w:type="dxa"/>
            <w:noWrap/>
            <w:vAlign w:val="bottom"/>
          </w:tcPr>
          <w:p w14:paraId="013EB8C8" w14:textId="77777777" w:rsidR="00232A74" w:rsidRPr="00A17248" w:rsidRDefault="00232A74" w:rsidP="00232A74">
            <w:pPr>
              <w:rPr>
                <w:rFonts w:cs="Arial"/>
                <w:sz w:val="16"/>
                <w:szCs w:val="16"/>
              </w:rPr>
            </w:pPr>
          </w:p>
        </w:tc>
        <w:tc>
          <w:tcPr>
            <w:tcW w:w="1180" w:type="dxa"/>
            <w:gridSpan w:val="2"/>
            <w:noWrap/>
            <w:vAlign w:val="bottom"/>
          </w:tcPr>
          <w:p w14:paraId="5E437BBD" w14:textId="77777777" w:rsidR="00232A74" w:rsidRPr="00A17248" w:rsidRDefault="00232A74" w:rsidP="00232A74">
            <w:pPr>
              <w:rPr>
                <w:rFonts w:cs="Arial"/>
                <w:sz w:val="16"/>
                <w:szCs w:val="16"/>
              </w:rPr>
            </w:pPr>
            <w:r w:rsidRPr="00A17248">
              <w:rPr>
                <w:rFonts w:cs="Arial"/>
                <w:sz w:val="16"/>
                <w:szCs w:val="16"/>
              </w:rPr>
              <w:t> </w:t>
            </w:r>
          </w:p>
        </w:tc>
        <w:tc>
          <w:tcPr>
            <w:tcW w:w="1182" w:type="dxa"/>
            <w:noWrap/>
          </w:tcPr>
          <w:p w14:paraId="5DEEEC82" w14:textId="77777777" w:rsidR="00232A74" w:rsidRPr="00A17248" w:rsidRDefault="00232A74" w:rsidP="00232A74">
            <w:pPr>
              <w:rPr>
                <w:rFonts w:cs="Arial"/>
                <w:sz w:val="16"/>
                <w:szCs w:val="16"/>
              </w:rPr>
            </w:pPr>
            <w:r w:rsidRPr="00A17248">
              <w:rPr>
                <w:rFonts w:cs="Arial"/>
                <w:sz w:val="16"/>
                <w:szCs w:val="16"/>
              </w:rPr>
              <w:t>45231000-5</w:t>
            </w:r>
          </w:p>
        </w:tc>
        <w:tc>
          <w:tcPr>
            <w:tcW w:w="4435" w:type="dxa"/>
            <w:vAlign w:val="center"/>
          </w:tcPr>
          <w:p w14:paraId="31F41D48" w14:textId="77777777" w:rsidR="00232A74" w:rsidRPr="00A17248" w:rsidRDefault="00232A74" w:rsidP="00232A74">
            <w:pPr>
              <w:rPr>
                <w:rFonts w:cs="Arial"/>
                <w:sz w:val="16"/>
                <w:szCs w:val="16"/>
              </w:rPr>
            </w:pPr>
            <w:r w:rsidRPr="00A17248">
              <w:rPr>
                <w:rFonts w:cs="Arial"/>
                <w:sz w:val="16"/>
                <w:szCs w:val="16"/>
              </w:rPr>
              <w:t>Roboty budowlane w zakresie budowy rurociągów, ciągów komunikacyjnych i linii energetycznych</w:t>
            </w:r>
          </w:p>
        </w:tc>
      </w:tr>
      <w:tr w:rsidR="00232A74" w:rsidRPr="00A17248" w14:paraId="2D41C10D" w14:textId="77777777" w:rsidTr="00A17248">
        <w:trPr>
          <w:cantSplit/>
          <w:trHeight w:val="85"/>
        </w:trPr>
        <w:tc>
          <w:tcPr>
            <w:tcW w:w="1203" w:type="dxa"/>
            <w:vMerge/>
            <w:vAlign w:val="center"/>
          </w:tcPr>
          <w:p w14:paraId="0693EC67" w14:textId="77777777" w:rsidR="00232A74" w:rsidRPr="00A17248" w:rsidRDefault="00232A74" w:rsidP="00232A74">
            <w:pPr>
              <w:rPr>
                <w:rFonts w:cs="Arial"/>
                <w:sz w:val="16"/>
                <w:szCs w:val="16"/>
              </w:rPr>
            </w:pPr>
          </w:p>
        </w:tc>
        <w:tc>
          <w:tcPr>
            <w:tcW w:w="1180" w:type="dxa"/>
            <w:noWrap/>
            <w:vAlign w:val="bottom"/>
          </w:tcPr>
          <w:p w14:paraId="73E0E9FB" w14:textId="77777777" w:rsidR="00232A74" w:rsidRPr="00A17248" w:rsidRDefault="00232A74" w:rsidP="00232A74">
            <w:pPr>
              <w:rPr>
                <w:rFonts w:cs="Arial"/>
                <w:sz w:val="16"/>
                <w:szCs w:val="16"/>
              </w:rPr>
            </w:pPr>
          </w:p>
        </w:tc>
        <w:tc>
          <w:tcPr>
            <w:tcW w:w="1180" w:type="dxa"/>
            <w:gridSpan w:val="2"/>
            <w:noWrap/>
            <w:vAlign w:val="bottom"/>
          </w:tcPr>
          <w:p w14:paraId="167D35BA" w14:textId="77777777" w:rsidR="00232A74" w:rsidRPr="00A17248" w:rsidRDefault="00232A74" w:rsidP="00232A74">
            <w:pPr>
              <w:rPr>
                <w:rFonts w:cs="Arial"/>
                <w:sz w:val="16"/>
                <w:szCs w:val="16"/>
              </w:rPr>
            </w:pPr>
            <w:r w:rsidRPr="00A17248">
              <w:rPr>
                <w:rFonts w:cs="Arial"/>
                <w:sz w:val="16"/>
                <w:szCs w:val="16"/>
              </w:rPr>
              <w:t> </w:t>
            </w:r>
          </w:p>
        </w:tc>
        <w:tc>
          <w:tcPr>
            <w:tcW w:w="1182" w:type="dxa"/>
            <w:noWrap/>
            <w:vAlign w:val="bottom"/>
          </w:tcPr>
          <w:p w14:paraId="5C82D7A4" w14:textId="77777777" w:rsidR="00232A74" w:rsidRPr="00A17248" w:rsidRDefault="00232A74" w:rsidP="00232A74">
            <w:pPr>
              <w:rPr>
                <w:rFonts w:cs="Arial"/>
                <w:sz w:val="16"/>
                <w:szCs w:val="16"/>
              </w:rPr>
            </w:pPr>
            <w:r w:rsidRPr="00A17248">
              <w:rPr>
                <w:rFonts w:cs="Arial"/>
                <w:sz w:val="16"/>
                <w:szCs w:val="16"/>
              </w:rPr>
              <w:t>45232000-2</w:t>
            </w:r>
          </w:p>
        </w:tc>
        <w:tc>
          <w:tcPr>
            <w:tcW w:w="4435" w:type="dxa"/>
            <w:vAlign w:val="center"/>
          </w:tcPr>
          <w:p w14:paraId="22979BD3" w14:textId="77777777" w:rsidR="00232A74" w:rsidRPr="00A17248" w:rsidRDefault="00232A74" w:rsidP="00232A74">
            <w:pPr>
              <w:rPr>
                <w:rFonts w:cs="Arial"/>
                <w:sz w:val="16"/>
                <w:szCs w:val="16"/>
              </w:rPr>
            </w:pPr>
            <w:r w:rsidRPr="00A17248">
              <w:rPr>
                <w:rFonts w:cs="Arial"/>
                <w:sz w:val="16"/>
                <w:szCs w:val="16"/>
              </w:rPr>
              <w:t xml:space="preserve">Roboty pomocnicze w zakresie rurociągów i kabli </w:t>
            </w:r>
          </w:p>
        </w:tc>
      </w:tr>
      <w:tr w:rsidR="00232A74" w:rsidRPr="00A17248" w14:paraId="3CD35644" w14:textId="77777777" w:rsidTr="00A17248">
        <w:trPr>
          <w:cantSplit/>
          <w:trHeight w:val="85"/>
        </w:trPr>
        <w:tc>
          <w:tcPr>
            <w:tcW w:w="1203" w:type="dxa"/>
            <w:vMerge/>
            <w:vAlign w:val="center"/>
          </w:tcPr>
          <w:p w14:paraId="4E97C991" w14:textId="77777777" w:rsidR="00232A74" w:rsidRPr="00A17248" w:rsidRDefault="00232A74" w:rsidP="00232A74">
            <w:pPr>
              <w:rPr>
                <w:rFonts w:cs="Arial"/>
                <w:sz w:val="16"/>
                <w:szCs w:val="16"/>
              </w:rPr>
            </w:pPr>
          </w:p>
        </w:tc>
        <w:tc>
          <w:tcPr>
            <w:tcW w:w="1180" w:type="dxa"/>
            <w:noWrap/>
            <w:vAlign w:val="bottom"/>
          </w:tcPr>
          <w:p w14:paraId="301CA235" w14:textId="77777777" w:rsidR="00232A74" w:rsidRPr="00A17248" w:rsidRDefault="00232A74" w:rsidP="00232A74">
            <w:pPr>
              <w:rPr>
                <w:rFonts w:cs="Arial"/>
                <w:sz w:val="16"/>
                <w:szCs w:val="16"/>
              </w:rPr>
            </w:pPr>
          </w:p>
        </w:tc>
        <w:tc>
          <w:tcPr>
            <w:tcW w:w="1180" w:type="dxa"/>
            <w:gridSpan w:val="2"/>
            <w:noWrap/>
            <w:vAlign w:val="bottom"/>
          </w:tcPr>
          <w:p w14:paraId="55879F9F" w14:textId="77777777" w:rsidR="00232A74" w:rsidRPr="00A17248" w:rsidRDefault="00232A74" w:rsidP="00232A74">
            <w:pPr>
              <w:rPr>
                <w:rFonts w:cs="Arial"/>
                <w:sz w:val="16"/>
                <w:szCs w:val="16"/>
              </w:rPr>
            </w:pPr>
            <w:r w:rsidRPr="00A17248">
              <w:rPr>
                <w:rFonts w:cs="Arial"/>
                <w:sz w:val="16"/>
                <w:szCs w:val="16"/>
              </w:rPr>
              <w:t> </w:t>
            </w:r>
          </w:p>
        </w:tc>
        <w:tc>
          <w:tcPr>
            <w:tcW w:w="1182" w:type="dxa"/>
            <w:noWrap/>
          </w:tcPr>
          <w:p w14:paraId="4F0384D5" w14:textId="77777777" w:rsidR="00232A74" w:rsidRPr="00A17248" w:rsidRDefault="00232A74" w:rsidP="00232A74">
            <w:pPr>
              <w:rPr>
                <w:rFonts w:cs="Arial"/>
                <w:sz w:val="16"/>
                <w:szCs w:val="16"/>
              </w:rPr>
            </w:pPr>
            <w:r w:rsidRPr="00A17248">
              <w:rPr>
                <w:rFonts w:cs="Arial"/>
                <w:sz w:val="16"/>
                <w:szCs w:val="16"/>
              </w:rPr>
              <w:t>45231000-5</w:t>
            </w:r>
          </w:p>
        </w:tc>
        <w:tc>
          <w:tcPr>
            <w:tcW w:w="4435" w:type="dxa"/>
            <w:vAlign w:val="center"/>
          </w:tcPr>
          <w:p w14:paraId="550BB2B3" w14:textId="77777777" w:rsidR="00232A74" w:rsidRPr="00A17248" w:rsidRDefault="00232A74" w:rsidP="00232A74">
            <w:pPr>
              <w:rPr>
                <w:rFonts w:cs="Arial"/>
                <w:sz w:val="16"/>
                <w:szCs w:val="16"/>
              </w:rPr>
            </w:pPr>
            <w:r w:rsidRPr="00A17248">
              <w:rPr>
                <w:rFonts w:cs="Arial"/>
                <w:sz w:val="16"/>
                <w:szCs w:val="16"/>
              </w:rPr>
              <w:t>Roboty budowlane w zakresie budowy rurociągów, ciągów komunikacyjnych i linii energetycznych</w:t>
            </w:r>
          </w:p>
        </w:tc>
      </w:tr>
      <w:tr w:rsidR="00232A74" w:rsidRPr="00A17248" w14:paraId="03BAE2B2" w14:textId="77777777" w:rsidTr="00A17248">
        <w:trPr>
          <w:cantSplit/>
          <w:trHeight w:val="85"/>
        </w:trPr>
        <w:tc>
          <w:tcPr>
            <w:tcW w:w="1203" w:type="dxa"/>
            <w:vMerge/>
            <w:vAlign w:val="center"/>
          </w:tcPr>
          <w:p w14:paraId="12A1555C" w14:textId="77777777" w:rsidR="00232A74" w:rsidRPr="00A17248" w:rsidRDefault="00232A74" w:rsidP="00232A74">
            <w:pPr>
              <w:rPr>
                <w:rFonts w:cs="Arial"/>
                <w:sz w:val="16"/>
                <w:szCs w:val="16"/>
              </w:rPr>
            </w:pPr>
          </w:p>
        </w:tc>
        <w:tc>
          <w:tcPr>
            <w:tcW w:w="1180" w:type="dxa"/>
            <w:noWrap/>
            <w:vAlign w:val="bottom"/>
          </w:tcPr>
          <w:p w14:paraId="5254580D" w14:textId="77777777" w:rsidR="00232A74" w:rsidRPr="00A17248" w:rsidRDefault="00232A74" w:rsidP="00232A74">
            <w:pPr>
              <w:rPr>
                <w:rFonts w:cs="Arial"/>
                <w:sz w:val="16"/>
                <w:szCs w:val="16"/>
              </w:rPr>
            </w:pPr>
          </w:p>
        </w:tc>
        <w:tc>
          <w:tcPr>
            <w:tcW w:w="1180" w:type="dxa"/>
            <w:gridSpan w:val="2"/>
            <w:noWrap/>
            <w:vAlign w:val="bottom"/>
          </w:tcPr>
          <w:p w14:paraId="08C2DC51" w14:textId="77777777" w:rsidR="00232A74" w:rsidRPr="00A17248" w:rsidRDefault="00232A74" w:rsidP="00232A74">
            <w:pPr>
              <w:rPr>
                <w:rFonts w:cs="Arial"/>
                <w:sz w:val="16"/>
                <w:szCs w:val="16"/>
              </w:rPr>
            </w:pPr>
            <w:r w:rsidRPr="00A17248">
              <w:rPr>
                <w:rFonts w:cs="Arial"/>
                <w:sz w:val="16"/>
                <w:szCs w:val="16"/>
              </w:rPr>
              <w:t> </w:t>
            </w:r>
          </w:p>
        </w:tc>
        <w:tc>
          <w:tcPr>
            <w:tcW w:w="1182" w:type="dxa"/>
            <w:noWrap/>
            <w:vAlign w:val="bottom"/>
          </w:tcPr>
          <w:p w14:paraId="368AD0FD" w14:textId="77777777" w:rsidR="00232A74" w:rsidRPr="00A17248" w:rsidRDefault="00232A74" w:rsidP="00232A74">
            <w:pPr>
              <w:rPr>
                <w:rFonts w:cs="Arial"/>
                <w:sz w:val="16"/>
                <w:szCs w:val="16"/>
              </w:rPr>
            </w:pPr>
            <w:r w:rsidRPr="00A17248">
              <w:rPr>
                <w:rFonts w:cs="Arial"/>
                <w:sz w:val="16"/>
                <w:szCs w:val="16"/>
              </w:rPr>
              <w:t>45232000-2</w:t>
            </w:r>
          </w:p>
        </w:tc>
        <w:tc>
          <w:tcPr>
            <w:tcW w:w="4435" w:type="dxa"/>
            <w:vAlign w:val="center"/>
          </w:tcPr>
          <w:p w14:paraId="06805148" w14:textId="77777777" w:rsidR="00232A74" w:rsidRPr="00A17248" w:rsidRDefault="00232A74" w:rsidP="00232A74">
            <w:pPr>
              <w:rPr>
                <w:rFonts w:cs="Arial"/>
                <w:sz w:val="16"/>
                <w:szCs w:val="16"/>
              </w:rPr>
            </w:pPr>
            <w:r w:rsidRPr="00A17248">
              <w:rPr>
                <w:rFonts w:cs="Arial"/>
                <w:sz w:val="16"/>
                <w:szCs w:val="16"/>
              </w:rPr>
              <w:t xml:space="preserve">Roboty pomocnicze w zakresie rurociągów i kabli </w:t>
            </w:r>
          </w:p>
        </w:tc>
      </w:tr>
      <w:tr w:rsidR="00232A74" w:rsidRPr="00A17248" w14:paraId="1CECDF36" w14:textId="77777777" w:rsidTr="00A17248">
        <w:trPr>
          <w:cantSplit/>
          <w:trHeight w:val="85"/>
        </w:trPr>
        <w:tc>
          <w:tcPr>
            <w:tcW w:w="1203" w:type="dxa"/>
            <w:vMerge/>
            <w:vAlign w:val="center"/>
          </w:tcPr>
          <w:p w14:paraId="6DFBAF45" w14:textId="77777777" w:rsidR="00232A74" w:rsidRPr="00A17248" w:rsidRDefault="00232A74" w:rsidP="00232A74">
            <w:pPr>
              <w:rPr>
                <w:rFonts w:cs="Arial"/>
                <w:sz w:val="16"/>
                <w:szCs w:val="16"/>
              </w:rPr>
            </w:pPr>
          </w:p>
        </w:tc>
        <w:tc>
          <w:tcPr>
            <w:tcW w:w="1180" w:type="dxa"/>
            <w:noWrap/>
            <w:vAlign w:val="bottom"/>
          </w:tcPr>
          <w:p w14:paraId="6B7FD450" w14:textId="77777777" w:rsidR="00232A74" w:rsidRPr="00A17248" w:rsidRDefault="00232A74" w:rsidP="00232A74">
            <w:pPr>
              <w:rPr>
                <w:rFonts w:cs="Arial"/>
                <w:sz w:val="16"/>
                <w:szCs w:val="16"/>
              </w:rPr>
            </w:pPr>
            <w:r w:rsidRPr="00A17248">
              <w:rPr>
                <w:rFonts w:cs="Arial"/>
                <w:sz w:val="16"/>
                <w:szCs w:val="16"/>
              </w:rPr>
              <w:t>45300000-0</w:t>
            </w:r>
          </w:p>
        </w:tc>
        <w:tc>
          <w:tcPr>
            <w:tcW w:w="1180" w:type="dxa"/>
            <w:gridSpan w:val="2"/>
            <w:noWrap/>
            <w:vAlign w:val="bottom"/>
          </w:tcPr>
          <w:p w14:paraId="2200F0C8" w14:textId="77777777" w:rsidR="00232A74" w:rsidRPr="00A17248" w:rsidRDefault="00232A74" w:rsidP="00232A74">
            <w:pPr>
              <w:rPr>
                <w:rFonts w:cs="Arial"/>
                <w:sz w:val="16"/>
                <w:szCs w:val="16"/>
              </w:rPr>
            </w:pPr>
            <w:r w:rsidRPr="00A17248">
              <w:rPr>
                <w:rFonts w:cs="Arial"/>
                <w:sz w:val="16"/>
                <w:szCs w:val="16"/>
              </w:rPr>
              <w:t> </w:t>
            </w:r>
          </w:p>
        </w:tc>
        <w:tc>
          <w:tcPr>
            <w:tcW w:w="1182" w:type="dxa"/>
            <w:noWrap/>
            <w:vAlign w:val="bottom"/>
          </w:tcPr>
          <w:p w14:paraId="1921FBE7" w14:textId="77777777" w:rsidR="00232A74" w:rsidRPr="00A17248" w:rsidRDefault="00232A74" w:rsidP="00232A74">
            <w:pPr>
              <w:rPr>
                <w:rFonts w:cs="Arial"/>
                <w:sz w:val="16"/>
                <w:szCs w:val="16"/>
              </w:rPr>
            </w:pPr>
            <w:r w:rsidRPr="00A17248">
              <w:rPr>
                <w:rFonts w:cs="Arial"/>
                <w:sz w:val="16"/>
                <w:szCs w:val="16"/>
              </w:rPr>
              <w:t> </w:t>
            </w:r>
          </w:p>
        </w:tc>
        <w:tc>
          <w:tcPr>
            <w:tcW w:w="4435" w:type="dxa"/>
            <w:vAlign w:val="center"/>
          </w:tcPr>
          <w:p w14:paraId="47C99F30" w14:textId="77777777" w:rsidR="00232A74" w:rsidRPr="00A17248" w:rsidRDefault="00232A74" w:rsidP="00232A74">
            <w:pPr>
              <w:rPr>
                <w:rFonts w:cs="Arial"/>
                <w:sz w:val="16"/>
                <w:szCs w:val="16"/>
              </w:rPr>
            </w:pPr>
            <w:r w:rsidRPr="00A17248">
              <w:rPr>
                <w:rFonts w:cs="Arial"/>
                <w:sz w:val="16"/>
                <w:szCs w:val="16"/>
              </w:rPr>
              <w:t>Roboty instalacyjne w budynkach</w:t>
            </w:r>
          </w:p>
        </w:tc>
      </w:tr>
      <w:tr w:rsidR="00232A74" w:rsidRPr="00A17248" w14:paraId="4DC18016" w14:textId="77777777" w:rsidTr="00A17248">
        <w:trPr>
          <w:cantSplit/>
          <w:trHeight w:val="85"/>
        </w:trPr>
        <w:tc>
          <w:tcPr>
            <w:tcW w:w="1203" w:type="dxa"/>
            <w:vMerge/>
            <w:vAlign w:val="center"/>
          </w:tcPr>
          <w:p w14:paraId="463BEE3D" w14:textId="77777777" w:rsidR="00232A74" w:rsidRPr="00A17248" w:rsidRDefault="00232A74" w:rsidP="00232A74">
            <w:pPr>
              <w:rPr>
                <w:rFonts w:cs="Arial"/>
                <w:sz w:val="16"/>
                <w:szCs w:val="16"/>
              </w:rPr>
            </w:pPr>
          </w:p>
        </w:tc>
        <w:tc>
          <w:tcPr>
            <w:tcW w:w="1180" w:type="dxa"/>
            <w:noWrap/>
            <w:vAlign w:val="bottom"/>
          </w:tcPr>
          <w:p w14:paraId="042F68EA" w14:textId="77777777" w:rsidR="00232A74" w:rsidRPr="00A17248" w:rsidRDefault="00232A74" w:rsidP="00232A74">
            <w:pPr>
              <w:rPr>
                <w:rFonts w:cs="Arial"/>
                <w:sz w:val="16"/>
                <w:szCs w:val="16"/>
              </w:rPr>
            </w:pPr>
            <w:r w:rsidRPr="00A17248">
              <w:rPr>
                <w:rFonts w:cs="Arial"/>
                <w:sz w:val="16"/>
                <w:szCs w:val="16"/>
              </w:rPr>
              <w:t> </w:t>
            </w:r>
          </w:p>
        </w:tc>
        <w:tc>
          <w:tcPr>
            <w:tcW w:w="1180" w:type="dxa"/>
            <w:gridSpan w:val="2"/>
            <w:noWrap/>
            <w:vAlign w:val="bottom"/>
          </w:tcPr>
          <w:p w14:paraId="29D888D0" w14:textId="77777777" w:rsidR="00232A74" w:rsidRPr="00A17248" w:rsidRDefault="00232A74" w:rsidP="00232A74">
            <w:pPr>
              <w:rPr>
                <w:rFonts w:cs="Arial"/>
                <w:sz w:val="16"/>
                <w:szCs w:val="16"/>
              </w:rPr>
            </w:pPr>
            <w:r w:rsidRPr="00A17248">
              <w:rPr>
                <w:rFonts w:cs="Arial"/>
                <w:sz w:val="16"/>
                <w:szCs w:val="16"/>
              </w:rPr>
              <w:t>45310000-3</w:t>
            </w:r>
          </w:p>
        </w:tc>
        <w:tc>
          <w:tcPr>
            <w:tcW w:w="1182" w:type="dxa"/>
            <w:noWrap/>
            <w:vAlign w:val="bottom"/>
          </w:tcPr>
          <w:p w14:paraId="7305690E" w14:textId="77777777" w:rsidR="00232A74" w:rsidRPr="00A17248" w:rsidRDefault="00232A74" w:rsidP="00232A74">
            <w:pPr>
              <w:rPr>
                <w:rFonts w:cs="Arial"/>
                <w:sz w:val="16"/>
                <w:szCs w:val="16"/>
              </w:rPr>
            </w:pPr>
            <w:r w:rsidRPr="00A17248">
              <w:rPr>
                <w:rFonts w:cs="Arial"/>
                <w:sz w:val="16"/>
                <w:szCs w:val="16"/>
              </w:rPr>
              <w:t> </w:t>
            </w:r>
          </w:p>
        </w:tc>
        <w:tc>
          <w:tcPr>
            <w:tcW w:w="4435" w:type="dxa"/>
            <w:vAlign w:val="center"/>
          </w:tcPr>
          <w:p w14:paraId="319C2198" w14:textId="77777777" w:rsidR="00232A74" w:rsidRPr="00A17248" w:rsidRDefault="00232A74" w:rsidP="00232A74">
            <w:pPr>
              <w:rPr>
                <w:rFonts w:cs="Arial"/>
                <w:sz w:val="16"/>
                <w:szCs w:val="16"/>
              </w:rPr>
            </w:pPr>
            <w:r w:rsidRPr="00A17248">
              <w:rPr>
                <w:rFonts w:cs="Arial"/>
                <w:sz w:val="16"/>
                <w:szCs w:val="16"/>
              </w:rPr>
              <w:t>Roboty instalacyjne elektryczne</w:t>
            </w:r>
          </w:p>
        </w:tc>
      </w:tr>
      <w:tr w:rsidR="00232A74" w:rsidRPr="00A17248" w14:paraId="558949CC" w14:textId="77777777" w:rsidTr="00A17248">
        <w:trPr>
          <w:cantSplit/>
          <w:trHeight w:val="85"/>
        </w:trPr>
        <w:tc>
          <w:tcPr>
            <w:tcW w:w="1203" w:type="dxa"/>
            <w:vMerge/>
            <w:vAlign w:val="center"/>
          </w:tcPr>
          <w:p w14:paraId="135BAADB" w14:textId="77777777" w:rsidR="00232A74" w:rsidRPr="00A17248" w:rsidRDefault="00232A74" w:rsidP="00232A74">
            <w:pPr>
              <w:rPr>
                <w:rFonts w:cs="Arial"/>
                <w:sz w:val="16"/>
                <w:szCs w:val="16"/>
              </w:rPr>
            </w:pPr>
          </w:p>
        </w:tc>
        <w:tc>
          <w:tcPr>
            <w:tcW w:w="1180" w:type="dxa"/>
            <w:noWrap/>
            <w:vAlign w:val="bottom"/>
          </w:tcPr>
          <w:p w14:paraId="3EB64563" w14:textId="77777777" w:rsidR="00232A74" w:rsidRPr="00A17248" w:rsidRDefault="00232A74" w:rsidP="00232A74">
            <w:pPr>
              <w:rPr>
                <w:rFonts w:cs="Arial"/>
                <w:sz w:val="16"/>
                <w:szCs w:val="16"/>
              </w:rPr>
            </w:pPr>
          </w:p>
        </w:tc>
        <w:tc>
          <w:tcPr>
            <w:tcW w:w="1180" w:type="dxa"/>
            <w:gridSpan w:val="2"/>
            <w:noWrap/>
            <w:vAlign w:val="bottom"/>
          </w:tcPr>
          <w:p w14:paraId="7190B8C9" w14:textId="77777777" w:rsidR="00232A74" w:rsidRPr="00A17248" w:rsidRDefault="00232A74" w:rsidP="00232A74">
            <w:pPr>
              <w:rPr>
                <w:rFonts w:cs="Arial"/>
                <w:sz w:val="16"/>
                <w:szCs w:val="16"/>
              </w:rPr>
            </w:pPr>
            <w:r w:rsidRPr="00A17248">
              <w:rPr>
                <w:rFonts w:cs="Arial"/>
                <w:sz w:val="16"/>
                <w:szCs w:val="16"/>
              </w:rPr>
              <w:t>45320000-6</w:t>
            </w:r>
          </w:p>
        </w:tc>
        <w:tc>
          <w:tcPr>
            <w:tcW w:w="1182" w:type="dxa"/>
            <w:noWrap/>
            <w:vAlign w:val="bottom"/>
          </w:tcPr>
          <w:p w14:paraId="580DDE58" w14:textId="77777777" w:rsidR="00232A74" w:rsidRPr="00A17248" w:rsidRDefault="00232A74" w:rsidP="00232A74">
            <w:pPr>
              <w:rPr>
                <w:rFonts w:cs="Arial"/>
                <w:sz w:val="16"/>
                <w:szCs w:val="16"/>
              </w:rPr>
            </w:pPr>
            <w:r w:rsidRPr="00A17248">
              <w:rPr>
                <w:rFonts w:cs="Arial"/>
                <w:sz w:val="16"/>
                <w:szCs w:val="16"/>
              </w:rPr>
              <w:t> </w:t>
            </w:r>
          </w:p>
        </w:tc>
        <w:tc>
          <w:tcPr>
            <w:tcW w:w="4435" w:type="dxa"/>
            <w:vAlign w:val="center"/>
          </w:tcPr>
          <w:p w14:paraId="2717C264" w14:textId="77777777" w:rsidR="00232A74" w:rsidRPr="00A17248" w:rsidRDefault="00232A74" w:rsidP="00232A74">
            <w:pPr>
              <w:rPr>
                <w:rFonts w:cs="Arial"/>
                <w:sz w:val="16"/>
                <w:szCs w:val="16"/>
              </w:rPr>
            </w:pPr>
            <w:r w:rsidRPr="00A17248">
              <w:rPr>
                <w:rFonts w:cs="Arial"/>
                <w:sz w:val="16"/>
                <w:szCs w:val="16"/>
              </w:rPr>
              <w:t>Roboty izolacyjne</w:t>
            </w:r>
          </w:p>
        </w:tc>
      </w:tr>
      <w:tr w:rsidR="00232A74" w:rsidRPr="00A17248" w14:paraId="23D1FF51" w14:textId="77777777" w:rsidTr="00A17248">
        <w:trPr>
          <w:cantSplit/>
          <w:trHeight w:val="85"/>
        </w:trPr>
        <w:tc>
          <w:tcPr>
            <w:tcW w:w="1203" w:type="dxa"/>
            <w:vMerge/>
            <w:vAlign w:val="center"/>
          </w:tcPr>
          <w:p w14:paraId="0EE0FE4A" w14:textId="77777777" w:rsidR="00232A74" w:rsidRPr="00A17248" w:rsidRDefault="00232A74" w:rsidP="00232A74">
            <w:pPr>
              <w:rPr>
                <w:rFonts w:cs="Arial"/>
                <w:sz w:val="16"/>
                <w:szCs w:val="16"/>
              </w:rPr>
            </w:pPr>
          </w:p>
        </w:tc>
        <w:tc>
          <w:tcPr>
            <w:tcW w:w="1180" w:type="dxa"/>
            <w:noWrap/>
            <w:vAlign w:val="bottom"/>
          </w:tcPr>
          <w:p w14:paraId="688814ED" w14:textId="77777777" w:rsidR="00232A74" w:rsidRPr="00A17248" w:rsidRDefault="00232A74" w:rsidP="00232A74">
            <w:pPr>
              <w:rPr>
                <w:rFonts w:cs="Arial"/>
                <w:sz w:val="16"/>
                <w:szCs w:val="16"/>
              </w:rPr>
            </w:pPr>
          </w:p>
        </w:tc>
        <w:tc>
          <w:tcPr>
            <w:tcW w:w="1180" w:type="dxa"/>
            <w:gridSpan w:val="2"/>
            <w:noWrap/>
            <w:vAlign w:val="bottom"/>
          </w:tcPr>
          <w:p w14:paraId="4797C334" w14:textId="77777777" w:rsidR="00232A74" w:rsidRPr="00A17248" w:rsidRDefault="00232A74" w:rsidP="00232A74">
            <w:pPr>
              <w:rPr>
                <w:rFonts w:cs="Arial"/>
                <w:sz w:val="16"/>
                <w:szCs w:val="16"/>
              </w:rPr>
            </w:pPr>
            <w:r w:rsidRPr="00A17248">
              <w:rPr>
                <w:rFonts w:cs="Arial"/>
                <w:sz w:val="16"/>
                <w:szCs w:val="16"/>
              </w:rPr>
              <w:t>45330000-9</w:t>
            </w:r>
          </w:p>
        </w:tc>
        <w:tc>
          <w:tcPr>
            <w:tcW w:w="1182" w:type="dxa"/>
            <w:noWrap/>
            <w:vAlign w:val="bottom"/>
          </w:tcPr>
          <w:p w14:paraId="24288C71" w14:textId="77777777" w:rsidR="00232A74" w:rsidRPr="00A17248" w:rsidRDefault="00232A74" w:rsidP="00232A74">
            <w:pPr>
              <w:rPr>
                <w:rFonts w:cs="Arial"/>
                <w:sz w:val="16"/>
                <w:szCs w:val="16"/>
              </w:rPr>
            </w:pPr>
            <w:r w:rsidRPr="00A17248">
              <w:rPr>
                <w:rFonts w:cs="Arial"/>
                <w:sz w:val="16"/>
                <w:szCs w:val="16"/>
              </w:rPr>
              <w:t> </w:t>
            </w:r>
          </w:p>
        </w:tc>
        <w:tc>
          <w:tcPr>
            <w:tcW w:w="4435" w:type="dxa"/>
            <w:vAlign w:val="center"/>
          </w:tcPr>
          <w:p w14:paraId="42A089C4" w14:textId="77777777" w:rsidR="00232A74" w:rsidRPr="00A17248" w:rsidRDefault="00232A74" w:rsidP="00232A74">
            <w:pPr>
              <w:rPr>
                <w:rFonts w:cs="Arial"/>
                <w:sz w:val="16"/>
                <w:szCs w:val="16"/>
              </w:rPr>
            </w:pPr>
            <w:r w:rsidRPr="00A17248">
              <w:rPr>
                <w:rFonts w:cs="Arial"/>
                <w:sz w:val="16"/>
                <w:szCs w:val="16"/>
              </w:rPr>
              <w:t>Roboty instalacyjne wodno-kanalizacyjne i sanitarne</w:t>
            </w:r>
          </w:p>
        </w:tc>
      </w:tr>
      <w:tr w:rsidR="00232A74" w:rsidRPr="00A17248" w14:paraId="35D589F2" w14:textId="77777777" w:rsidTr="00A17248">
        <w:trPr>
          <w:cantSplit/>
          <w:trHeight w:val="85"/>
        </w:trPr>
        <w:tc>
          <w:tcPr>
            <w:tcW w:w="1203" w:type="dxa"/>
            <w:vMerge/>
            <w:vAlign w:val="center"/>
          </w:tcPr>
          <w:p w14:paraId="4A3C9B78" w14:textId="77777777" w:rsidR="00232A74" w:rsidRPr="00A17248" w:rsidRDefault="00232A74" w:rsidP="00232A74">
            <w:pPr>
              <w:rPr>
                <w:rFonts w:cs="Arial"/>
                <w:sz w:val="16"/>
                <w:szCs w:val="16"/>
              </w:rPr>
            </w:pPr>
          </w:p>
        </w:tc>
        <w:tc>
          <w:tcPr>
            <w:tcW w:w="1180" w:type="dxa"/>
            <w:noWrap/>
            <w:vAlign w:val="bottom"/>
          </w:tcPr>
          <w:p w14:paraId="12252AA8" w14:textId="77777777" w:rsidR="00232A74" w:rsidRPr="00A17248" w:rsidRDefault="00232A74" w:rsidP="00232A74">
            <w:pPr>
              <w:rPr>
                <w:rFonts w:cs="Arial"/>
                <w:sz w:val="16"/>
                <w:szCs w:val="16"/>
              </w:rPr>
            </w:pPr>
            <w:r w:rsidRPr="00A17248">
              <w:rPr>
                <w:rFonts w:cs="Arial"/>
                <w:sz w:val="16"/>
                <w:szCs w:val="16"/>
              </w:rPr>
              <w:t> </w:t>
            </w:r>
          </w:p>
        </w:tc>
        <w:tc>
          <w:tcPr>
            <w:tcW w:w="1180" w:type="dxa"/>
            <w:gridSpan w:val="2"/>
            <w:noWrap/>
            <w:vAlign w:val="bottom"/>
          </w:tcPr>
          <w:p w14:paraId="36E21D43" w14:textId="77777777" w:rsidR="00232A74" w:rsidRPr="00A17248" w:rsidRDefault="00232A74" w:rsidP="00232A74">
            <w:pPr>
              <w:rPr>
                <w:rFonts w:cs="Arial"/>
                <w:sz w:val="16"/>
                <w:szCs w:val="16"/>
              </w:rPr>
            </w:pPr>
            <w:r w:rsidRPr="00A17248">
              <w:rPr>
                <w:rFonts w:cs="Arial"/>
                <w:sz w:val="16"/>
                <w:szCs w:val="16"/>
              </w:rPr>
              <w:t>45350000-5</w:t>
            </w:r>
          </w:p>
        </w:tc>
        <w:tc>
          <w:tcPr>
            <w:tcW w:w="1182" w:type="dxa"/>
            <w:noWrap/>
            <w:vAlign w:val="bottom"/>
          </w:tcPr>
          <w:p w14:paraId="1B896FF4" w14:textId="77777777" w:rsidR="00232A74" w:rsidRPr="00A17248" w:rsidRDefault="00232A74" w:rsidP="00232A74">
            <w:pPr>
              <w:rPr>
                <w:rFonts w:cs="Arial"/>
                <w:sz w:val="16"/>
                <w:szCs w:val="16"/>
              </w:rPr>
            </w:pPr>
            <w:r w:rsidRPr="00A17248">
              <w:rPr>
                <w:rFonts w:cs="Arial"/>
                <w:sz w:val="16"/>
                <w:szCs w:val="16"/>
              </w:rPr>
              <w:t> </w:t>
            </w:r>
          </w:p>
        </w:tc>
        <w:tc>
          <w:tcPr>
            <w:tcW w:w="4435" w:type="dxa"/>
            <w:vAlign w:val="center"/>
          </w:tcPr>
          <w:p w14:paraId="0298AA9A" w14:textId="77777777" w:rsidR="00232A74" w:rsidRPr="00A17248" w:rsidRDefault="00232A74" w:rsidP="00232A74">
            <w:pPr>
              <w:rPr>
                <w:rFonts w:cs="Arial"/>
                <w:sz w:val="16"/>
                <w:szCs w:val="16"/>
              </w:rPr>
            </w:pPr>
            <w:r w:rsidRPr="00A17248">
              <w:rPr>
                <w:rFonts w:cs="Arial"/>
                <w:sz w:val="16"/>
                <w:szCs w:val="16"/>
              </w:rPr>
              <w:t>Instalacje mechaniczne</w:t>
            </w:r>
          </w:p>
        </w:tc>
      </w:tr>
      <w:tr w:rsidR="00232A74" w:rsidRPr="00A17248" w14:paraId="32E4BB28" w14:textId="77777777" w:rsidTr="00A17248">
        <w:trPr>
          <w:cantSplit/>
          <w:trHeight w:val="85"/>
        </w:trPr>
        <w:tc>
          <w:tcPr>
            <w:tcW w:w="1203" w:type="dxa"/>
            <w:vMerge/>
            <w:vAlign w:val="center"/>
          </w:tcPr>
          <w:p w14:paraId="5C19E500" w14:textId="77777777" w:rsidR="00232A74" w:rsidRPr="00A17248" w:rsidRDefault="00232A74" w:rsidP="00232A74">
            <w:pPr>
              <w:rPr>
                <w:rFonts w:cs="Arial"/>
                <w:sz w:val="16"/>
                <w:szCs w:val="16"/>
              </w:rPr>
            </w:pPr>
          </w:p>
        </w:tc>
        <w:tc>
          <w:tcPr>
            <w:tcW w:w="1180" w:type="dxa"/>
            <w:noWrap/>
            <w:vAlign w:val="bottom"/>
          </w:tcPr>
          <w:p w14:paraId="68732AE8" w14:textId="77777777" w:rsidR="00232A74" w:rsidRPr="00A17248" w:rsidRDefault="00232A74" w:rsidP="00232A74">
            <w:pPr>
              <w:rPr>
                <w:rFonts w:cs="Arial"/>
                <w:sz w:val="16"/>
                <w:szCs w:val="16"/>
              </w:rPr>
            </w:pPr>
            <w:r w:rsidRPr="00A17248">
              <w:rPr>
                <w:rFonts w:cs="Arial"/>
                <w:sz w:val="16"/>
                <w:szCs w:val="16"/>
              </w:rPr>
              <w:t>42000000-6</w:t>
            </w:r>
          </w:p>
        </w:tc>
        <w:tc>
          <w:tcPr>
            <w:tcW w:w="1180" w:type="dxa"/>
            <w:gridSpan w:val="2"/>
            <w:noWrap/>
            <w:vAlign w:val="bottom"/>
          </w:tcPr>
          <w:p w14:paraId="2541F46E" w14:textId="77777777" w:rsidR="00232A74" w:rsidRPr="00A17248" w:rsidRDefault="00232A74" w:rsidP="00232A74">
            <w:pPr>
              <w:rPr>
                <w:rFonts w:cs="Arial"/>
                <w:sz w:val="16"/>
                <w:szCs w:val="16"/>
              </w:rPr>
            </w:pPr>
          </w:p>
        </w:tc>
        <w:tc>
          <w:tcPr>
            <w:tcW w:w="1182" w:type="dxa"/>
            <w:noWrap/>
            <w:vAlign w:val="bottom"/>
          </w:tcPr>
          <w:p w14:paraId="6E4AD3E2" w14:textId="77777777" w:rsidR="00232A74" w:rsidRPr="00A17248" w:rsidRDefault="00232A74" w:rsidP="00232A74">
            <w:pPr>
              <w:rPr>
                <w:rFonts w:cs="Arial"/>
                <w:sz w:val="16"/>
                <w:szCs w:val="16"/>
              </w:rPr>
            </w:pPr>
          </w:p>
        </w:tc>
        <w:tc>
          <w:tcPr>
            <w:tcW w:w="4435" w:type="dxa"/>
            <w:vAlign w:val="center"/>
          </w:tcPr>
          <w:p w14:paraId="47AF8095" w14:textId="77777777" w:rsidR="00232A74" w:rsidRPr="00A17248" w:rsidRDefault="00232A74" w:rsidP="00232A74">
            <w:pPr>
              <w:rPr>
                <w:rFonts w:cs="Arial"/>
                <w:sz w:val="16"/>
                <w:szCs w:val="16"/>
              </w:rPr>
            </w:pPr>
            <w:r w:rsidRPr="00A17248">
              <w:rPr>
                <w:rFonts w:cs="Arial"/>
                <w:sz w:val="16"/>
                <w:szCs w:val="16"/>
              </w:rPr>
              <w:t>Maszyny przemysłowe</w:t>
            </w:r>
          </w:p>
        </w:tc>
      </w:tr>
      <w:tr w:rsidR="00232A74" w:rsidRPr="00A17248" w14:paraId="119DA0A7" w14:textId="77777777" w:rsidTr="00A17248">
        <w:trPr>
          <w:cantSplit/>
          <w:trHeight w:val="85"/>
        </w:trPr>
        <w:tc>
          <w:tcPr>
            <w:tcW w:w="1203" w:type="dxa"/>
            <w:vMerge/>
            <w:vAlign w:val="center"/>
          </w:tcPr>
          <w:p w14:paraId="0BECBE02" w14:textId="77777777" w:rsidR="00232A74" w:rsidRPr="00A17248" w:rsidRDefault="00232A74" w:rsidP="00232A74">
            <w:pPr>
              <w:rPr>
                <w:rFonts w:cs="Arial"/>
                <w:sz w:val="16"/>
                <w:szCs w:val="16"/>
              </w:rPr>
            </w:pPr>
          </w:p>
        </w:tc>
        <w:tc>
          <w:tcPr>
            <w:tcW w:w="1180" w:type="dxa"/>
            <w:vMerge w:val="restart"/>
            <w:noWrap/>
          </w:tcPr>
          <w:p w14:paraId="1442095A" w14:textId="77777777" w:rsidR="00232A74" w:rsidRPr="00A17248" w:rsidRDefault="00232A74" w:rsidP="00232A74">
            <w:pPr>
              <w:rPr>
                <w:rFonts w:cs="Arial"/>
                <w:sz w:val="16"/>
                <w:szCs w:val="16"/>
              </w:rPr>
            </w:pPr>
            <w:r w:rsidRPr="00A17248">
              <w:rPr>
                <w:rFonts w:cs="Arial"/>
                <w:sz w:val="16"/>
                <w:szCs w:val="16"/>
              </w:rPr>
              <w:t>43000000-3</w:t>
            </w:r>
          </w:p>
        </w:tc>
        <w:tc>
          <w:tcPr>
            <w:tcW w:w="1180" w:type="dxa"/>
            <w:gridSpan w:val="2"/>
            <w:noWrap/>
            <w:vAlign w:val="bottom"/>
          </w:tcPr>
          <w:p w14:paraId="446D8521" w14:textId="77777777" w:rsidR="00232A74" w:rsidRPr="00A17248" w:rsidRDefault="00232A74" w:rsidP="00232A74">
            <w:pPr>
              <w:rPr>
                <w:rFonts w:cs="Arial"/>
                <w:sz w:val="16"/>
                <w:szCs w:val="16"/>
              </w:rPr>
            </w:pPr>
          </w:p>
        </w:tc>
        <w:tc>
          <w:tcPr>
            <w:tcW w:w="1182" w:type="dxa"/>
            <w:noWrap/>
            <w:vAlign w:val="bottom"/>
          </w:tcPr>
          <w:p w14:paraId="38992F1C" w14:textId="77777777" w:rsidR="00232A74" w:rsidRPr="00A17248" w:rsidRDefault="00232A74" w:rsidP="00232A74">
            <w:pPr>
              <w:rPr>
                <w:rFonts w:cs="Arial"/>
                <w:sz w:val="16"/>
                <w:szCs w:val="16"/>
              </w:rPr>
            </w:pPr>
          </w:p>
        </w:tc>
        <w:tc>
          <w:tcPr>
            <w:tcW w:w="4435" w:type="dxa"/>
            <w:vAlign w:val="center"/>
          </w:tcPr>
          <w:p w14:paraId="67B12321" w14:textId="77777777" w:rsidR="00232A74" w:rsidRPr="00A17248" w:rsidRDefault="00232A74" w:rsidP="00232A74">
            <w:pPr>
              <w:rPr>
                <w:rFonts w:cs="Arial"/>
                <w:sz w:val="16"/>
                <w:szCs w:val="16"/>
              </w:rPr>
            </w:pPr>
            <w:r w:rsidRPr="00A17248">
              <w:rPr>
                <w:rFonts w:cs="Arial"/>
                <w:sz w:val="16"/>
                <w:szCs w:val="16"/>
              </w:rPr>
              <w:t>Maszyny górnicze, do pracy w kamieniołomach, sprzęt budowlany</w:t>
            </w:r>
          </w:p>
        </w:tc>
      </w:tr>
      <w:tr w:rsidR="00232A74" w:rsidRPr="00A17248" w14:paraId="2755C809" w14:textId="77777777" w:rsidTr="00A17248">
        <w:trPr>
          <w:cantSplit/>
          <w:trHeight w:val="85"/>
        </w:trPr>
        <w:tc>
          <w:tcPr>
            <w:tcW w:w="1203" w:type="dxa"/>
            <w:vMerge/>
            <w:vAlign w:val="center"/>
          </w:tcPr>
          <w:p w14:paraId="6728DD37" w14:textId="77777777" w:rsidR="00232A74" w:rsidRPr="00A17248" w:rsidRDefault="00232A74" w:rsidP="00232A74">
            <w:pPr>
              <w:rPr>
                <w:rFonts w:cs="Arial"/>
                <w:sz w:val="16"/>
                <w:szCs w:val="16"/>
              </w:rPr>
            </w:pPr>
          </w:p>
        </w:tc>
        <w:tc>
          <w:tcPr>
            <w:tcW w:w="1180" w:type="dxa"/>
            <w:vMerge/>
            <w:noWrap/>
          </w:tcPr>
          <w:p w14:paraId="25BB69D0" w14:textId="77777777" w:rsidR="00232A74" w:rsidRPr="00A17248" w:rsidRDefault="00232A74" w:rsidP="00232A74">
            <w:pPr>
              <w:rPr>
                <w:rFonts w:cs="Arial"/>
                <w:sz w:val="16"/>
                <w:szCs w:val="16"/>
              </w:rPr>
            </w:pPr>
          </w:p>
        </w:tc>
        <w:tc>
          <w:tcPr>
            <w:tcW w:w="2362" w:type="dxa"/>
            <w:gridSpan w:val="3"/>
            <w:noWrap/>
            <w:vAlign w:val="bottom"/>
          </w:tcPr>
          <w:p w14:paraId="21D71A72" w14:textId="77777777" w:rsidR="00232A74" w:rsidRPr="00A17248" w:rsidRDefault="00232A74" w:rsidP="00232A74">
            <w:pPr>
              <w:rPr>
                <w:rFonts w:cs="Arial"/>
                <w:sz w:val="16"/>
                <w:szCs w:val="16"/>
              </w:rPr>
            </w:pPr>
            <w:r w:rsidRPr="00A17248">
              <w:rPr>
                <w:rFonts w:cs="Arial"/>
                <w:sz w:val="16"/>
                <w:szCs w:val="16"/>
              </w:rPr>
              <w:t>43200000-5</w:t>
            </w:r>
          </w:p>
        </w:tc>
        <w:tc>
          <w:tcPr>
            <w:tcW w:w="4435" w:type="dxa"/>
            <w:vAlign w:val="center"/>
          </w:tcPr>
          <w:p w14:paraId="541E3EA3" w14:textId="77777777" w:rsidR="00232A74" w:rsidRPr="00A17248" w:rsidRDefault="00232A74" w:rsidP="00232A74">
            <w:pPr>
              <w:rPr>
                <w:rFonts w:cs="Arial"/>
                <w:sz w:val="16"/>
                <w:szCs w:val="16"/>
              </w:rPr>
            </w:pPr>
            <w:r w:rsidRPr="00A17248">
              <w:rPr>
                <w:rFonts w:cs="Arial"/>
                <w:sz w:val="16"/>
                <w:szCs w:val="16"/>
              </w:rPr>
              <w:t>Maszyny do usuwania gleby i koparki oraz podobne części</w:t>
            </w:r>
          </w:p>
        </w:tc>
      </w:tr>
      <w:tr w:rsidR="00232A74" w:rsidRPr="00A17248" w14:paraId="4524702E" w14:textId="77777777" w:rsidTr="00A17248">
        <w:trPr>
          <w:cantSplit/>
          <w:trHeight w:val="85"/>
        </w:trPr>
        <w:tc>
          <w:tcPr>
            <w:tcW w:w="1203" w:type="dxa"/>
            <w:vMerge/>
            <w:vAlign w:val="center"/>
          </w:tcPr>
          <w:p w14:paraId="20E7CC6D" w14:textId="77777777" w:rsidR="00232A74" w:rsidRPr="00A17248" w:rsidRDefault="00232A74" w:rsidP="00232A74">
            <w:pPr>
              <w:rPr>
                <w:rFonts w:cs="Arial"/>
                <w:sz w:val="16"/>
                <w:szCs w:val="16"/>
              </w:rPr>
            </w:pPr>
          </w:p>
        </w:tc>
        <w:tc>
          <w:tcPr>
            <w:tcW w:w="1180" w:type="dxa"/>
            <w:vMerge/>
            <w:noWrap/>
          </w:tcPr>
          <w:p w14:paraId="779A2C30" w14:textId="77777777" w:rsidR="00232A74" w:rsidRPr="00A17248" w:rsidRDefault="00232A74" w:rsidP="00232A74">
            <w:pPr>
              <w:rPr>
                <w:rFonts w:cs="Arial"/>
                <w:sz w:val="16"/>
                <w:szCs w:val="16"/>
              </w:rPr>
            </w:pPr>
          </w:p>
        </w:tc>
        <w:tc>
          <w:tcPr>
            <w:tcW w:w="2362" w:type="dxa"/>
            <w:gridSpan w:val="3"/>
            <w:noWrap/>
            <w:vAlign w:val="bottom"/>
          </w:tcPr>
          <w:p w14:paraId="709E2F49" w14:textId="77777777" w:rsidR="00232A74" w:rsidRPr="00A17248" w:rsidRDefault="00232A74" w:rsidP="00232A74">
            <w:pPr>
              <w:rPr>
                <w:rFonts w:cs="Arial"/>
                <w:sz w:val="16"/>
                <w:szCs w:val="16"/>
              </w:rPr>
            </w:pPr>
            <w:r w:rsidRPr="00A17248">
              <w:rPr>
                <w:rFonts w:cs="Arial"/>
                <w:sz w:val="16"/>
                <w:szCs w:val="16"/>
              </w:rPr>
              <w:t>43300000-6</w:t>
            </w:r>
          </w:p>
        </w:tc>
        <w:tc>
          <w:tcPr>
            <w:tcW w:w="4435" w:type="dxa"/>
            <w:vAlign w:val="center"/>
          </w:tcPr>
          <w:p w14:paraId="7F88FB7A" w14:textId="77777777" w:rsidR="00232A74" w:rsidRPr="00A17248" w:rsidRDefault="00232A74" w:rsidP="00232A74">
            <w:pPr>
              <w:rPr>
                <w:rFonts w:cs="Arial"/>
                <w:sz w:val="16"/>
                <w:szCs w:val="16"/>
              </w:rPr>
            </w:pPr>
            <w:r w:rsidRPr="00A17248">
              <w:rPr>
                <w:rFonts w:cs="Arial"/>
                <w:sz w:val="16"/>
                <w:szCs w:val="16"/>
              </w:rPr>
              <w:t>Maszyny i sprzęt budowlany</w:t>
            </w:r>
          </w:p>
        </w:tc>
      </w:tr>
      <w:tr w:rsidR="00232A74" w:rsidRPr="00A17248" w14:paraId="1892482E" w14:textId="77777777" w:rsidTr="00A17248">
        <w:trPr>
          <w:cantSplit/>
          <w:trHeight w:val="85"/>
        </w:trPr>
        <w:tc>
          <w:tcPr>
            <w:tcW w:w="1203" w:type="dxa"/>
            <w:vMerge/>
            <w:vAlign w:val="center"/>
          </w:tcPr>
          <w:p w14:paraId="21F06E1A" w14:textId="77777777" w:rsidR="00232A74" w:rsidRPr="00A17248" w:rsidRDefault="00232A74" w:rsidP="00232A74">
            <w:pPr>
              <w:rPr>
                <w:rFonts w:cs="Arial"/>
                <w:sz w:val="16"/>
                <w:szCs w:val="16"/>
              </w:rPr>
            </w:pPr>
          </w:p>
        </w:tc>
        <w:tc>
          <w:tcPr>
            <w:tcW w:w="1180" w:type="dxa"/>
            <w:noWrap/>
          </w:tcPr>
          <w:p w14:paraId="1FBCA9AC" w14:textId="77777777" w:rsidR="00232A74" w:rsidRPr="00A17248" w:rsidRDefault="00232A74" w:rsidP="00232A74">
            <w:pPr>
              <w:rPr>
                <w:rFonts w:cs="Arial"/>
                <w:sz w:val="16"/>
                <w:szCs w:val="16"/>
              </w:rPr>
            </w:pPr>
            <w:r w:rsidRPr="00A17248">
              <w:rPr>
                <w:rFonts w:cs="Arial"/>
                <w:sz w:val="16"/>
                <w:szCs w:val="16"/>
              </w:rPr>
              <w:t>44000000-0</w:t>
            </w:r>
          </w:p>
        </w:tc>
        <w:tc>
          <w:tcPr>
            <w:tcW w:w="1086" w:type="dxa"/>
          </w:tcPr>
          <w:p w14:paraId="23C5F73D" w14:textId="77777777" w:rsidR="00232A74" w:rsidRPr="00A17248" w:rsidRDefault="00232A74" w:rsidP="00232A74">
            <w:pPr>
              <w:rPr>
                <w:rFonts w:cs="Arial"/>
                <w:sz w:val="16"/>
                <w:szCs w:val="16"/>
              </w:rPr>
            </w:pPr>
          </w:p>
        </w:tc>
        <w:tc>
          <w:tcPr>
            <w:tcW w:w="1276" w:type="dxa"/>
            <w:gridSpan w:val="2"/>
          </w:tcPr>
          <w:p w14:paraId="7CAAAB22" w14:textId="77777777" w:rsidR="00232A74" w:rsidRPr="00A17248" w:rsidRDefault="00232A74" w:rsidP="00232A74">
            <w:pPr>
              <w:rPr>
                <w:rFonts w:cs="Arial"/>
                <w:sz w:val="16"/>
                <w:szCs w:val="16"/>
              </w:rPr>
            </w:pPr>
          </w:p>
        </w:tc>
        <w:tc>
          <w:tcPr>
            <w:tcW w:w="4435" w:type="dxa"/>
            <w:vAlign w:val="center"/>
          </w:tcPr>
          <w:p w14:paraId="3A743E99" w14:textId="77777777" w:rsidR="00232A74" w:rsidRPr="00A17248" w:rsidRDefault="00232A74" w:rsidP="00232A74">
            <w:pPr>
              <w:rPr>
                <w:rFonts w:cs="Arial"/>
                <w:sz w:val="16"/>
                <w:szCs w:val="16"/>
              </w:rPr>
            </w:pPr>
            <w:r w:rsidRPr="00A17248">
              <w:rPr>
                <w:rFonts w:cs="Arial"/>
                <w:sz w:val="16"/>
                <w:szCs w:val="16"/>
              </w:rPr>
              <w:t>Konstrukcje i materiały budowlane; wyroby pomocnicze dla budownictwa (z wyjątkiem aparatury elektrycznej)</w:t>
            </w:r>
          </w:p>
        </w:tc>
      </w:tr>
      <w:tr w:rsidR="00232A74" w:rsidRPr="00A17248" w14:paraId="1273CCFC" w14:textId="77777777" w:rsidTr="00A17248">
        <w:trPr>
          <w:cantSplit/>
          <w:trHeight w:val="85"/>
        </w:trPr>
        <w:tc>
          <w:tcPr>
            <w:tcW w:w="1203" w:type="dxa"/>
            <w:vMerge/>
            <w:vAlign w:val="center"/>
          </w:tcPr>
          <w:p w14:paraId="3EE7C2F6" w14:textId="77777777" w:rsidR="00232A74" w:rsidRPr="00A17248" w:rsidRDefault="00232A74" w:rsidP="00232A74">
            <w:pPr>
              <w:rPr>
                <w:rFonts w:cs="Arial"/>
                <w:sz w:val="16"/>
                <w:szCs w:val="16"/>
              </w:rPr>
            </w:pPr>
          </w:p>
        </w:tc>
        <w:tc>
          <w:tcPr>
            <w:tcW w:w="1180" w:type="dxa"/>
            <w:noWrap/>
          </w:tcPr>
          <w:p w14:paraId="5C2F1E53" w14:textId="77777777" w:rsidR="00232A74" w:rsidRPr="00A17248" w:rsidRDefault="00232A74" w:rsidP="00232A74">
            <w:pPr>
              <w:rPr>
                <w:rFonts w:cs="Arial"/>
                <w:sz w:val="16"/>
                <w:szCs w:val="16"/>
              </w:rPr>
            </w:pPr>
            <w:r w:rsidRPr="00A17248">
              <w:rPr>
                <w:rFonts w:cs="Arial"/>
                <w:sz w:val="16"/>
                <w:szCs w:val="16"/>
              </w:rPr>
              <w:t>48000000-8</w:t>
            </w:r>
          </w:p>
        </w:tc>
        <w:tc>
          <w:tcPr>
            <w:tcW w:w="1086" w:type="dxa"/>
          </w:tcPr>
          <w:p w14:paraId="16AB3085" w14:textId="77777777" w:rsidR="00232A74" w:rsidRPr="00A17248" w:rsidRDefault="00232A74" w:rsidP="00232A74">
            <w:pPr>
              <w:rPr>
                <w:rFonts w:cs="Arial"/>
                <w:sz w:val="16"/>
                <w:szCs w:val="16"/>
              </w:rPr>
            </w:pPr>
          </w:p>
        </w:tc>
        <w:tc>
          <w:tcPr>
            <w:tcW w:w="1276" w:type="dxa"/>
            <w:gridSpan w:val="2"/>
          </w:tcPr>
          <w:p w14:paraId="4071140A" w14:textId="77777777" w:rsidR="00232A74" w:rsidRPr="00A17248" w:rsidRDefault="00232A74" w:rsidP="00232A74">
            <w:pPr>
              <w:rPr>
                <w:rFonts w:cs="Arial"/>
                <w:sz w:val="16"/>
                <w:szCs w:val="16"/>
              </w:rPr>
            </w:pPr>
          </w:p>
        </w:tc>
        <w:tc>
          <w:tcPr>
            <w:tcW w:w="4435" w:type="dxa"/>
            <w:vAlign w:val="center"/>
          </w:tcPr>
          <w:p w14:paraId="4D1AA68A" w14:textId="77777777" w:rsidR="00232A74" w:rsidRPr="00A17248" w:rsidRDefault="00232A74" w:rsidP="00232A74">
            <w:pPr>
              <w:rPr>
                <w:rFonts w:cs="Arial"/>
                <w:sz w:val="16"/>
                <w:szCs w:val="16"/>
              </w:rPr>
            </w:pPr>
            <w:r w:rsidRPr="00A17248">
              <w:rPr>
                <w:rFonts w:cs="Arial"/>
                <w:sz w:val="16"/>
                <w:szCs w:val="16"/>
              </w:rPr>
              <w:t>Pakiety oprogramowania i systemy informatyczne</w:t>
            </w:r>
          </w:p>
        </w:tc>
      </w:tr>
    </w:tbl>
    <w:p w14:paraId="7F8B92A5" w14:textId="77777777" w:rsidR="00E034C7" w:rsidRDefault="00E034C7" w:rsidP="00232A74">
      <w:pPr>
        <w:spacing w:after="120" w:line="240" w:lineRule="auto"/>
        <w:rPr>
          <w:rFonts w:cs="Arial"/>
          <w:b/>
        </w:rPr>
      </w:pPr>
    </w:p>
    <w:p w14:paraId="2885BF80" w14:textId="77777777" w:rsidR="00E034C7" w:rsidRDefault="00E034C7">
      <w:pPr>
        <w:spacing w:after="120" w:line="240" w:lineRule="auto"/>
        <w:jc w:val="center"/>
        <w:rPr>
          <w:rFonts w:cs="Arial"/>
          <w:b/>
        </w:rPr>
      </w:pPr>
      <w:r>
        <w:rPr>
          <w:rFonts w:cs="Arial"/>
          <w:b/>
        </w:rPr>
        <w:br w:type="page"/>
      </w:r>
      <w:r>
        <w:rPr>
          <w:rFonts w:cs="Arial"/>
          <w:b/>
        </w:rPr>
        <w:lastRenderedPageBreak/>
        <w:t>SPIS TREŚCI</w:t>
      </w:r>
    </w:p>
    <w:p w14:paraId="2DF635D9" w14:textId="04901EFF" w:rsidR="00E1688F" w:rsidRDefault="00886D1E">
      <w:pPr>
        <w:pStyle w:val="Spistreci1"/>
        <w:tabs>
          <w:tab w:val="left" w:pos="400"/>
          <w:tab w:val="right" w:leader="dot" w:pos="9060"/>
        </w:tabs>
        <w:rPr>
          <w:rFonts w:asciiTheme="minorHAnsi" w:eastAsiaTheme="minorEastAsia" w:hAnsiTheme="minorHAnsi" w:cstheme="minorBidi"/>
          <w:noProof/>
          <w:sz w:val="22"/>
          <w:szCs w:val="22"/>
        </w:rPr>
      </w:pPr>
      <w:r>
        <w:rPr>
          <w:rFonts w:cs="Arial"/>
        </w:rPr>
        <w:fldChar w:fldCharType="begin"/>
      </w:r>
      <w:r>
        <w:rPr>
          <w:rFonts w:cs="Arial"/>
        </w:rPr>
        <w:instrText xml:space="preserve"> TOC \o "1-2" \h \z \u </w:instrText>
      </w:r>
      <w:r>
        <w:rPr>
          <w:rFonts w:cs="Arial"/>
        </w:rPr>
        <w:fldChar w:fldCharType="separate"/>
      </w:r>
      <w:hyperlink w:anchor="_Toc26797110" w:history="1">
        <w:r w:rsidR="00E1688F" w:rsidRPr="00D02736">
          <w:rPr>
            <w:rStyle w:val="Hipercze"/>
            <w:noProof/>
          </w:rPr>
          <w:t>I.</w:t>
        </w:r>
        <w:r w:rsidR="00E1688F">
          <w:rPr>
            <w:rFonts w:asciiTheme="minorHAnsi" w:eastAsiaTheme="minorEastAsia" w:hAnsiTheme="minorHAnsi" w:cstheme="minorBidi"/>
            <w:noProof/>
            <w:sz w:val="22"/>
            <w:szCs w:val="22"/>
          </w:rPr>
          <w:tab/>
        </w:r>
        <w:r w:rsidR="00E1688F" w:rsidRPr="00D02736">
          <w:rPr>
            <w:rStyle w:val="Hipercze"/>
            <w:noProof/>
          </w:rPr>
          <w:t>OPIS PRZEDMIOTU UMOWY (Zamówienia)</w:t>
        </w:r>
        <w:r w:rsidR="00E1688F">
          <w:rPr>
            <w:noProof/>
            <w:webHidden/>
          </w:rPr>
          <w:tab/>
        </w:r>
        <w:r w:rsidR="00E1688F">
          <w:rPr>
            <w:noProof/>
            <w:webHidden/>
          </w:rPr>
          <w:fldChar w:fldCharType="begin"/>
        </w:r>
        <w:r w:rsidR="00E1688F">
          <w:rPr>
            <w:noProof/>
            <w:webHidden/>
          </w:rPr>
          <w:instrText xml:space="preserve"> PAGEREF _Toc26797110 \h </w:instrText>
        </w:r>
        <w:r w:rsidR="00E1688F">
          <w:rPr>
            <w:noProof/>
            <w:webHidden/>
          </w:rPr>
        </w:r>
        <w:r w:rsidR="00E1688F">
          <w:rPr>
            <w:noProof/>
            <w:webHidden/>
          </w:rPr>
          <w:fldChar w:fldCharType="separate"/>
        </w:r>
        <w:r w:rsidR="00E1688F">
          <w:rPr>
            <w:noProof/>
            <w:webHidden/>
          </w:rPr>
          <w:t>8</w:t>
        </w:r>
        <w:r w:rsidR="00E1688F">
          <w:rPr>
            <w:noProof/>
            <w:webHidden/>
          </w:rPr>
          <w:fldChar w:fldCharType="end"/>
        </w:r>
      </w:hyperlink>
    </w:p>
    <w:p w14:paraId="597C8DFD" w14:textId="4C2A11FB" w:rsidR="00E1688F" w:rsidRDefault="00D7796B">
      <w:pPr>
        <w:pStyle w:val="Spistreci1"/>
        <w:tabs>
          <w:tab w:val="left" w:pos="400"/>
          <w:tab w:val="right" w:leader="dot" w:pos="9060"/>
        </w:tabs>
        <w:rPr>
          <w:rFonts w:asciiTheme="minorHAnsi" w:eastAsiaTheme="minorEastAsia" w:hAnsiTheme="minorHAnsi" w:cstheme="minorBidi"/>
          <w:noProof/>
          <w:sz w:val="22"/>
          <w:szCs w:val="22"/>
        </w:rPr>
      </w:pPr>
      <w:hyperlink w:anchor="_Toc26797111" w:history="1">
        <w:r w:rsidR="00E1688F" w:rsidRPr="00D02736">
          <w:rPr>
            <w:rStyle w:val="Hipercze"/>
            <w:noProof/>
          </w:rPr>
          <w:t>II.</w:t>
        </w:r>
        <w:r w:rsidR="00E1688F">
          <w:rPr>
            <w:rFonts w:asciiTheme="minorHAnsi" w:eastAsiaTheme="minorEastAsia" w:hAnsiTheme="minorHAnsi" w:cstheme="minorBidi"/>
            <w:noProof/>
            <w:sz w:val="22"/>
            <w:szCs w:val="22"/>
          </w:rPr>
          <w:tab/>
        </w:r>
        <w:r w:rsidR="00E1688F" w:rsidRPr="00D02736">
          <w:rPr>
            <w:rStyle w:val="Hipercze"/>
            <w:noProof/>
          </w:rPr>
          <w:t>JEDNOSTKI</w:t>
        </w:r>
        <w:r w:rsidR="00E1688F">
          <w:rPr>
            <w:noProof/>
            <w:webHidden/>
          </w:rPr>
          <w:tab/>
        </w:r>
        <w:r w:rsidR="00E1688F">
          <w:rPr>
            <w:noProof/>
            <w:webHidden/>
          </w:rPr>
          <w:fldChar w:fldCharType="begin"/>
        </w:r>
        <w:r w:rsidR="00E1688F">
          <w:rPr>
            <w:noProof/>
            <w:webHidden/>
          </w:rPr>
          <w:instrText xml:space="preserve"> PAGEREF _Toc26797111 \h </w:instrText>
        </w:r>
        <w:r w:rsidR="00E1688F">
          <w:rPr>
            <w:noProof/>
            <w:webHidden/>
          </w:rPr>
        </w:r>
        <w:r w:rsidR="00E1688F">
          <w:rPr>
            <w:noProof/>
            <w:webHidden/>
          </w:rPr>
          <w:fldChar w:fldCharType="separate"/>
        </w:r>
        <w:r w:rsidR="00E1688F">
          <w:rPr>
            <w:noProof/>
            <w:webHidden/>
          </w:rPr>
          <w:t>10</w:t>
        </w:r>
        <w:r w:rsidR="00E1688F">
          <w:rPr>
            <w:noProof/>
            <w:webHidden/>
          </w:rPr>
          <w:fldChar w:fldCharType="end"/>
        </w:r>
      </w:hyperlink>
    </w:p>
    <w:p w14:paraId="1A5FF9AE" w14:textId="5015044B" w:rsidR="00E1688F" w:rsidRDefault="00D7796B">
      <w:pPr>
        <w:pStyle w:val="Spistreci2"/>
        <w:rPr>
          <w:rFonts w:asciiTheme="minorHAnsi" w:eastAsiaTheme="minorEastAsia" w:hAnsiTheme="minorHAnsi" w:cstheme="minorBidi"/>
          <w:noProof/>
          <w:sz w:val="22"/>
          <w:szCs w:val="22"/>
        </w:rPr>
      </w:pPr>
      <w:hyperlink w:anchor="_Toc26797112" w:history="1">
        <w:r w:rsidR="00E1688F" w:rsidRPr="00D02736">
          <w:rPr>
            <w:rStyle w:val="Hipercze"/>
            <w:noProof/>
          </w:rPr>
          <w:t>II.1.</w:t>
        </w:r>
        <w:r w:rsidR="00E1688F">
          <w:rPr>
            <w:rFonts w:asciiTheme="minorHAnsi" w:eastAsiaTheme="minorEastAsia" w:hAnsiTheme="minorHAnsi" w:cstheme="minorBidi"/>
            <w:noProof/>
            <w:sz w:val="22"/>
            <w:szCs w:val="22"/>
          </w:rPr>
          <w:tab/>
        </w:r>
        <w:r w:rsidR="00E1688F" w:rsidRPr="00D02736">
          <w:rPr>
            <w:rStyle w:val="Hipercze"/>
            <w:noProof/>
          </w:rPr>
          <w:t>Oznaczenia</w:t>
        </w:r>
        <w:r w:rsidR="00E1688F">
          <w:rPr>
            <w:noProof/>
            <w:webHidden/>
          </w:rPr>
          <w:tab/>
        </w:r>
        <w:r w:rsidR="00E1688F">
          <w:rPr>
            <w:noProof/>
            <w:webHidden/>
          </w:rPr>
          <w:fldChar w:fldCharType="begin"/>
        </w:r>
        <w:r w:rsidR="00E1688F">
          <w:rPr>
            <w:noProof/>
            <w:webHidden/>
          </w:rPr>
          <w:instrText xml:space="preserve"> PAGEREF _Toc26797112 \h </w:instrText>
        </w:r>
        <w:r w:rsidR="00E1688F">
          <w:rPr>
            <w:noProof/>
            <w:webHidden/>
          </w:rPr>
        </w:r>
        <w:r w:rsidR="00E1688F">
          <w:rPr>
            <w:noProof/>
            <w:webHidden/>
          </w:rPr>
          <w:fldChar w:fldCharType="separate"/>
        </w:r>
        <w:r w:rsidR="00E1688F">
          <w:rPr>
            <w:noProof/>
            <w:webHidden/>
          </w:rPr>
          <w:t>10</w:t>
        </w:r>
        <w:r w:rsidR="00E1688F">
          <w:rPr>
            <w:noProof/>
            <w:webHidden/>
          </w:rPr>
          <w:fldChar w:fldCharType="end"/>
        </w:r>
      </w:hyperlink>
    </w:p>
    <w:p w14:paraId="6EFA48B9" w14:textId="6D279A3A" w:rsidR="00E1688F" w:rsidRDefault="00D7796B">
      <w:pPr>
        <w:pStyle w:val="Spistreci2"/>
        <w:rPr>
          <w:rFonts w:asciiTheme="minorHAnsi" w:eastAsiaTheme="minorEastAsia" w:hAnsiTheme="minorHAnsi" w:cstheme="minorBidi"/>
          <w:noProof/>
          <w:sz w:val="22"/>
          <w:szCs w:val="22"/>
        </w:rPr>
      </w:pPr>
      <w:hyperlink w:anchor="_Toc26797113" w:history="1">
        <w:r w:rsidR="00E1688F" w:rsidRPr="00D02736">
          <w:rPr>
            <w:rStyle w:val="Hipercze"/>
            <w:noProof/>
          </w:rPr>
          <w:t>II.2.</w:t>
        </w:r>
        <w:r w:rsidR="00E1688F">
          <w:rPr>
            <w:rFonts w:asciiTheme="minorHAnsi" w:eastAsiaTheme="minorEastAsia" w:hAnsiTheme="minorHAnsi" w:cstheme="minorBidi"/>
            <w:noProof/>
            <w:sz w:val="22"/>
            <w:szCs w:val="22"/>
          </w:rPr>
          <w:tab/>
        </w:r>
        <w:r w:rsidR="00E1688F" w:rsidRPr="00D02736">
          <w:rPr>
            <w:rStyle w:val="Hipercze"/>
            <w:noProof/>
          </w:rPr>
          <w:t>Wymagania dla stosowanych podstawowych jednostek i symboli</w:t>
        </w:r>
        <w:r w:rsidR="00E1688F">
          <w:rPr>
            <w:noProof/>
            <w:webHidden/>
          </w:rPr>
          <w:tab/>
        </w:r>
        <w:r w:rsidR="00E1688F">
          <w:rPr>
            <w:noProof/>
            <w:webHidden/>
          </w:rPr>
          <w:fldChar w:fldCharType="begin"/>
        </w:r>
        <w:r w:rsidR="00E1688F">
          <w:rPr>
            <w:noProof/>
            <w:webHidden/>
          </w:rPr>
          <w:instrText xml:space="preserve"> PAGEREF _Toc26797113 \h </w:instrText>
        </w:r>
        <w:r w:rsidR="00E1688F">
          <w:rPr>
            <w:noProof/>
            <w:webHidden/>
          </w:rPr>
        </w:r>
        <w:r w:rsidR="00E1688F">
          <w:rPr>
            <w:noProof/>
            <w:webHidden/>
          </w:rPr>
          <w:fldChar w:fldCharType="separate"/>
        </w:r>
        <w:r w:rsidR="00E1688F">
          <w:rPr>
            <w:noProof/>
            <w:webHidden/>
          </w:rPr>
          <w:t>10</w:t>
        </w:r>
        <w:r w:rsidR="00E1688F">
          <w:rPr>
            <w:noProof/>
            <w:webHidden/>
          </w:rPr>
          <w:fldChar w:fldCharType="end"/>
        </w:r>
      </w:hyperlink>
    </w:p>
    <w:p w14:paraId="12C4CA1C" w14:textId="6E66EC3B" w:rsidR="00E1688F" w:rsidRDefault="00D7796B">
      <w:pPr>
        <w:pStyle w:val="Spistreci1"/>
        <w:tabs>
          <w:tab w:val="left" w:pos="600"/>
          <w:tab w:val="right" w:leader="dot" w:pos="9060"/>
        </w:tabs>
        <w:rPr>
          <w:rFonts w:asciiTheme="minorHAnsi" w:eastAsiaTheme="minorEastAsia" w:hAnsiTheme="minorHAnsi" w:cstheme="minorBidi"/>
          <w:noProof/>
          <w:sz w:val="22"/>
          <w:szCs w:val="22"/>
        </w:rPr>
      </w:pPr>
      <w:hyperlink w:anchor="_Toc26797114" w:history="1">
        <w:r w:rsidR="00E1688F" w:rsidRPr="00D02736">
          <w:rPr>
            <w:rStyle w:val="Hipercze"/>
            <w:noProof/>
          </w:rPr>
          <w:t>III.</w:t>
        </w:r>
        <w:r w:rsidR="00E1688F">
          <w:rPr>
            <w:rFonts w:asciiTheme="minorHAnsi" w:eastAsiaTheme="minorEastAsia" w:hAnsiTheme="minorHAnsi" w:cstheme="minorBidi"/>
            <w:noProof/>
            <w:sz w:val="22"/>
            <w:szCs w:val="22"/>
          </w:rPr>
          <w:tab/>
        </w:r>
        <w:r w:rsidR="00E1688F" w:rsidRPr="00D02736">
          <w:rPr>
            <w:rStyle w:val="Hipercze"/>
            <w:noProof/>
          </w:rPr>
          <w:t>OPIS STANU ISTNIEJĄCEGO</w:t>
        </w:r>
        <w:r w:rsidR="00E1688F">
          <w:rPr>
            <w:noProof/>
            <w:webHidden/>
          </w:rPr>
          <w:tab/>
        </w:r>
        <w:r w:rsidR="00E1688F">
          <w:rPr>
            <w:noProof/>
            <w:webHidden/>
          </w:rPr>
          <w:fldChar w:fldCharType="begin"/>
        </w:r>
        <w:r w:rsidR="00E1688F">
          <w:rPr>
            <w:noProof/>
            <w:webHidden/>
          </w:rPr>
          <w:instrText xml:space="preserve"> PAGEREF _Toc26797114 \h </w:instrText>
        </w:r>
        <w:r w:rsidR="00E1688F">
          <w:rPr>
            <w:noProof/>
            <w:webHidden/>
          </w:rPr>
        </w:r>
        <w:r w:rsidR="00E1688F">
          <w:rPr>
            <w:noProof/>
            <w:webHidden/>
          </w:rPr>
          <w:fldChar w:fldCharType="separate"/>
        </w:r>
        <w:r w:rsidR="00E1688F">
          <w:rPr>
            <w:noProof/>
            <w:webHidden/>
          </w:rPr>
          <w:t>12</w:t>
        </w:r>
        <w:r w:rsidR="00E1688F">
          <w:rPr>
            <w:noProof/>
            <w:webHidden/>
          </w:rPr>
          <w:fldChar w:fldCharType="end"/>
        </w:r>
      </w:hyperlink>
    </w:p>
    <w:p w14:paraId="228A530A" w14:textId="1FEF0BF6" w:rsidR="00E1688F" w:rsidRDefault="00D7796B">
      <w:pPr>
        <w:pStyle w:val="Spistreci1"/>
        <w:tabs>
          <w:tab w:val="left" w:pos="600"/>
          <w:tab w:val="right" w:leader="dot" w:pos="9060"/>
        </w:tabs>
        <w:rPr>
          <w:rFonts w:asciiTheme="minorHAnsi" w:eastAsiaTheme="minorEastAsia" w:hAnsiTheme="minorHAnsi" w:cstheme="minorBidi"/>
          <w:noProof/>
          <w:sz w:val="22"/>
          <w:szCs w:val="22"/>
        </w:rPr>
      </w:pPr>
      <w:hyperlink w:anchor="_Toc26797115" w:history="1">
        <w:r w:rsidR="00E1688F" w:rsidRPr="00D02736">
          <w:rPr>
            <w:rStyle w:val="Hipercze"/>
            <w:noProof/>
          </w:rPr>
          <w:t>IV.</w:t>
        </w:r>
        <w:r w:rsidR="00E1688F">
          <w:rPr>
            <w:rFonts w:asciiTheme="minorHAnsi" w:eastAsiaTheme="minorEastAsia" w:hAnsiTheme="minorHAnsi" w:cstheme="minorBidi"/>
            <w:noProof/>
            <w:sz w:val="22"/>
            <w:szCs w:val="22"/>
          </w:rPr>
          <w:tab/>
        </w:r>
        <w:r w:rsidR="00E1688F" w:rsidRPr="00D02736">
          <w:rPr>
            <w:rStyle w:val="Hipercze"/>
            <w:noProof/>
          </w:rPr>
          <w:t>ZAŁOŻENIA OGÓLNE</w:t>
        </w:r>
        <w:r w:rsidR="00E1688F">
          <w:rPr>
            <w:noProof/>
            <w:webHidden/>
          </w:rPr>
          <w:tab/>
        </w:r>
        <w:r w:rsidR="00E1688F">
          <w:rPr>
            <w:noProof/>
            <w:webHidden/>
          </w:rPr>
          <w:fldChar w:fldCharType="begin"/>
        </w:r>
        <w:r w:rsidR="00E1688F">
          <w:rPr>
            <w:noProof/>
            <w:webHidden/>
          </w:rPr>
          <w:instrText xml:space="preserve"> PAGEREF _Toc26797115 \h </w:instrText>
        </w:r>
        <w:r w:rsidR="00E1688F">
          <w:rPr>
            <w:noProof/>
            <w:webHidden/>
          </w:rPr>
        </w:r>
        <w:r w:rsidR="00E1688F">
          <w:rPr>
            <w:noProof/>
            <w:webHidden/>
          </w:rPr>
          <w:fldChar w:fldCharType="separate"/>
        </w:r>
        <w:r w:rsidR="00E1688F">
          <w:rPr>
            <w:noProof/>
            <w:webHidden/>
          </w:rPr>
          <w:t>21</w:t>
        </w:r>
        <w:r w:rsidR="00E1688F">
          <w:rPr>
            <w:noProof/>
            <w:webHidden/>
          </w:rPr>
          <w:fldChar w:fldCharType="end"/>
        </w:r>
      </w:hyperlink>
    </w:p>
    <w:p w14:paraId="2FA06952" w14:textId="05E044A8" w:rsidR="00E1688F" w:rsidRDefault="00D7796B">
      <w:pPr>
        <w:pStyle w:val="Spistreci1"/>
        <w:tabs>
          <w:tab w:val="left" w:pos="600"/>
          <w:tab w:val="right" w:leader="dot" w:pos="9060"/>
        </w:tabs>
        <w:rPr>
          <w:rFonts w:asciiTheme="minorHAnsi" w:eastAsiaTheme="minorEastAsia" w:hAnsiTheme="minorHAnsi" w:cstheme="minorBidi"/>
          <w:noProof/>
          <w:sz w:val="22"/>
          <w:szCs w:val="22"/>
        </w:rPr>
      </w:pPr>
      <w:hyperlink w:anchor="_Toc26797116" w:history="1">
        <w:r w:rsidR="00E1688F" w:rsidRPr="00D02736">
          <w:rPr>
            <w:rStyle w:val="Hipercze"/>
            <w:noProof/>
          </w:rPr>
          <w:t>V.</w:t>
        </w:r>
        <w:r w:rsidR="00E1688F">
          <w:rPr>
            <w:rFonts w:asciiTheme="minorHAnsi" w:eastAsiaTheme="minorEastAsia" w:hAnsiTheme="minorHAnsi" w:cstheme="minorBidi"/>
            <w:noProof/>
            <w:sz w:val="22"/>
            <w:szCs w:val="22"/>
          </w:rPr>
          <w:tab/>
        </w:r>
        <w:r w:rsidR="00E1688F" w:rsidRPr="00D02736">
          <w:rPr>
            <w:rStyle w:val="Hipercze"/>
            <w:noProof/>
          </w:rPr>
          <w:t>INSTALACJA KRS</w:t>
        </w:r>
        <w:r w:rsidR="00E1688F">
          <w:rPr>
            <w:noProof/>
            <w:webHidden/>
          </w:rPr>
          <w:tab/>
        </w:r>
        <w:r w:rsidR="00E1688F">
          <w:rPr>
            <w:noProof/>
            <w:webHidden/>
          </w:rPr>
          <w:fldChar w:fldCharType="begin"/>
        </w:r>
        <w:r w:rsidR="00E1688F">
          <w:rPr>
            <w:noProof/>
            <w:webHidden/>
          </w:rPr>
          <w:instrText xml:space="preserve"> PAGEREF _Toc26797116 \h </w:instrText>
        </w:r>
        <w:r w:rsidR="00E1688F">
          <w:rPr>
            <w:noProof/>
            <w:webHidden/>
          </w:rPr>
        </w:r>
        <w:r w:rsidR="00E1688F">
          <w:rPr>
            <w:noProof/>
            <w:webHidden/>
          </w:rPr>
          <w:fldChar w:fldCharType="separate"/>
        </w:r>
        <w:r w:rsidR="00E1688F">
          <w:rPr>
            <w:noProof/>
            <w:webHidden/>
          </w:rPr>
          <w:t>27</w:t>
        </w:r>
        <w:r w:rsidR="00E1688F">
          <w:rPr>
            <w:noProof/>
            <w:webHidden/>
          </w:rPr>
          <w:fldChar w:fldCharType="end"/>
        </w:r>
      </w:hyperlink>
    </w:p>
    <w:p w14:paraId="37F53B97" w14:textId="415E1AA5" w:rsidR="00E1688F" w:rsidRDefault="00D7796B">
      <w:pPr>
        <w:pStyle w:val="Spistreci2"/>
        <w:rPr>
          <w:rFonts w:asciiTheme="minorHAnsi" w:eastAsiaTheme="minorEastAsia" w:hAnsiTheme="minorHAnsi" w:cstheme="minorBidi"/>
          <w:noProof/>
          <w:sz w:val="22"/>
          <w:szCs w:val="22"/>
        </w:rPr>
      </w:pPr>
      <w:hyperlink w:anchor="_Toc26797117" w:history="1">
        <w:r w:rsidR="00E1688F" w:rsidRPr="00D02736">
          <w:rPr>
            <w:rStyle w:val="Hipercze"/>
            <w:noProof/>
          </w:rPr>
          <w:t>V.1.</w:t>
        </w:r>
        <w:r w:rsidR="00E1688F">
          <w:rPr>
            <w:rFonts w:asciiTheme="minorHAnsi" w:eastAsiaTheme="minorEastAsia" w:hAnsiTheme="minorHAnsi" w:cstheme="minorBidi"/>
            <w:noProof/>
            <w:sz w:val="22"/>
            <w:szCs w:val="22"/>
          </w:rPr>
          <w:tab/>
        </w:r>
        <w:r w:rsidR="00E1688F" w:rsidRPr="00D02736">
          <w:rPr>
            <w:rStyle w:val="Hipercze"/>
            <w:noProof/>
          </w:rPr>
          <w:t>Kotły wodne gazowe – branża technologiczna</w:t>
        </w:r>
        <w:r w:rsidR="00E1688F">
          <w:rPr>
            <w:noProof/>
            <w:webHidden/>
          </w:rPr>
          <w:tab/>
        </w:r>
        <w:r w:rsidR="00E1688F">
          <w:rPr>
            <w:noProof/>
            <w:webHidden/>
          </w:rPr>
          <w:fldChar w:fldCharType="begin"/>
        </w:r>
        <w:r w:rsidR="00E1688F">
          <w:rPr>
            <w:noProof/>
            <w:webHidden/>
          </w:rPr>
          <w:instrText xml:space="preserve"> PAGEREF _Toc26797117 \h </w:instrText>
        </w:r>
        <w:r w:rsidR="00E1688F">
          <w:rPr>
            <w:noProof/>
            <w:webHidden/>
          </w:rPr>
        </w:r>
        <w:r w:rsidR="00E1688F">
          <w:rPr>
            <w:noProof/>
            <w:webHidden/>
          </w:rPr>
          <w:fldChar w:fldCharType="separate"/>
        </w:r>
        <w:r w:rsidR="00E1688F">
          <w:rPr>
            <w:noProof/>
            <w:webHidden/>
          </w:rPr>
          <w:t>27</w:t>
        </w:r>
        <w:r w:rsidR="00E1688F">
          <w:rPr>
            <w:noProof/>
            <w:webHidden/>
          </w:rPr>
          <w:fldChar w:fldCharType="end"/>
        </w:r>
      </w:hyperlink>
    </w:p>
    <w:p w14:paraId="55FBF0A9" w14:textId="61C25F50" w:rsidR="00E1688F" w:rsidRDefault="00D7796B">
      <w:pPr>
        <w:pStyle w:val="Spistreci2"/>
        <w:rPr>
          <w:rFonts w:asciiTheme="minorHAnsi" w:eastAsiaTheme="minorEastAsia" w:hAnsiTheme="minorHAnsi" w:cstheme="minorBidi"/>
          <w:noProof/>
          <w:sz w:val="22"/>
          <w:szCs w:val="22"/>
        </w:rPr>
      </w:pPr>
      <w:hyperlink w:anchor="_Toc26797118" w:history="1">
        <w:r w:rsidR="00E1688F" w:rsidRPr="00D02736">
          <w:rPr>
            <w:rStyle w:val="Hipercze"/>
            <w:noProof/>
          </w:rPr>
          <w:t>V.2.</w:t>
        </w:r>
        <w:r w:rsidR="00E1688F">
          <w:rPr>
            <w:rFonts w:asciiTheme="minorHAnsi" w:eastAsiaTheme="minorEastAsia" w:hAnsiTheme="minorHAnsi" w:cstheme="minorBidi"/>
            <w:noProof/>
            <w:sz w:val="22"/>
            <w:szCs w:val="22"/>
          </w:rPr>
          <w:tab/>
        </w:r>
        <w:r w:rsidR="00E1688F" w:rsidRPr="00D02736">
          <w:rPr>
            <w:rStyle w:val="Hipercze"/>
            <w:noProof/>
          </w:rPr>
          <w:t>Kocioł parowy – branża technologiczna</w:t>
        </w:r>
        <w:r w:rsidR="00E1688F">
          <w:rPr>
            <w:noProof/>
            <w:webHidden/>
          </w:rPr>
          <w:tab/>
        </w:r>
        <w:r w:rsidR="00E1688F">
          <w:rPr>
            <w:noProof/>
            <w:webHidden/>
          </w:rPr>
          <w:fldChar w:fldCharType="begin"/>
        </w:r>
        <w:r w:rsidR="00E1688F">
          <w:rPr>
            <w:noProof/>
            <w:webHidden/>
          </w:rPr>
          <w:instrText xml:space="preserve"> PAGEREF _Toc26797118 \h </w:instrText>
        </w:r>
        <w:r w:rsidR="00E1688F">
          <w:rPr>
            <w:noProof/>
            <w:webHidden/>
          </w:rPr>
        </w:r>
        <w:r w:rsidR="00E1688F">
          <w:rPr>
            <w:noProof/>
            <w:webHidden/>
          </w:rPr>
          <w:fldChar w:fldCharType="separate"/>
        </w:r>
        <w:r w:rsidR="00E1688F">
          <w:rPr>
            <w:noProof/>
            <w:webHidden/>
          </w:rPr>
          <w:t>35</w:t>
        </w:r>
        <w:r w:rsidR="00E1688F">
          <w:rPr>
            <w:noProof/>
            <w:webHidden/>
          </w:rPr>
          <w:fldChar w:fldCharType="end"/>
        </w:r>
      </w:hyperlink>
    </w:p>
    <w:p w14:paraId="3D4C774F" w14:textId="26ADA18C" w:rsidR="00E1688F" w:rsidRDefault="00D7796B">
      <w:pPr>
        <w:pStyle w:val="Spistreci2"/>
        <w:rPr>
          <w:rFonts w:asciiTheme="minorHAnsi" w:eastAsiaTheme="minorEastAsia" w:hAnsiTheme="minorHAnsi" w:cstheme="minorBidi"/>
          <w:noProof/>
          <w:sz w:val="22"/>
          <w:szCs w:val="22"/>
        </w:rPr>
      </w:pPr>
      <w:hyperlink w:anchor="_Toc26797119" w:history="1">
        <w:r w:rsidR="00E1688F" w:rsidRPr="00D02736">
          <w:rPr>
            <w:rStyle w:val="Hipercze"/>
            <w:noProof/>
            <w:snapToGrid w:val="0"/>
          </w:rPr>
          <w:t>V.3.</w:t>
        </w:r>
        <w:r w:rsidR="00E1688F">
          <w:rPr>
            <w:rFonts w:asciiTheme="minorHAnsi" w:eastAsiaTheme="minorEastAsia" w:hAnsiTheme="minorHAnsi" w:cstheme="minorBidi"/>
            <w:noProof/>
            <w:sz w:val="22"/>
            <w:szCs w:val="22"/>
          </w:rPr>
          <w:tab/>
        </w:r>
        <w:r w:rsidR="00E1688F" w:rsidRPr="00D02736">
          <w:rPr>
            <w:rStyle w:val="Hipercze"/>
            <w:noProof/>
            <w:snapToGrid w:val="0"/>
          </w:rPr>
          <w:t>Instalacja KRS - branża budowlana</w:t>
        </w:r>
        <w:r w:rsidR="00E1688F">
          <w:rPr>
            <w:noProof/>
            <w:webHidden/>
          </w:rPr>
          <w:tab/>
        </w:r>
        <w:r w:rsidR="00E1688F">
          <w:rPr>
            <w:noProof/>
            <w:webHidden/>
          </w:rPr>
          <w:fldChar w:fldCharType="begin"/>
        </w:r>
        <w:r w:rsidR="00E1688F">
          <w:rPr>
            <w:noProof/>
            <w:webHidden/>
          </w:rPr>
          <w:instrText xml:space="preserve"> PAGEREF _Toc26797119 \h </w:instrText>
        </w:r>
        <w:r w:rsidR="00E1688F">
          <w:rPr>
            <w:noProof/>
            <w:webHidden/>
          </w:rPr>
        </w:r>
        <w:r w:rsidR="00E1688F">
          <w:rPr>
            <w:noProof/>
            <w:webHidden/>
          </w:rPr>
          <w:fldChar w:fldCharType="separate"/>
        </w:r>
        <w:r w:rsidR="00E1688F">
          <w:rPr>
            <w:noProof/>
            <w:webHidden/>
          </w:rPr>
          <w:t>41</w:t>
        </w:r>
        <w:r w:rsidR="00E1688F">
          <w:rPr>
            <w:noProof/>
            <w:webHidden/>
          </w:rPr>
          <w:fldChar w:fldCharType="end"/>
        </w:r>
      </w:hyperlink>
    </w:p>
    <w:p w14:paraId="3989EB77" w14:textId="6C994B57" w:rsidR="00E1688F" w:rsidRDefault="00D7796B">
      <w:pPr>
        <w:pStyle w:val="Spistreci2"/>
        <w:rPr>
          <w:rFonts w:asciiTheme="minorHAnsi" w:eastAsiaTheme="minorEastAsia" w:hAnsiTheme="minorHAnsi" w:cstheme="minorBidi"/>
          <w:noProof/>
          <w:sz w:val="22"/>
          <w:szCs w:val="22"/>
        </w:rPr>
      </w:pPr>
      <w:hyperlink w:anchor="_Toc26797120" w:history="1">
        <w:r w:rsidR="00E1688F" w:rsidRPr="00D02736">
          <w:rPr>
            <w:rStyle w:val="Hipercze"/>
            <w:noProof/>
          </w:rPr>
          <w:t>V.4.</w:t>
        </w:r>
        <w:r w:rsidR="00E1688F">
          <w:rPr>
            <w:rFonts w:asciiTheme="minorHAnsi" w:eastAsiaTheme="minorEastAsia" w:hAnsiTheme="minorHAnsi" w:cstheme="minorBidi"/>
            <w:noProof/>
            <w:sz w:val="22"/>
            <w:szCs w:val="22"/>
          </w:rPr>
          <w:tab/>
        </w:r>
        <w:r w:rsidR="00E1688F" w:rsidRPr="00D02736">
          <w:rPr>
            <w:rStyle w:val="Hipercze"/>
            <w:noProof/>
          </w:rPr>
          <w:t>Instalacja KRS – branża elektryczna</w:t>
        </w:r>
        <w:r w:rsidR="00E1688F">
          <w:rPr>
            <w:noProof/>
            <w:webHidden/>
          </w:rPr>
          <w:tab/>
        </w:r>
        <w:r w:rsidR="00E1688F">
          <w:rPr>
            <w:noProof/>
            <w:webHidden/>
          </w:rPr>
          <w:fldChar w:fldCharType="begin"/>
        </w:r>
        <w:r w:rsidR="00E1688F">
          <w:rPr>
            <w:noProof/>
            <w:webHidden/>
          </w:rPr>
          <w:instrText xml:space="preserve"> PAGEREF _Toc26797120 \h </w:instrText>
        </w:r>
        <w:r w:rsidR="00E1688F">
          <w:rPr>
            <w:noProof/>
            <w:webHidden/>
          </w:rPr>
        </w:r>
        <w:r w:rsidR="00E1688F">
          <w:rPr>
            <w:noProof/>
            <w:webHidden/>
          </w:rPr>
          <w:fldChar w:fldCharType="separate"/>
        </w:r>
        <w:r w:rsidR="00E1688F">
          <w:rPr>
            <w:noProof/>
            <w:webHidden/>
          </w:rPr>
          <w:t>53</w:t>
        </w:r>
        <w:r w:rsidR="00E1688F">
          <w:rPr>
            <w:noProof/>
            <w:webHidden/>
          </w:rPr>
          <w:fldChar w:fldCharType="end"/>
        </w:r>
      </w:hyperlink>
    </w:p>
    <w:p w14:paraId="7B1AFEEE" w14:textId="1A3DD7AB" w:rsidR="00E1688F" w:rsidRDefault="00D7796B">
      <w:pPr>
        <w:pStyle w:val="Spistreci2"/>
        <w:rPr>
          <w:rFonts w:asciiTheme="minorHAnsi" w:eastAsiaTheme="minorEastAsia" w:hAnsiTheme="minorHAnsi" w:cstheme="minorBidi"/>
          <w:noProof/>
          <w:sz w:val="22"/>
          <w:szCs w:val="22"/>
        </w:rPr>
      </w:pPr>
      <w:hyperlink w:anchor="_Toc26797121" w:history="1">
        <w:r w:rsidR="00E1688F" w:rsidRPr="00D02736">
          <w:rPr>
            <w:rStyle w:val="Hipercze"/>
            <w:noProof/>
          </w:rPr>
          <w:t>V.5.</w:t>
        </w:r>
        <w:r w:rsidR="00E1688F">
          <w:rPr>
            <w:rFonts w:asciiTheme="minorHAnsi" w:eastAsiaTheme="minorEastAsia" w:hAnsiTheme="minorHAnsi" w:cstheme="minorBidi"/>
            <w:noProof/>
            <w:sz w:val="22"/>
            <w:szCs w:val="22"/>
          </w:rPr>
          <w:tab/>
        </w:r>
        <w:r w:rsidR="00E1688F" w:rsidRPr="00D02736">
          <w:rPr>
            <w:rStyle w:val="Hipercze"/>
            <w:noProof/>
          </w:rPr>
          <w:t>Instalacja KRS - Branża AKPiA</w:t>
        </w:r>
        <w:r w:rsidR="00E1688F">
          <w:rPr>
            <w:noProof/>
            <w:webHidden/>
          </w:rPr>
          <w:tab/>
        </w:r>
        <w:r w:rsidR="00E1688F">
          <w:rPr>
            <w:noProof/>
            <w:webHidden/>
          </w:rPr>
          <w:fldChar w:fldCharType="begin"/>
        </w:r>
        <w:r w:rsidR="00E1688F">
          <w:rPr>
            <w:noProof/>
            <w:webHidden/>
          </w:rPr>
          <w:instrText xml:space="preserve"> PAGEREF _Toc26797121 \h </w:instrText>
        </w:r>
        <w:r w:rsidR="00E1688F">
          <w:rPr>
            <w:noProof/>
            <w:webHidden/>
          </w:rPr>
        </w:r>
        <w:r w:rsidR="00E1688F">
          <w:rPr>
            <w:noProof/>
            <w:webHidden/>
          </w:rPr>
          <w:fldChar w:fldCharType="separate"/>
        </w:r>
        <w:r w:rsidR="00E1688F">
          <w:rPr>
            <w:noProof/>
            <w:webHidden/>
          </w:rPr>
          <w:t>66</w:t>
        </w:r>
        <w:r w:rsidR="00E1688F">
          <w:rPr>
            <w:noProof/>
            <w:webHidden/>
          </w:rPr>
          <w:fldChar w:fldCharType="end"/>
        </w:r>
      </w:hyperlink>
    </w:p>
    <w:p w14:paraId="55B2F455" w14:textId="6B918F4B" w:rsidR="00E1688F" w:rsidRDefault="00D7796B">
      <w:pPr>
        <w:pStyle w:val="Spistreci2"/>
        <w:rPr>
          <w:rFonts w:asciiTheme="minorHAnsi" w:eastAsiaTheme="minorEastAsia" w:hAnsiTheme="minorHAnsi" w:cstheme="minorBidi"/>
          <w:noProof/>
          <w:sz w:val="22"/>
          <w:szCs w:val="22"/>
        </w:rPr>
      </w:pPr>
      <w:hyperlink w:anchor="_Toc26797122" w:history="1">
        <w:r w:rsidR="00E1688F" w:rsidRPr="00D02736">
          <w:rPr>
            <w:rStyle w:val="Hipercze"/>
            <w:noProof/>
          </w:rPr>
          <w:t>V.6.</w:t>
        </w:r>
        <w:r w:rsidR="00E1688F">
          <w:rPr>
            <w:rFonts w:asciiTheme="minorHAnsi" w:eastAsiaTheme="minorEastAsia" w:hAnsiTheme="minorHAnsi" w:cstheme="minorBidi"/>
            <w:noProof/>
            <w:sz w:val="22"/>
            <w:szCs w:val="22"/>
          </w:rPr>
          <w:tab/>
        </w:r>
        <w:r w:rsidR="00E1688F" w:rsidRPr="00D02736">
          <w:rPr>
            <w:rStyle w:val="Hipercze"/>
            <w:noProof/>
          </w:rPr>
          <w:t>Wymagania BHP</w:t>
        </w:r>
        <w:r w:rsidR="00E1688F">
          <w:rPr>
            <w:noProof/>
            <w:webHidden/>
          </w:rPr>
          <w:tab/>
        </w:r>
        <w:r w:rsidR="00E1688F">
          <w:rPr>
            <w:noProof/>
            <w:webHidden/>
          </w:rPr>
          <w:fldChar w:fldCharType="begin"/>
        </w:r>
        <w:r w:rsidR="00E1688F">
          <w:rPr>
            <w:noProof/>
            <w:webHidden/>
          </w:rPr>
          <w:instrText xml:space="preserve"> PAGEREF _Toc26797122 \h </w:instrText>
        </w:r>
        <w:r w:rsidR="00E1688F">
          <w:rPr>
            <w:noProof/>
            <w:webHidden/>
          </w:rPr>
        </w:r>
        <w:r w:rsidR="00E1688F">
          <w:rPr>
            <w:noProof/>
            <w:webHidden/>
          </w:rPr>
          <w:fldChar w:fldCharType="separate"/>
        </w:r>
        <w:r w:rsidR="00E1688F">
          <w:rPr>
            <w:noProof/>
            <w:webHidden/>
          </w:rPr>
          <w:t>92</w:t>
        </w:r>
        <w:r w:rsidR="00E1688F">
          <w:rPr>
            <w:noProof/>
            <w:webHidden/>
          </w:rPr>
          <w:fldChar w:fldCharType="end"/>
        </w:r>
      </w:hyperlink>
    </w:p>
    <w:p w14:paraId="4D545518" w14:textId="0ACCEF2E" w:rsidR="00E1688F" w:rsidRDefault="00D7796B">
      <w:pPr>
        <w:pStyle w:val="Spistreci1"/>
        <w:tabs>
          <w:tab w:val="left" w:pos="600"/>
          <w:tab w:val="right" w:leader="dot" w:pos="9060"/>
        </w:tabs>
        <w:rPr>
          <w:rFonts w:asciiTheme="minorHAnsi" w:eastAsiaTheme="minorEastAsia" w:hAnsiTheme="minorHAnsi" w:cstheme="minorBidi"/>
          <w:noProof/>
          <w:sz w:val="22"/>
          <w:szCs w:val="22"/>
        </w:rPr>
      </w:pPr>
      <w:hyperlink w:anchor="_Toc26797123" w:history="1">
        <w:r w:rsidR="00E1688F" w:rsidRPr="00D02736">
          <w:rPr>
            <w:rStyle w:val="Hipercze"/>
            <w:noProof/>
          </w:rPr>
          <w:t>VI.</w:t>
        </w:r>
        <w:r w:rsidR="00E1688F">
          <w:rPr>
            <w:rFonts w:asciiTheme="minorHAnsi" w:eastAsiaTheme="minorEastAsia" w:hAnsiTheme="minorHAnsi" w:cstheme="minorBidi"/>
            <w:noProof/>
            <w:sz w:val="22"/>
            <w:szCs w:val="22"/>
          </w:rPr>
          <w:tab/>
        </w:r>
        <w:r w:rsidR="00E1688F" w:rsidRPr="00D02736">
          <w:rPr>
            <w:rStyle w:val="Hipercze"/>
            <w:noProof/>
          </w:rPr>
          <w:t>ZAKRES GWARANCJI WYKONAWCY</w:t>
        </w:r>
        <w:r w:rsidR="00E1688F">
          <w:rPr>
            <w:noProof/>
            <w:webHidden/>
          </w:rPr>
          <w:tab/>
        </w:r>
        <w:r w:rsidR="00E1688F">
          <w:rPr>
            <w:noProof/>
            <w:webHidden/>
          </w:rPr>
          <w:fldChar w:fldCharType="begin"/>
        </w:r>
        <w:r w:rsidR="00E1688F">
          <w:rPr>
            <w:noProof/>
            <w:webHidden/>
          </w:rPr>
          <w:instrText xml:space="preserve"> PAGEREF _Toc26797123 \h </w:instrText>
        </w:r>
        <w:r w:rsidR="00E1688F">
          <w:rPr>
            <w:noProof/>
            <w:webHidden/>
          </w:rPr>
        </w:r>
        <w:r w:rsidR="00E1688F">
          <w:rPr>
            <w:noProof/>
            <w:webHidden/>
          </w:rPr>
          <w:fldChar w:fldCharType="separate"/>
        </w:r>
        <w:r w:rsidR="00E1688F">
          <w:rPr>
            <w:noProof/>
            <w:webHidden/>
          </w:rPr>
          <w:t>92</w:t>
        </w:r>
        <w:r w:rsidR="00E1688F">
          <w:rPr>
            <w:noProof/>
            <w:webHidden/>
          </w:rPr>
          <w:fldChar w:fldCharType="end"/>
        </w:r>
      </w:hyperlink>
    </w:p>
    <w:p w14:paraId="375148FE" w14:textId="0DECA7FF" w:rsidR="00E1688F" w:rsidRDefault="00D7796B">
      <w:pPr>
        <w:pStyle w:val="Spistreci2"/>
        <w:rPr>
          <w:rFonts w:asciiTheme="minorHAnsi" w:eastAsiaTheme="minorEastAsia" w:hAnsiTheme="minorHAnsi" w:cstheme="minorBidi"/>
          <w:noProof/>
          <w:sz w:val="22"/>
          <w:szCs w:val="22"/>
        </w:rPr>
      </w:pPr>
      <w:hyperlink w:anchor="_Toc26797124" w:history="1">
        <w:r w:rsidR="00E1688F" w:rsidRPr="00D02736">
          <w:rPr>
            <w:rStyle w:val="Hipercze"/>
            <w:noProof/>
          </w:rPr>
          <w:t>VI.1.</w:t>
        </w:r>
        <w:r w:rsidR="00E1688F">
          <w:rPr>
            <w:rFonts w:asciiTheme="minorHAnsi" w:eastAsiaTheme="minorEastAsia" w:hAnsiTheme="minorHAnsi" w:cstheme="minorBidi"/>
            <w:noProof/>
            <w:sz w:val="22"/>
            <w:szCs w:val="22"/>
          </w:rPr>
          <w:tab/>
        </w:r>
        <w:r w:rsidR="00E1688F" w:rsidRPr="00D02736">
          <w:rPr>
            <w:rStyle w:val="Hipercze"/>
            <w:noProof/>
          </w:rPr>
          <w:t>Okresy gwarancji</w:t>
        </w:r>
        <w:r w:rsidR="00E1688F">
          <w:rPr>
            <w:noProof/>
            <w:webHidden/>
          </w:rPr>
          <w:tab/>
        </w:r>
        <w:r w:rsidR="00E1688F">
          <w:rPr>
            <w:noProof/>
            <w:webHidden/>
          </w:rPr>
          <w:fldChar w:fldCharType="begin"/>
        </w:r>
        <w:r w:rsidR="00E1688F">
          <w:rPr>
            <w:noProof/>
            <w:webHidden/>
          </w:rPr>
          <w:instrText xml:space="preserve"> PAGEREF _Toc26797124 \h </w:instrText>
        </w:r>
        <w:r w:rsidR="00E1688F">
          <w:rPr>
            <w:noProof/>
            <w:webHidden/>
          </w:rPr>
        </w:r>
        <w:r w:rsidR="00E1688F">
          <w:rPr>
            <w:noProof/>
            <w:webHidden/>
          </w:rPr>
          <w:fldChar w:fldCharType="separate"/>
        </w:r>
        <w:r w:rsidR="00E1688F">
          <w:rPr>
            <w:noProof/>
            <w:webHidden/>
          </w:rPr>
          <w:t>93</w:t>
        </w:r>
        <w:r w:rsidR="00E1688F">
          <w:rPr>
            <w:noProof/>
            <w:webHidden/>
          </w:rPr>
          <w:fldChar w:fldCharType="end"/>
        </w:r>
      </w:hyperlink>
    </w:p>
    <w:p w14:paraId="446A18DB" w14:textId="6ACD8187" w:rsidR="00E1688F" w:rsidRDefault="00D7796B">
      <w:pPr>
        <w:pStyle w:val="Spistreci2"/>
        <w:rPr>
          <w:rFonts w:asciiTheme="minorHAnsi" w:eastAsiaTheme="minorEastAsia" w:hAnsiTheme="minorHAnsi" w:cstheme="minorBidi"/>
          <w:noProof/>
          <w:sz w:val="22"/>
          <w:szCs w:val="22"/>
        </w:rPr>
      </w:pPr>
      <w:hyperlink w:anchor="_Toc26797125" w:history="1">
        <w:r w:rsidR="00E1688F" w:rsidRPr="00D02736">
          <w:rPr>
            <w:rStyle w:val="Hipercze"/>
            <w:rFonts w:eastAsia="MS Mincho"/>
            <w:noProof/>
          </w:rPr>
          <w:t>VI.2.</w:t>
        </w:r>
        <w:r w:rsidR="00E1688F">
          <w:rPr>
            <w:rFonts w:asciiTheme="minorHAnsi" w:eastAsiaTheme="minorEastAsia" w:hAnsiTheme="minorHAnsi" w:cstheme="minorBidi"/>
            <w:noProof/>
            <w:sz w:val="22"/>
            <w:szCs w:val="22"/>
          </w:rPr>
          <w:tab/>
        </w:r>
        <w:r w:rsidR="00E1688F" w:rsidRPr="00D02736">
          <w:rPr>
            <w:rStyle w:val="Hipercze"/>
            <w:rFonts w:eastAsia="MS Mincho"/>
            <w:noProof/>
          </w:rPr>
          <w:t>Parametry Gwarantowane</w:t>
        </w:r>
        <w:r w:rsidR="00E1688F">
          <w:rPr>
            <w:noProof/>
            <w:webHidden/>
          </w:rPr>
          <w:tab/>
        </w:r>
        <w:r w:rsidR="00E1688F">
          <w:rPr>
            <w:noProof/>
            <w:webHidden/>
          </w:rPr>
          <w:fldChar w:fldCharType="begin"/>
        </w:r>
        <w:r w:rsidR="00E1688F">
          <w:rPr>
            <w:noProof/>
            <w:webHidden/>
          </w:rPr>
          <w:instrText xml:space="preserve"> PAGEREF _Toc26797125 \h </w:instrText>
        </w:r>
        <w:r w:rsidR="00E1688F">
          <w:rPr>
            <w:noProof/>
            <w:webHidden/>
          </w:rPr>
        </w:r>
        <w:r w:rsidR="00E1688F">
          <w:rPr>
            <w:noProof/>
            <w:webHidden/>
          </w:rPr>
          <w:fldChar w:fldCharType="separate"/>
        </w:r>
        <w:r w:rsidR="00E1688F">
          <w:rPr>
            <w:noProof/>
            <w:webHidden/>
          </w:rPr>
          <w:t>93</w:t>
        </w:r>
        <w:r w:rsidR="00E1688F">
          <w:rPr>
            <w:noProof/>
            <w:webHidden/>
          </w:rPr>
          <w:fldChar w:fldCharType="end"/>
        </w:r>
      </w:hyperlink>
    </w:p>
    <w:p w14:paraId="35486892" w14:textId="1B91ADAA" w:rsidR="00E1688F" w:rsidRDefault="00D7796B">
      <w:pPr>
        <w:pStyle w:val="Spistreci2"/>
        <w:rPr>
          <w:rFonts w:asciiTheme="minorHAnsi" w:eastAsiaTheme="minorEastAsia" w:hAnsiTheme="minorHAnsi" w:cstheme="minorBidi"/>
          <w:noProof/>
          <w:sz w:val="22"/>
          <w:szCs w:val="22"/>
        </w:rPr>
      </w:pPr>
      <w:hyperlink w:anchor="_Toc26797126" w:history="1">
        <w:r w:rsidR="00E1688F" w:rsidRPr="00D02736">
          <w:rPr>
            <w:rStyle w:val="Hipercze"/>
            <w:rFonts w:eastAsia="MS Mincho"/>
            <w:noProof/>
          </w:rPr>
          <w:t>VI.3.</w:t>
        </w:r>
        <w:r w:rsidR="00E1688F">
          <w:rPr>
            <w:rFonts w:asciiTheme="minorHAnsi" w:eastAsiaTheme="minorEastAsia" w:hAnsiTheme="minorHAnsi" w:cstheme="minorBidi"/>
            <w:noProof/>
            <w:sz w:val="22"/>
            <w:szCs w:val="22"/>
          </w:rPr>
          <w:tab/>
        </w:r>
        <w:r w:rsidR="00E1688F" w:rsidRPr="00D02736">
          <w:rPr>
            <w:rStyle w:val="Hipercze"/>
            <w:rFonts w:eastAsia="MS Mincho"/>
            <w:noProof/>
          </w:rPr>
          <w:t>Warunki Gwarancji</w:t>
        </w:r>
        <w:r w:rsidR="00E1688F">
          <w:rPr>
            <w:noProof/>
            <w:webHidden/>
          </w:rPr>
          <w:tab/>
        </w:r>
        <w:r w:rsidR="00E1688F">
          <w:rPr>
            <w:noProof/>
            <w:webHidden/>
          </w:rPr>
          <w:fldChar w:fldCharType="begin"/>
        </w:r>
        <w:r w:rsidR="00E1688F">
          <w:rPr>
            <w:noProof/>
            <w:webHidden/>
          </w:rPr>
          <w:instrText xml:space="preserve"> PAGEREF _Toc26797126 \h </w:instrText>
        </w:r>
        <w:r w:rsidR="00E1688F">
          <w:rPr>
            <w:noProof/>
            <w:webHidden/>
          </w:rPr>
        </w:r>
        <w:r w:rsidR="00E1688F">
          <w:rPr>
            <w:noProof/>
            <w:webHidden/>
          </w:rPr>
          <w:fldChar w:fldCharType="separate"/>
        </w:r>
        <w:r w:rsidR="00E1688F">
          <w:rPr>
            <w:noProof/>
            <w:webHidden/>
          </w:rPr>
          <w:t>106</w:t>
        </w:r>
        <w:r w:rsidR="00E1688F">
          <w:rPr>
            <w:noProof/>
            <w:webHidden/>
          </w:rPr>
          <w:fldChar w:fldCharType="end"/>
        </w:r>
      </w:hyperlink>
    </w:p>
    <w:p w14:paraId="35E068CE" w14:textId="43821CE5" w:rsidR="00E1688F" w:rsidRDefault="00D7796B">
      <w:pPr>
        <w:pStyle w:val="Spistreci2"/>
        <w:rPr>
          <w:rFonts w:asciiTheme="minorHAnsi" w:eastAsiaTheme="minorEastAsia" w:hAnsiTheme="minorHAnsi" w:cstheme="minorBidi"/>
          <w:noProof/>
          <w:sz w:val="22"/>
          <w:szCs w:val="22"/>
        </w:rPr>
      </w:pPr>
      <w:hyperlink w:anchor="_Toc26797127" w:history="1">
        <w:r w:rsidR="00E1688F" w:rsidRPr="00D02736">
          <w:rPr>
            <w:rStyle w:val="Hipercze"/>
            <w:rFonts w:eastAsia="MS Mincho"/>
            <w:noProof/>
          </w:rPr>
          <w:t>VI.4.</w:t>
        </w:r>
        <w:r w:rsidR="00E1688F">
          <w:rPr>
            <w:rFonts w:asciiTheme="minorHAnsi" w:eastAsiaTheme="minorEastAsia" w:hAnsiTheme="minorHAnsi" w:cstheme="minorBidi"/>
            <w:noProof/>
            <w:sz w:val="22"/>
            <w:szCs w:val="22"/>
          </w:rPr>
          <w:tab/>
        </w:r>
        <w:r w:rsidR="00E1688F" w:rsidRPr="00D02736">
          <w:rPr>
            <w:rStyle w:val="Hipercze"/>
            <w:rFonts w:eastAsia="MS Mincho"/>
            <w:noProof/>
          </w:rPr>
          <w:t>Warunki dla pomiarów w ruchu próbnym (wstępnych) i pomiarów gwarancyjnych</w:t>
        </w:r>
        <w:r w:rsidR="00E1688F">
          <w:rPr>
            <w:noProof/>
            <w:webHidden/>
          </w:rPr>
          <w:tab/>
        </w:r>
        <w:r w:rsidR="00E1688F">
          <w:rPr>
            <w:noProof/>
            <w:webHidden/>
          </w:rPr>
          <w:fldChar w:fldCharType="begin"/>
        </w:r>
        <w:r w:rsidR="00E1688F">
          <w:rPr>
            <w:noProof/>
            <w:webHidden/>
          </w:rPr>
          <w:instrText xml:space="preserve"> PAGEREF _Toc26797127 \h </w:instrText>
        </w:r>
        <w:r w:rsidR="00E1688F">
          <w:rPr>
            <w:noProof/>
            <w:webHidden/>
          </w:rPr>
        </w:r>
        <w:r w:rsidR="00E1688F">
          <w:rPr>
            <w:noProof/>
            <w:webHidden/>
          </w:rPr>
          <w:fldChar w:fldCharType="separate"/>
        </w:r>
        <w:r w:rsidR="00E1688F">
          <w:rPr>
            <w:noProof/>
            <w:webHidden/>
          </w:rPr>
          <w:t>106</w:t>
        </w:r>
        <w:r w:rsidR="00E1688F">
          <w:rPr>
            <w:noProof/>
            <w:webHidden/>
          </w:rPr>
          <w:fldChar w:fldCharType="end"/>
        </w:r>
      </w:hyperlink>
    </w:p>
    <w:p w14:paraId="7D21706A" w14:textId="5E3EF5AD" w:rsidR="00E1688F" w:rsidRDefault="00D7796B">
      <w:pPr>
        <w:pStyle w:val="Spistreci2"/>
        <w:rPr>
          <w:rFonts w:asciiTheme="minorHAnsi" w:eastAsiaTheme="minorEastAsia" w:hAnsiTheme="minorHAnsi" w:cstheme="minorBidi"/>
          <w:noProof/>
          <w:sz w:val="22"/>
          <w:szCs w:val="22"/>
        </w:rPr>
      </w:pPr>
      <w:hyperlink w:anchor="_Toc26797128" w:history="1">
        <w:r w:rsidR="00E1688F" w:rsidRPr="00D02736">
          <w:rPr>
            <w:rStyle w:val="Hipercze"/>
            <w:rFonts w:eastAsia="MS Mincho"/>
            <w:noProof/>
          </w:rPr>
          <w:t>VI.5.</w:t>
        </w:r>
        <w:r w:rsidR="00E1688F">
          <w:rPr>
            <w:rFonts w:asciiTheme="minorHAnsi" w:eastAsiaTheme="minorEastAsia" w:hAnsiTheme="minorHAnsi" w:cstheme="minorBidi"/>
            <w:noProof/>
            <w:sz w:val="22"/>
            <w:szCs w:val="22"/>
          </w:rPr>
          <w:tab/>
        </w:r>
        <w:r w:rsidR="00E1688F" w:rsidRPr="00D02736">
          <w:rPr>
            <w:rStyle w:val="Hipercze"/>
            <w:rFonts w:eastAsia="MS Mincho"/>
            <w:noProof/>
          </w:rPr>
          <w:t>Gwarancje ogólnobudowlane</w:t>
        </w:r>
        <w:r w:rsidR="00E1688F">
          <w:rPr>
            <w:noProof/>
            <w:webHidden/>
          </w:rPr>
          <w:tab/>
        </w:r>
        <w:r w:rsidR="00E1688F">
          <w:rPr>
            <w:noProof/>
            <w:webHidden/>
          </w:rPr>
          <w:fldChar w:fldCharType="begin"/>
        </w:r>
        <w:r w:rsidR="00E1688F">
          <w:rPr>
            <w:noProof/>
            <w:webHidden/>
          </w:rPr>
          <w:instrText xml:space="preserve"> PAGEREF _Toc26797128 \h </w:instrText>
        </w:r>
        <w:r w:rsidR="00E1688F">
          <w:rPr>
            <w:noProof/>
            <w:webHidden/>
          </w:rPr>
        </w:r>
        <w:r w:rsidR="00E1688F">
          <w:rPr>
            <w:noProof/>
            <w:webHidden/>
          </w:rPr>
          <w:fldChar w:fldCharType="separate"/>
        </w:r>
        <w:r w:rsidR="00E1688F">
          <w:rPr>
            <w:noProof/>
            <w:webHidden/>
          </w:rPr>
          <w:t>108</w:t>
        </w:r>
        <w:r w:rsidR="00E1688F">
          <w:rPr>
            <w:noProof/>
            <w:webHidden/>
          </w:rPr>
          <w:fldChar w:fldCharType="end"/>
        </w:r>
      </w:hyperlink>
    </w:p>
    <w:p w14:paraId="6CBE7E3B" w14:textId="06E27A96" w:rsidR="00454EB6" w:rsidRDefault="00886D1E">
      <w:pPr>
        <w:spacing w:line="240" w:lineRule="auto"/>
        <w:jc w:val="center"/>
        <w:rPr>
          <w:rFonts w:cs="Arial"/>
        </w:rPr>
      </w:pPr>
      <w:r>
        <w:rPr>
          <w:rFonts w:cs="Arial"/>
        </w:rPr>
        <w:fldChar w:fldCharType="end"/>
      </w:r>
    </w:p>
    <w:p w14:paraId="62FD9338" w14:textId="77777777" w:rsidR="00454EB6" w:rsidRDefault="00454EB6">
      <w:pPr>
        <w:spacing w:line="240" w:lineRule="auto"/>
        <w:jc w:val="left"/>
        <w:rPr>
          <w:rFonts w:cs="Arial"/>
        </w:rPr>
      </w:pPr>
      <w:r>
        <w:rPr>
          <w:rFonts w:cs="Arial"/>
        </w:rPr>
        <w:br w:type="page"/>
      </w:r>
    </w:p>
    <w:p w14:paraId="3505B9DD" w14:textId="77777777" w:rsidR="00E034C7" w:rsidRPr="008E71A4" w:rsidRDefault="00E034C7">
      <w:pPr>
        <w:spacing w:line="240" w:lineRule="auto"/>
        <w:jc w:val="center"/>
        <w:rPr>
          <w:rFonts w:cs="Arial"/>
          <w:b/>
        </w:rPr>
      </w:pPr>
      <w:bookmarkStart w:id="3" w:name="_Hlk25670568"/>
      <w:r w:rsidRPr="008E71A4">
        <w:rPr>
          <w:rFonts w:cs="Arial"/>
          <w:b/>
        </w:rPr>
        <w:lastRenderedPageBreak/>
        <w:t>SPIS TABEL</w:t>
      </w:r>
    </w:p>
    <w:p w14:paraId="07016201" w14:textId="040250BA" w:rsidR="00E1688F" w:rsidRDefault="00E034C7">
      <w:pPr>
        <w:pStyle w:val="Spisilustracji"/>
        <w:tabs>
          <w:tab w:val="right" w:leader="dot" w:pos="9060"/>
        </w:tabs>
        <w:rPr>
          <w:rFonts w:asciiTheme="minorHAnsi" w:eastAsiaTheme="minorEastAsia" w:hAnsiTheme="minorHAnsi" w:cstheme="minorBidi"/>
          <w:noProof/>
          <w:sz w:val="22"/>
          <w:szCs w:val="22"/>
        </w:rPr>
      </w:pPr>
      <w:r w:rsidRPr="00232A74">
        <w:rPr>
          <w:rFonts w:cs="Arial"/>
          <w:highlight w:val="yellow"/>
        </w:rPr>
        <w:fldChar w:fldCharType="begin"/>
      </w:r>
      <w:r w:rsidRPr="00232A74">
        <w:rPr>
          <w:rFonts w:cs="Arial"/>
          <w:highlight w:val="yellow"/>
        </w:rPr>
        <w:instrText xml:space="preserve"> TOC \h \z \c "Tabela" </w:instrText>
      </w:r>
      <w:r w:rsidRPr="00232A74">
        <w:rPr>
          <w:rFonts w:cs="Arial"/>
          <w:highlight w:val="yellow"/>
        </w:rPr>
        <w:fldChar w:fldCharType="separate"/>
      </w:r>
      <w:bookmarkStart w:id="4" w:name="_Toc223243301"/>
      <w:bookmarkStart w:id="5" w:name="_Toc223243081"/>
      <w:bookmarkStart w:id="6" w:name="_Toc223242885"/>
      <w:bookmarkStart w:id="7" w:name="_Toc223160267"/>
      <w:bookmarkStart w:id="8" w:name="_Toc222894644"/>
      <w:bookmarkStart w:id="9" w:name="_Toc223243300"/>
      <w:bookmarkStart w:id="10" w:name="_Toc223243080"/>
      <w:bookmarkStart w:id="11" w:name="_Toc223242884"/>
      <w:bookmarkStart w:id="12" w:name="_Toc223160266"/>
      <w:bookmarkStart w:id="13" w:name="_Toc222894643"/>
      <w:bookmarkStart w:id="14" w:name="_Toc223243299"/>
      <w:bookmarkStart w:id="15" w:name="_Toc223243079"/>
      <w:bookmarkStart w:id="16" w:name="_Toc223242883"/>
      <w:bookmarkStart w:id="17" w:name="_Toc223160265"/>
      <w:bookmarkStart w:id="18" w:name="_Toc222894642"/>
      <w:bookmarkStart w:id="19" w:name="_Toc223243298"/>
      <w:bookmarkStart w:id="20" w:name="_Toc223243078"/>
      <w:bookmarkStart w:id="21" w:name="_Toc223242882"/>
      <w:bookmarkStart w:id="22" w:name="_Toc223160264"/>
      <w:bookmarkStart w:id="23" w:name="_Toc222894641"/>
      <w:bookmarkStart w:id="24" w:name="_Toc223243297"/>
      <w:bookmarkStart w:id="25" w:name="_Toc223243077"/>
      <w:bookmarkStart w:id="26" w:name="_Toc223242881"/>
      <w:bookmarkStart w:id="27" w:name="_Toc223160263"/>
      <w:bookmarkStart w:id="28" w:name="_Toc222894640"/>
      <w:bookmarkStart w:id="29" w:name="_Toc223243296"/>
      <w:bookmarkStart w:id="30" w:name="_Toc223243076"/>
      <w:bookmarkStart w:id="31" w:name="_Toc223242880"/>
      <w:bookmarkStart w:id="32" w:name="_Toc223160262"/>
      <w:bookmarkStart w:id="33" w:name="_Toc222894639"/>
      <w:bookmarkStart w:id="34" w:name="_Toc223243295"/>
      <w:bookmarkStart w:id="35" w:name="_Toc223243075"/>
      <w:bookmarkStart w:id="36" w:name="_Toc223242879"/>
      <w:bookmarkStart w:id="37" w:name="_Toc223160261"/>
      <w:bookmarkStart w:id="38" w:name="_Toc222894638"/>
      <w:bookmarkStart w:id="39" w:name="_Toc223243294"/>
      <w:bookmarkStart w:id="40" w:name="_Toc223243074"/>
      <w:bookmarkStart w:id="41" w:name="_Toc223242878"/>
      <w:bookmarkStart w:id="42" w:name="_Toc223160260"/>
      <w:bookmarkStart w:id="43" w:name="_Toc222894637"/>
      <w:bookmarkStart w:id="44" w:name="_Toc223243293"/>
      <w:bookmarkStart w:id="45" w:name="_Toc223243073"/>
      <w:bookmarkStart w:id="46" w:name="_Toc223242877"/>
      <w:bookmarkStart w:id="47" w:name="_Toc223160259"/>
      <w:bookmarkStart w:id="48" w:name="_Toc222894636"/>
      <w:bookmarkStart w:id="49" w:name="_Toc223243292"/>
      <w:bookmarkStart w:id="50" w:name="_Toc223243072"/>
      <w:bookmarkStart w:id="51" w:name="_Toc223242876"/>
      <w:bookmarkStart w:id="52" w:name="_Toc223160258"/>
      <w:bookmarkStart w:id="53" w:name="_Toc222894635"/>
      <w:bookmarkStart w:id="54" w:name="_Toc223243291"/>
      <w:bookmarkStart w:id="55" w:name="_Toc223243071"/>
      <w:bookmarkStart w:id="56" w:name="_Toc223242875"/>
      <w:bookmarkStart w:id="57" w:name="_Toc223160257"/>
      <w:bookmarkStart w:id="58" w:name="_Toc222894634"/>
      <w:bookmarkStart w:id="59" w:name="_Toc223243290"/>
      <w:bookmarkStart w:id="60" w:name="_Toc223243070"/>
      <w:bookmarkStart w:id="61" w:name="_Toc223242874"/>
      <w:bookmarkStart w:id="62" w:name="_Toc223160256"/>
      <w:bookmarkStart w:id="63" w:name="_Toc222894633"/>
      <w:bookmarkStart w:id="64" w:name="_Toc223243289"/>
      <w:bookmarkStart w:id="65" w:name="_Toc223243069"/>
      <w:bookmarkStart w:id="66" w:name="_Toc223242873"/>
      <w:bookmarkStart w:id="67" w:name="_Toc223160255"/>
      <w:bookmarkStart w:id="68" w:name="_Toc222894632"/>
      <w:bookmarkStart w:id="69" w:name="_Toc223243288"/>
      <w:bookmarkStart w:id="70" w:name="_Toc223243068"/>
      <w:bookmarkStart w:id="71" w:name="_Toc223242872"/>
      <w:bookmarkStart w:id="72" w:name="_Toc223160254"/>
      <w:bookmarkStart w:id="73" w:name="_Toc222894631"/>
      <w:bookmarkStart w:id="74" w:name="_Toc223243287"/>
      <w:bookmarkStart w:id="75" w:name="_Toc223243067"/>
      <w:bookmarkStart w:id="76" w:name="_Toc223242871"/>
      <w:bookmarkStart w:id="77" w:name="_Toc223160253"/>
      <w:bookmarkStart w:id="78" w:name="_Toc222894630"/>
      <w:bookmarkStart w:id="79" w:name="_Toc223243286"/>
      <w:bookmarkStart w:id="80" w:name="_Toc223243066"/>
      <w:bookmarkStart w:id="81" w:name="_Toc223242870"/>
      <w:bookmarkStart w:id="82" w:name="_Toc223160252"/>
      <w:bookmarkStart w:id="83" w:name="_Toc222894629"/>
      <w:bookmarkStart w:id="84" w:name="_Toc223243285"/>
      <w:bookmarkStart w:id="85" w:name="_Toc223243065"/>
      <w:bookmarkStart w:id="86" w:name="_Toc223242869"/>
      <w:bookmarkStart w:id="87" w:name="_Toc223160251"/>
      <w:bookmarkStart w:id="88" w:name="_Toc222894628"/>
      <w:bookmarkStart w:id="89" w:name="_Toc223243284"/>
      <w:bookmarkStart w:id="90" w:name="_Toc223243064"/>
      <w:bookmarkStart w:id="91" w:name="_Toc223242868"/>
      <w:bookmarkStart w:id="92" w:name="_Toc223160250"/>
      <w:bookmarkStart w:id="93" w:name="_Toc222894627"/>
      <w:bookmarkStart w:id="94" w:name="_Toc223243283"/>
      <w:bookmarkStart w:id="95" w:name="_Toc223243063"/>
      <w:bookmarkStart w:id="96" w:name="_Toc223242867"/>
      <w:bookmarkStart w:id="97" w:name="_Toc223160249"/>
      <w:bookmarkStart w:id="98" w:name="_Toc222894626"/>
      <w:bookmarkStart w:id="99" w:name="_Toc223243282"/>
      <w:bookmarkStart w:id="100" w:name="_Toc223243062"/>
      <w:bookmarkStart w:id="101" w:name="_Toc223242866"/>
      <w:bookmarkStart w:id="102" w:name="_Toc223160248"/>
      <w:bookmarkStart w:id="103" w:name="_Toc222894625"/>
      <w:bookmarkStart w:id="104" w:name="_Toc223243281"/>
      <w:bookmarkStart w:id="105" w:name="_Toc223243061"/>
      <w:bookmarkStart w:id="106" w:name="_Toc223242865"/>
      <w:bookmarkStart w:id="107" w:name="_Toc223160247"/>
      <w:bookmarkStart w:id="108" w:name="_Toc222894624"/>
      <w:bookmarkStart w:id="109" w:name="_Toc223243280"/>
      <w:bookmarkStart w:id="110" w:name="_Toc223243060"/>
      <w:bookmarkStart w:id="111" w:name="_Toc223242864"/>
      <w:bookmarkStart w:id="112" w:name="_Toc223160246"/>
      <w:bookmarkStart w:id="113" w:name="_Toc222894623"/>
      <w:bookmarkStart w:id="114" w:name="_Toc223243279"/>
      <w:bookmarkStart w:id="115" w:name="_Toc223243059"/>
      <w:bookmarkStart w:id="116" w:name="_Toc223242863"/>
      <w:bookmarkStart w:id="117" w:name="_Toc223160245"/>
      <w:bookmarkStart w:id="118" w:name="_Toc222894622"/>
      <w:bookmarkStart w:id="119" w:name="_Toc223243278"/>
      <w:bookmarkStart w:id="120" w:name="_Toc223243058"/>
      <w:bookmarkStart w:id="121" w:name="_Toc223242862"/>
      <w:bookmarkStart w:id="122" w:name="_Toc223160244"/>
      <w:bookmarkStart w:id="123" w:name="_Toc222894621"/>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r w:rsidR="00E1688F" w:rsidRPr="00B91733">
        <w:rPr>
          <w:rStyle w:val="Hipercze"/>
          <w:noProof/>
        </w:rPr>
        <w:fldChar w:fldCharType="begin"/>
      </w:r>
      <w:r w:rsidR="00E1688F" w:rsidRPr="00B91733">
        <w:rPr>
          <w:rStyle w:val="Hipercze"/>
          <w:noProof/>
        </w:rPr>
        <w:instrText xml:space="preserve"> </w:instrText>
      </w:r>
      <w:r w:rsidR="00E1688F">
        <w:rPr>
          <w:noProof/>
        </w:rPr>
        <w:instrText>HYPERLINK \l "_Toc26797129"</w:instrText>
      </w:r>
      <w:r w:rsidR="00E1688F" w:rsidRPr="00B91733">
        <w:rPr>
          <w:rStyle w:val="Hipercze"/>
          <w:noProof/>
        </w:rPr>
        <w:instrText xml:space="preserve"> </w:instrText>
      </w:r>
      <w:r w:rsidR="00E1688F" w:rsidRPr="00B91733">
        <w:rPr>
          <w:rStyle w:val="Hipercze"/>
          <w:noProof/>
        </w:rPr>
        <w:fldChar w:fldCharType="separate"/>
      </w:r>
      <w:r w:rsidR="00E1688F" w:rsidRPr="00B91733">
        <w:rPr>
          <w:rStyle w:val="Hipercze"/>
          <w:noProof/>
        </w:rPr>
        <w:t>Tabela 1 Dane podstawowe</w:t>
      </w:r>
      <w:r w:rsidR="00E1688F">
        <w:rPr>
          <w:noProof/>
          <w:webHidden/>
        </w:rPr>
        <w:tab/>
      </w:r>
      <w:r w:rsidR="00E1688F">
        <w:rPr>
          <w:noProof/>
          <w:webHidden/>
        </w:rPr>
        <w:fldChar w:fldCharType="begin"/>
      </w:r>
      <w:r w:rsidR="00E1688F">
        <w:rPr>
          <w:noProof/>
          <w:webHidden/>
        </w:rPr>
        <w:instrText xml:space="preserve"> PAGEREF _Toc26797129 \h </w:instrText>
      </w:r>
      <w:r w:rsidR="00E1688F">
        <w:rPr>
          <w:noProof/>
          <w:webHidden/>
        </w:rPr>
      </w:r>
      <w:r w:rsidR="00E1688F">
        <w:rPr>
          <w:noProof/>
          <w:webHidden/>
        </w:rPr>
        <w:fldChar w:fldCharType="separate"/>
      </w:r>
      <w:r w:rsidR="00E1688F">
        <w:rPr>
          <w:noProof/>
          <w:webHidden/>
        </w:rPr>
        <w:t>2</w:t>
      </w:r>
      <w:r w:rsidR="00E1688F">
        <w:rPr>
          <w:noProof/>
          <w:webHidden/>
        </w:rPr>
        <w:fldChar w:fldCharType="end"/>
      </w:r>
      <w:r w:rsidR="00E1688F" w:rsidRPr="00B91733">
        <w:rPr>
          <w:rStyle w:val="Hipercze"/>
          <w:noProof/>
        </w:rPr>
        <w:fldChar w:fldCharType="end"/>
      </w:r>
    </w:p>
    <w:p w14:paraId="5B19770F" w14:textId="1CA4F58C" w:rsidR="00E1688F" w:rsidRDefault="00D7796B">
      <w:pPr>
        <w:pStyle w:val="Spisilustracji"/>
        <w:tabs>
          <w:tab w:val="right" w:leader="dot" w:pos="9060"/>
        </w:tabs>
        <w:rPr>
          <w:rFonts w:asciiTheme="minorHAnsi" w:eastAsiaTheme="minorEastAsia" w:hAnsiTheme="minorHAnsi" w:cstheme="minorBidi"/>
          <w:noProof/>
          <w:sz w:val="22"/>
          <w:szCs w:val="22"/>
        </w:rPr>
      </w:pPr>
      <w:hyperlink w:anchor="_Toc26797130" w:history="1">
        <w:r w:rsidR="00E1688F" w:rsidRPr="00B91733">
          <w:rPr>
            <w:rStyle w:val="Hipercze"/>
            <w:noProof/>
          </w:rPr>
          <w:t>Tabela 2 Nazwy i kody CPV</w:t>
        </w:r>
        <w:r w:rsidR="00E1688F">
          <w:rPr>
            <w:noProof/>
            <w:webHidden/>
          </w:rPr>
          <w:tab/>
        </w:r>
        <w:r w:rsidR="00E1688F">
          <w:rPr>
            <w:noProof/>
            <w:webHidden/>
          </w:rPr>
          <w:fldChar w:fldCharType="begin"/>
        </w:r>
        <w:r w:rsidR="00E1688F">
          <w:rPr>
            <w:noProof/>
            <w:webHidden/>
          </w:rPr>
          <w:instrText xml:space="preserve"> PAGEREF _Toc26797130 \h </w:instrText>
        </w:r>
        <w:r w:rsidR="00E1688F">
          <w:rPr>
            <w:noProof/>
            <w:webHidden/>
          </w:rPr>
        </w:r>
        <w:r w:rsidR="00E1688F">
          <w:rPr>
            <w:noProof/>
            <w:webHidden/>
          </w:rPr>
          <w:fldChar w:fldCharType="separate"/>
        </w:r>
        <w:r w:rsidR="00E1688F">
          <w:rPr>
            <w:noProof/>
            <w:webHidden/>
          </w:rPr>
          <w:t>3</w:t>
        </w:r>
        <w:r w:rsidR="00E1688F">
          <w:rPr>
            <w:noProof/>
            <w:webHidden/>
          </w:rPr>
          <w:fldChar w:fldCharType="end"/>
        </w:r>
      </w:hyperlink>
    </w:p>
    <w:p w14:paraId="7AF96B37" w14:textId="5822075D" w:rsidR="00E1688F" w:rsidRDefault="00D7796B">
      <w:pPr>
        <w:pStyle w:val="Spisilustracji"/>
        <w:tabs>
          <w:tab w:val="right" w:leader="dot" w:pos="9060"/>
        </w:tabs>
        <w:rPr>
          <w:rFonts w:asciiTheme="minorHAnsi" w:eastAsiaTheme="minorEastAsia" w:hAnsiTheme="minorHAnsi" w:cstheme="minorBidi"/>
          <w:noProof/>
          <w:sz w:val="22"/>
          <w:szCs w:val="22"/>
        </w:rPr>
      </w:pPr>
      <w:hyperlink w:anchor="_Toc26797131" w:history="1">
        <w:r w:rsidR="00E1688F" w:rsidRPr="00B91733">
          <w:rPr>
            <w:rStyle w:val="Hipercze"/>
            <w:noProof/>
          </w:rPr>
          <w:t>Tabela 3 Urządzenie grzewcze w EC Elbląg</w:t>
        </w:r>
        <w:r w:rsidR="00E1688F">
          <w:rPr>
            <w:noProof/>
            <w:webHidden/>
          </w:rPr>
          <w:tab/>
        </w:r>
        <w:r w:rsidR="00E1688F">
          <w:rPr>
            <w:noProof/>
            <w:webHidden/>
          </w:rPr>
          <w:fldChar w:fldCharType="begin"/>
        </w:r>
        <w:r w:rsidR="00E1688F">
          <w:rPr>
            <w:noProof/>
            <w:webHidden/>
          </w:rPr>
          <w:instrText xml:space="preserve"> PAGEREF _Toc26797131 \h </w:instrText>
        </w:r>
        <w:r w:rsidR="00E1688F">
          <w:rPr>
            <w:noProof/>
            <w:webHidden/>
          </w:rPr>
        </w:r>
        <w:r w:rsidR="00E1688F">
          <w:rPr>
            <w:noProof/>
            <w:webHidden/>
          </w:rPr>
          <w:fldChar w:fldCharType="separate"/>
        </w:r>
        <w:r w:rsidR="00E1688F">
          <w:rPr>
            <w:noProof/>
            <w:webHidden/>
          </w:rPr>
          <w:t>14</w:t>
        </w:r>
        <w:r w:rsidR="00E1688F">
          <w:rPr>
            <w:noProof/>
            <w:webHidden/>
          </w:rPr>
          <w:fldChar w:fldCharType="end"/>
        </w:r>
      </w:hyperlink>
    </w:p>
    <w:p w14:paraId="4D9304FB" w14:textId="740BA5A7" w:rsidR="00E1688F" w:rsidRDefault="00D7796B">
      <w:pPr>
        <w:pStyle w:val="Spisilustracji"/>
        <w:tabs>
          <w:tab w:val="right" w:leader="dot" w:pos="9060"/>
        </w:tabs>
        <w:rPr>
          <w:rFonts w:asciiTheme="minorHAnsi" w:eastAsiaTheme="minorEastAsia" w:hAnsiTheme="minorHAnsi" w:cstheme="minorBidi"/>
          <w:noProof/>
          <w:sz w:val="22"/>
          <w:szCs w:val="22"/>
        </w:rPr>
      </w:pPr>
      <w:hyperlink w:anchor="_Toc26797132" w:history="1">
        <w:r w:rsidR="00E1688F" w:rsidRPr="00B91733">
          <w:rPr>
            <w:rStyle w:val="Hipercze"/>
            <w:noProof/>
          </w:rPr>
          <w:t>Tabela 4 Tabela regulacyjna sieci ciepłowniczej</w:t>
        </w:r>
        <w:r w:rsidR="00E1688F">
          <w:rPr>
            <w:noProof/>
            <w:webHidden/>
          </w:rPr>
          <w:tab/>
        </w:r>
        <w:r w:rsidR="00E1688F">
          <w:rPr>
            <w:noProof/>
            <w:webHidden/>
          </w:rPr>
          <w:fldChar w:fldCharType="begin"/>
        </w:r>
        <w:r w:rsidR="00E1688F">
          <w:rPr>
            <w:noProof/>
            <w:webHidden/>
          </w:rPr>
          <w:instrText xml:space="preserve"> PAGEREF _Toc26797132 \h </w:instrText>
        </w:r>
        <w:r w:rsidR="00E1688F">
          <w:rPr>
            <w:noProof/>
            <w:webHidden/>
          </w:rPr>
        </w:r>
        <w:r w:rsidR="00E1688F">
          <w:rPr>
            <w:noProof/>
            <w:webHidden/>
          </w:rPr>
          <w:fldChar w:fldCharType="separate"/>
        </w:r>
        <w:r w:rsidR="00E1688F">
          <w:rPr>
            <w:noProof/>
            <w:webHidden/>
          </w:rPr>
          <w:t>15</w:t>
        </w:r>
        <w:r w:rsidR="00E1688F">
          <w:rPr>
            <w:noProof/>
            <w:webHidden/>
          </w:rPr>
          <w:fldChar w:fldCharType="end"/>
        </w:r>
      </w:hyperlink>
    </w:p>
    <w:p w14:paraId="1C32EF85" w14:textId="7D91FAFA" w:rsidR="00E1688F" w:rsidRDefault="00D7796B">
      <w:pPr>
        <w:pStyle w:val="Spisilustracji"/>
        <w:tabs>
          <w:tab w:val="right" w:leader="dot" w:pos="9060"/>
        </w:tabs>
        <w:rPr>
          <w:rFonts w:asciiTheme="minorHAnsi" w:eastAsiaTheme="minorEastAsia" w:hAnsiTheme="minorHAnsi" w:cstheme="minorBidi"/>
          <w:noProof/>
          <w:sz w:val="22"/>
          <w:szCs w:val="22"/>
        </w:rPr>
      </w:pPr>
      <w:hyperlink w:anchor="_Toc26797133" w:history="1">
        <w:r w:rsidR="00E1688F" w:rsidRPr="00B91733">
          <w:rPr>
            <w:rStyle w:val="Hipercze"/>
            <w:noProof/>
          </w:rPr>
          <w:t>Tabela 5 Pompy wody sieciowej zainstalowane w EC Elbląg</w:t>
        </w:r>
        <w:r w:rsidR="00E1688F">
          <w:rPr>
            <w:noProof/>
            <w:webHidden/>
          </w:rPr>
          <w:tab/>
        </w:r>
        <w:r w:rsidR="00E1688F">
          <w:rPr>
            <w:noProof/>
            <w:webHidden/>
          </w:rPr>
          <w:fldChar w:fldCharType="begin"/>
        </w:r>
        <w:r w:rsidR="00E1688F">
          <w:rPr>
            <w:noProof/>
            <w:webHidden/>
          </w:rPr>
          <w:instrText xml:space="preserve"> PAGEREF _Toc26797133 \h </w:instrText>
        </w:r>
        <w:r w:rsidR="00E1688F">
          <w:rPr>
            <w:noProof/>
            <w:webHidden/>
          </w:rPr>
        </w:r>
        <w:r w:rsidR="00E1688F">
          <w:rPr>
            <w:noProof/>
            <w:webHidden/>
          </w:rPr>
          <w:fldChar w:fldCharType="separate"/>
        </w:r>
        <w:r w:rsidR="00E1688F">
          <w:rPr>
            <w:noProof/>
            <w:webHidden/>
          </w:rPr>
          <w:t>15</w:t>
        </w:r>
        <w:r w:rsidR="00E1688F">
          <w:rPr>
            <w:noProof/>
            <w:webHidden/>
          </w:rPr>
          <w:fldChar w:fldCharType="end"/>
        </w:r>
      </w:hyperlink>
    </w:p>
    <w:p w14:paraId="691B8F17" w14:textId="1A33E6B4" w:rsidR="00E1688F" w:rsidRDefault="00D7796B">
      <w:pPr>
        <w:pStyle w:val="Spisilustracji"/>
        <w:tabs>
          <w:tab w:val="right" w:leader="dot" w:pos="9060"/>
        </w:tabs>
        <w:rPr>
          <w:rFonts w:asciiTheme="minorHAnsi" w:eastAsiaTheme="minorEastAsia" w:hAnsiTheme="minorHAnsi" w:cstheme="minorBidi"/>
          <w:noProof/>
          <w:sz w:val="22"/>
          <w:szCs w:val="22"/>
        </w:rPr>
      </w:pPr>
      <w:hyperlink w:anchor="_Toc26797134" w:history="1">
        <w:r w:rsidR="00E1688F" w:rsidRPr="00B91733">
          <w:rPr>
            <w:rStyle w:val="Hipercze"/>
            <w:noProof/>
          </w:rPr>
          <w:t>Tabela 6 Moc zamówiona i przepływ wody sieciowej w latach 2013-2019</w:t>
        </w:r>
        <w:r w:rsidR="00E1688F">
          <w:rPr>
            <w:noProof/>
            <w:webHidden/>
          </w:rPr>
          <w:tab/>
        </w:r>
        <w:r w:rsidR="00E1688F">
          <w:rPr>
            <w:noProof/>
            <w:webHidden/>
          </w:rPr>
          <w:fldChar w:fldCharType="begin"/>
        </w:r>
        <w:r w:rsidR="00E1688F">
          <w:rPr>
            <w:noProof/>
            <w:webHidden/>
          </w:rPr>
          <w:instrText xml:space="preserve"> PAGEREF _Toc26797134 \h </w:instrText>
        </w:r>
        <w:r w:rsidR="00E1688F">
          <w:rPr>
            <w:noProof/>
            <w:webHidden/>
          </w:rPr>
        </w:r>
        <w:r w:rsidR="00E1688F">
          <w:rPr>
            <w:noProof/>
            <w:webHidden/>
          </w:rPr>
          <w:fldChar w:fldCharType="separate"/>
        </w:r>
        <w:r w:rsidR="00E1688F">
          <w:rPr>
            <w:noProof/>
            <w:webHidden/>
          </w:rPr>
          <w:t>16</w:t>
        </w:r>
        <w:r w:rsidR="00E1688F">
          <w:rPr>
            <w:noProof/>
            <w:webHidden/>
          </w:rPr>
          <w:fldChar w:fldCharType="end"/>
        </w:r>
      </w:hyperlink>
    </w:p>
    <w:p w14:paraId="614D5406" w14:textId="711DE4C8" w:rsidR="00E1688F" w:rsidRDefault="00D7796B">
      <w:pPr>
        <w:pStyle w:val="Spisilustracji"/>
        <w:tabs>
          <w:tab w:val="right" w:leader="dot" w:pos="9060"/>
        </w:tabs>
        <w:rPr>
          <w:rFonts w:asciiTheme="minorHAnsi" w:eastAsiaTheme="minorEastAsia" w:hAnsiTheme="minorHAnsi" w:cstheme="minorBidi"/>
          <w:noProof/>
          <w:sz w:val="22"/>
          <w:szCs w:val="22"/>
        </w:rPr>
      </w:pPr>
      <w:hyperlink w:anchor="_Toc26797135" w:history="1">
        <w:r w:rsidR="00E1688F" w:rsidRPr="00B91733">
          <w:rPr>
            <w:rStyle w:val="Hipercze"/>
            <w:noProof/>
          </w:rPr>
          <w:t>Tabela 7 Miesięczne pobory pary i zwrot kondensatu przez Browar w 2018 roku</w:t>
        </w:r>
        <w:r w:rsidR="00E1688F">
          <w:rPr>
            <w:noProof/>
            <w:webHidden/>
          </w:rPr>
          <w:tab/>
        </w:r>
        <w:r w:rsidR="00E1688F">
          <w:rPr>
            <w:noProof/>
            <w:webHidden/>
          </w:rPr>
          <w:fldChar w:fldCharType="begin"/>
        </w:r>
        <w:r w:rsidR="00E1688F">
          <w:rPr>
            <w:noProof/>
            <w:webHidden/>
          </w:rPr>
          <w:instrText xml:space="preserve"> PAGEREF _Toc26797135 \h </w:instrText>
        </w:r>
        <w:r w:rsidR="00E1688F">
          <w:rPr>
            <w:noProof/>
            <w:webHidden/>
          </w:rPr>
        </w:r>
        <w:r w:rsidR="00E1688F">
          <w:rPr>
            <w:noProof/>
            <w:webHidden/>
          </w:rPr>
          <w:fldChar w:fldCharType="separate"/>
        </w:r>
        <w:r w:rsidR="00E1688F">
          <w:rPr>
            <w:noProof/>
            <w:webHidden/>
          </w:rPr>
          <w:t>20</w:t>
        </w:r>
        <w:r w:rsidR="00E1688F">
          <w:rPr>
            <w:noProof/>
            <w:webHidden/>
          </w:rPr>
          <w:fldChar w:fldCharType="end"/>
        </w:r>
      </w:hyperlink>
    </w:p>
    <w:p w14:paraId="6E9D4EE1" w14:textId="4A5E31A8" w:rsidR="00E1688F" w:rsidRDefault="00D7796B">
      <w:pPr>
        <w:pStyle w:val="Spisilustracji"/>
        <w:tabs>
          <w:tab w:val="right" w:leader="dot" w:pos="9060"/>
        </w:tabs>
        <w:rPr>
          <w:rFonts w:asciiTheme="minorHAnsi" w:eastAsiaTheme="minorEastAsia" w:hAnsiTheme="minorHAnsi" w:cstheme="minorBidi"/>
          <w:noProof/>
          <w:sz w:val="22"/>
          <w:szCs w:val="22"/>
        </w:rPr>
      </w:pPr>
      <w:hyperlink w:anchor="_Toc26797136" w:history="1">
        <w:r w:rsidR="00E1688F" w:rsidRPr="00B91733">
          <w:rPr>
            <w:rStyle w:val="Hipercze"/>
            <w:noProof/>
          </w:rPr>
          <w:t>Tabela 8 Moc zamówiona w parze przez Browar</w:t>
        </w:r>
        <w:r w:rsidR="00E1688F">
          <w:rPr>
            <w:noProof/>
            <w:webHidden/>
          </w:rPr>
          <w:tab/>
        </w:r>
        <w:r w:rsidR="00E1688F">
          <w:rPr>
            <w:noProof/>
            <w:webHidden/>
          </w:rPr>
          <w:fldChar w:fldCharType="begin"/>
        </w:r>
        <w:r w:rsidR="00E1688F">
          <w:rPr>
            <w:noProof/>
            <w:webHidden/>
          </w:rPr>
          <w:instrText xml:space="preserve"> PAGEREF _Toc26797136 \h </w:instrText>
        </w:r>
        <w:r w:rsidR="00E1688F">
          <w:rPr>
            <w:noProof/>
            <w:webHidden/>
          </w:rPr>
        </w:r>
        <w:r w:rsidR="00E1688F">
          <w:rPr>
            <w:noProof/>
            <w:webHidden/>
          </w:rPr>
          <w:fldChar w:fldCharType="separate"/>
        </w:r>
        <w:r w:rsidR="00E1688F">
          <w:rPr>
            <w:noProof/>
            <w:webHidden/>
          </w:rPr>
          <w:t>20</w:t>
        </w:r>
        <w:r w:rsidR="00E1688F">
          <w:rPr>
            <w:noProof/>
            <w:webHidden/>
          </w:rPr>
          <w:fldChar w:fldCharType="end"/>
        </w:r>
      </w:hyperlink>
    </w:p>
    <w:p w14:paraId="23E812BD" w14:textId="1EE16E05" w:rsidR="00E1688F" w:rsidRDefault="00D7796B">
      <w:pPr>
        <w:pStyle w:val="Spisilustracji"/>
        <w:tabs>
          <w:tab w:val="right" w:leader="dot" w:pos="9060"/>
        </w:tabs>
        <w:rPr>
          <w:rFonts w:asciiTheme="minorHAnsi" w:eastAsiaTheme="minorEastAsia" w:hAnsiTheme="minorHAnsi" w:cstheme="minorBidi"/>
          <w:noProof/>
          <w:sz w:val="22"/>
          <w:szCs w:val="22"/>
        </w:rPr>
      </w:pPr>
      <w:hyperlink w:anchor="_Toc26797137" w:history="1">
        <w:r w:rsidR="00E1688F" w:rsidRPr="00B91733">
          <w:rPr>
            <w:rStyle w:val="Hipercze"/>
            <w:noProof/>
          </w:rPr>
          <w:t>Tabela 9 Podstawowe parametry odgazowywaczy w EC Elbląg</w:t>
        </w:r>
        <w:r w:rsidR="00E1688F">
          <w:rPr>
            <w:noProof/>
            <w:webHidden/>
          </w:rPr>
          <w:tab/>
        </w:r>
        <w:r w:rsidR="00E1688F">
          <w:rPr>
            <w:noProof/>
            <w:webHidden/>
          </w:rPr>
          <w:fldChar w:fldCharType="begin"/>
        </w:r>
        <w:r w:rsidR="00E1688F">
          <w:rPr>
            <w:noProof/>
            <w:webHidden/>
          </w:rPr>
          <w:instrText xml:space="preserve"> PAGEREF _Toc26797137 \h </w:instrText>
        </w:r>
        <w:r w:rsidR="00E1688F">
          <w:rPr>
            <w:noProof/>
            <w:webHidden/>
          </w:rPr>
        </w:r>
        <w:r w:rsidR="00E1688F">
          <w:rPr>
            <w:noProof/>
            <w:webHidden/>
          </w:rPr>
          <w:fldChar w:fldCharType="separate"/>
        </w:r>
        <w:r w:rsidR="00E1688F">
          <w:rPr>
            <w:noProof/>
            <w:webHidden/>
          </w:rPr>
          <w:t>20</w:t>
        </w:r>
        <w:r w:rsidR="00E1688F">
          <w:rPr>
            <w:noProof/>
            <w:webHidden/>
          </w:rPr>
          <w:fldChar w:fldCharType="end"/>
        </w:r>
      </w:hyperlink>
    </w:p>
    <w:p w14:paraId="1923A006" w14:textId="7E3B9F49" w:rsidR="00E1688F" w:rsidRDefault="00D7796B">
      <w:pPr>
        <w:pStyle w:val="Spisilustracji"/>
        <w:tabs>
          <w:tab w:val="right" w:leader="dot" w:pos="9060"/>
        </w:tabs>
        <w:rPr>
          <w:rFonts w:asciiTheme="minorHAnsi" w:eastAsiaTheme="minorEastAsia" w:hAnsiTheme="minorHAnsi" w:cstheme="minorBidi"/>
          <w:noProof/>
          <w:sz w:val="22"/>
          <w:szCs w:val="22"/>
        </w:rPr>
      </w:pPr>
      <w:hyperlink w:anchor="_Toc26797138" w:history="1">
        <w:r w:rsidR="00E1688F" w:rsidRPr="00B91733">
          <w:rPr>
            <w:rStyle w:val="Hipercze"/>
            <w:noProof/>
          </w:rPr>
          <w:t>Tabela 10 Możliwe warianty pracy urządzeń wytwórczych</w:t>
        </w:r>
        <w:r w:rsidR="00E1688F">
          <w:rPr>
            <w:noProof/>
            <w:webHidden/>
          </w:rPr>
          <w:tab/>
        </w:r>
        <w:r w:rsidR="00E1688F">
          <w:rPr>
            <w:noProof/>
            <w:webHidden/>
          </w:rPr>
          <w:fldChar w:fldCharType="begin"/>
        </w:r>
        <w:r w:rsidR="00E1688F">
          <w:rPr>
            <w:noProof/>
            <w:webHidden/>
          </w:rPr>
          <w:instrText xml:space="preserve"> PAGEREF _Toc26797138 \h </w:instrText>
        </w:r>
        <w:r w:rsidR="00E1688F">
          <w:rPr>
            <w:noProof/>
            <w:webHidden/>
          </w:rPr>
        </w:r>
        <w:r w:rsidR="00E1688F">
          <w:rPr>
            <w:noProof/>
            <w:webHidden/>
          </w:rPr>
          <w:fldChar w:fldCharType="separate"/>
        </w:r>
        <w:r w:rsidR="00E1688F">
          <w:rPr>
            <w:noProof/>
            <w:webHidden/>
          </w:rPr>
          <w:t>25</w:t>
        </w:r>
        <w:r w:rsidR="00E1688F">
          <w:rPr>
            <w:noProof/>
            <w:webHidden/>
          </w:rPr>
          <w:fldChar w:fldCharType="end"/>
        </w:r>
      </w:hyperlink>
    </w:p>
    <w:p w14:paraId="06BEC4F9" w14:textId="24E392D9" w:rsidR="00E1688F" w:rsidRDefault="00D7796B">
      <w:pPr>
        <w:pStyle w:val="Spisilustracji"/>
        <w:tabs>
          <w:tab w:val="right" w:leader="dot" w:pos="9060"/>
        </w:tabs>
        <w:rPr>
          <w:rFonts w:asciiTheme="minorHAnsi" w:eastAsiaTheme="minorEastAsia" w:hAnsiTheme="minorHAnsi" w:cstheme="minorBidi"/>
          <w:noProof/>
          <w:sz w:val="22"/>
          <w:szCs w:val="22"/>
        </w:rPr>
      </w:pPr>
      <w:hyperlink w:anchor="_Toc26797139" w:history="1">
        <w:r w:rsidR="00E1688F" w:rsidRPr="00B91733">
          <w:rPr>
            <w:rStyle w:val="Hipercze"/>
            <w:noProof/>
          </w:rPr>
          <w:t>Tabela 11 Wymagania dla kotłów wodnych</w:t>
        </w:r>
        <w:r w:rsidR="00E1688F">
          <w:rPr>
            <w:noProof/>
            <w:webHidden/>
          </w:rPr>
          <w:tab/>
        </w:r>
        <w:r w:rsidR="00E1688F">
          <w:rPr>
            <w:noProof/>
            <w:webHidden/>
          </w:rPr>
          <w:fldChar w:fldCharType="begin"/>
        </w:r>
        <w:r w:rsidR="00E1688F">
          <w:rPr>
            <w:noProof/>
            <w:webHidden/>
          </w:rPr>
          <w:instrText xml:space="preserve"> PAGEREF _Toc26797139 \h </w:instrText>
        </w:r>
        <w:r w:rsidR="00E1688F">
          <w:rPr>
            <w:noProof/>
            <w:webHidden/>
          </w:rPr>
        </w:r>
        <w:r w:rsidR="00E1688F">
          <w:rPr>
            <w:noProof/>
            <w:webHidden/>
          </w:rPr>
          <w:fldChar w:fldCharType="separate"/>
        </w:r>
        <w:r w:rsidR="00E1688F">
          <w:rPr>
            <w:noProof/>
            <w:webHidden/>
          </w:rPr>
          <w:t>28</w:t>
        </w:r>
        <w:r w:rsidR="00E1688F">
          <w:rPr>
            <w:noProof/>
            <w:webHidden/>
          </w:rPr>
          <w:fldChar w:fldCharType="end"/>
        </w:r>
      </w:hyperlink>
    </w:p>
    <w:p w14:paraId="5F97402C" w14:textId="0BCB837B" w:rsidR="00E1688F" w:rsidRDefault="00D7796B">
      <w:pPr>
        <w:pStyle w:val="Spisilustracji"/>
        <w:tabs>
          <w:tab w:val="right" w:leader="dot" w:pos="9060"/>
        </w:tabs>
        <w:rPr>
          <w:rFonts w:asciiTheme="minorHAnsi" w:eastAsiaTheme="minorEastAsia" w:hAnsiTheme="minorHAnsi" w:cstheme="minorBidi"/>
          <w:noProof/>
          <w:sz w:val="22"/>
          <w:szCs w:val="22"/>
        </w:rPr>
      </w:pPr>
      <w:hyperlink w:anchor="_Toc26797140" w:history="1">
        <w:r w:rsidR="00E1688F" w:rsidRPr="00B91733">
          <w:rPr>
            <w:rStyle w:val="Hipercze"/>
            <w:noProof/>
          </w:rPr>
          <w:t>Tabela 12 Parametry wody sieciowej i uzupełniającej</w:t>
        </w:r>
        <w:r w:rsidR="00E1688F">
          <w:rPr>
            <w:noProof/>
            <w:webHidden/>
          </w:rPr>
          <w:tab/>
        </w:r>
        <w:r w:rsidR="00E1688F">
          <w:rPr>
            <w:noProof/>
            <w:webHidden/>
          </w:rPr>
          <w:fldChar w:fldCharType="begin"/>
        </w:r>
        <w:r w:rsidR="00E1688F">
          <w:rPr>
            <w:noProof/>
            <w:webHidden/>
          </w:rPr>
          <w:instrText xml:space="preserve"> PAGEREF _Toc26797140 \h </w:instrText>
        </w:r>
        <w:r w:rsidR="00E1688F">
          <w:rPr>
            <w:noProof/>
            <w:webHidden/>
          </w:rPr>
        </w:r>
        <w:r w:rsidR="00E1688F">
          <w:rPr>
            <w:noProof/>
            <w:webHidden/>
          </w:rPr>
          <w:fldChar w:fldCharType="separate"/>
        </w:r>
        <w:r w:rsidR="00E1688F">
          <w:rPr>
            <w:noProof/>
            <w:webHidden/>
          </w:rPr>
          <w:t>29</w:t>
        </w:r>
        <w:r w:rsidR="00E1688F">
          <w:rPr>
            <w:noProof/>
            <w:webHidden/>
          </w:rPr>
          <w:fldChar w:fldCharType="end"/>
        </w:r>
      </w:hyperlink>
    </w:p>
    <w:p w14:paraId="4885CF45" w14:textId="6A1C5E5D" w:rsidR="00E1688F" w:rsidRDefault="00D7796B">
      <w:pPr>
        <w:pStyle w:val="Spisilustracji"/>
        <w:tabs>
          <w:tab w:val="right" w:leader="dot" w:pos="9060"/>
        </w:tabs>
        <w:rPr>
          <w:rFonts w:asciiTheme="minorHAnsi" w:eastAsiaTheme="minorEastAsia" w:hAnsiTheme="minorHAnsi" w:cstheme="minorBidi"/>
          <w:noProof/>
          <w:sz w:val="22"/>
          <w:szCs w:val="22"/>
        </w:rPr>
      </w:pPr>
      <w:hyperlink w:anchor="_Toc26797141" w:history="1">
        <w:r w:rsidR="00E1688F" w:rsidRPr="00B91733">
          <w:rPr>
            <w:rStyle w:val="Hipercze"/>
            <w:noProof/>
          </w:rPr>
          <w:t>Tabela 13 Minimalne wymagania dla kotłów wodnych</w:t>
        </w:r>
        <w:r w:rsidR="00E1688F">
          <w:rPr>
            <w:noProof/>
            <w:webHidden/>
          </w:rPr>
          <w:tab/>
        </w:r>
        <w:r w:rsidR="00E1688F">
          <w:rPr>
            <w:noProof/>
            <w:webHidden/>
          </w:rPr>
          <w:fldChar w:fldCharType="begin"/>
        </w:r>
        <w:r w:rsidR="00E1688F">
          <w:rPr>
            <w:noProof/>
            <w:webHidden/>
          </w:rPr>
          <w:instrText xml:space="preserve"> PAGEREF _Toc26797141 \h </w:instrText>
        </w:r>
        <w:r w:rsidR="00E1688F">
          <w:rPr>
            <w:noProof/>
            <w:webHidden/>
          </w:rPr>
        </w:r>
        <w:r w:rsidR="00E1688F">
          <w:rPr>
            <w:noProof/>
            <w:webHidden/>
          </w:rPr>
          <w:fldChar w:fldCharType="separate"/>
        </w:r>
        <w:r w:rsidR="00E1688F">
          <w:rPr>
            <w:noProof/>
            <w:webHidden/>
          </w:rPr>
          <w:t>30</w:t>
        </w:r>
        <w:r w:rsidR="00E1688F">
          <w:rPr>
            <w:noProof/>
            <w:webHidden/>
          </w:rPr>
          <w:fldChar w:fldCharType="end"/>
        </w:r>
      </w:hyperlink>
    </w:p>
    <w:p w14:paraId="506D6A80" w14:textId="2203E389" w:rsidR="00E1688F" w:rsidRDefault="00D7796B">
      <w:pPr>
        <w:pStyle w:val="Spisilustracji"/>
        <w:tabs>
          <w:tab w:val="right" w:leader="dot" w:pos="9060"/>
        </w:tabs>
        <w:rPr>
          <w:rFonts w:asciiTheme="minorHAnsi" w:eastAsiaTheme="minorEastAsia" w:hAnsiTheme="minorHAnsi" w:cstheme="minorBidi"/>
          <w:noProof/>
          <w:sz w:val="22"/>
          <w:szCs w:val="22"/>
        </w:rPr>
      </w:pPr>
      <w:hyperlink w:anchor="_Toc26797142" w:history="1">
        <w:r w:rsidR="00E1688F" w:rsidRPr="00B91733">
          <w:rPr>
            <w:rStyle w:val="Hipercze"/>
            <w:noProof/>
          </w:rPr>
          <w:t>Tabela 14 Minimalne wymagania dla układu wody sieciowej</w:t>
        </w:r>
        <w:r w:rsidR="00E1688F">
          <w:rPr>
            <w:noProof/>
            <w:webHidden/>
          </w:rPr>
          <w:tab/>
        </w:r>
        <w:r w:rsidR="00E1688F">
          <w:rPr>
            <w:noProof/>
            <w:webHidden/>
          </w:rPr>
          <w:fldChar w:fldCharType="begin"/>
        </w:r>
        <w:r w:rsidR="00E1688F">
          <w:rPr>
            <w:noProof/>
            <w:webHidden/>
          </w:rPr>
          <w:instrText xml:space="preserve"> PAGEREF _Toc26797142 \h </w:instrText>
        </w:r>
        <w:r w:rsidR="00E1688F">
          <w:rPr>
            <w:noProof/>
            <w:webHidden/>
          </w:rPr>
        </w:r>
        <w:r w:rsidR="00E1688F">
          <w:rPr>
            <w:noProof/>
            <w:webHidden/>
          </w:rPr>
          <w:fldChar w:fldCharType="separate"/>
        </w:r>
        <w:r w:rsidR="00E1688F">
          <w:rPr>
            <w:noProof/>
            <w:webHidden/>
          </w:rPr>
          <w:t>31</w:t>
        </w:r>
        <w:r w:rsidR="00E1688F">
          <w:rPr>
            <w:noProof/>
            <w:webHidden/>
          </w:rPr>
          <w:fldChar w:fldCharType="end"/>
        </w:r>
      </w:hyperlink>
    </w:p>
    <w:p w14:paraId="109B8193" w14:textId="637301BE" w:rsidR="00E1688F" w:rsidRDefault="00D7796B">
      <w:pPr>
        <w:pStyle w:val="Spisilustracji"/>
        <w:tabs>
          <w:tab w:val="right" w:leader="dot" w:pos="9060"/>
        </w:tabs>
        <w:rPr>
          <w:rFonts w:asciiTheme="minorHAnsi" w:eastAsiaTheme="minorEastAsia" w:hAnsiTheme="minorHAnsi" w:cstheme="minorBidi"/>
          <w:noProof/>
          <w:sz w:val="22"/>
          <w:szCs w:val="22"/>
        </w:rPr>
      </w:pPr>
      <w:hyperlink w:anchor="_Toc26797143" w:history="1">
        <w:r w:rsidR="00E1688F" w:rsidRPr="00B91733">
          <w:rPr>
            <w:rStyle w:val="Hipercze"/>
            <w:noProof/>
          </w:rPr>
          <w:t>Tabela 15 Granice dostaw kotłów wodnych i układów paliwowych</w:t>
        </w:r>
        <w:r w:rsidR="00E1688F">
          <w:rPr>
            <w:noProof/>
            <w:webHidden/>
          </w:rPr>
          <w:tab/>
        </w:r>
        <w:r w:rsidR="00E1688F">
          <w:rPr>
            <w:noProof/>
            <w:webHidden/>
          </w:rPr>
          <w:fldChar w:fldCharType="begin"/>
        </w:r>
        <w:r w:rsidR="00E1688F">
          <w:rPr>
            <w:noProof/>
            <w:webHidden/>
          </w:rPr>
          <w:instrText xml:space="preserve"> PAGEREF _Toc26797143 \h </w:instrText>
        </w:r>
        <w:r w:rsidR="00E1688F">
          <w:rPr>
            <w:noProof/>
            <w:webHidden/>
          </w:rPr>
        </w:r>
        <w:r w:rsidR="00E1688F">
          <w:rPr>
            <w:noProof/>
            <w:webHidden/>
          </w:rPr>
          <w:fldChar w:fldCharType="separate"/>
        </w:r>
        <w:r w:rsidR="00E1688F">
          <w:rPr>
            <w:noProof/>
            <w:webHidden/>
          </w:rPr>
          <w:t>35</w:t>
        </w:r>
        <w:r w:rsidR="00E1688F">
          <w:rPr>
            <w:noProof/>
            <w:webHidden/>
          </w:rPr>
          <w:fldChar w:fldCharType="end"/>
        </w:r>
      </w:hyperlink>
    </w:p>
    <w:p w14:paraId="38C6AC69" w14:textId="032C58B4" w:rsidR="00E1688F" w:rsidRDefault="00D7796B">
      <w:pPr>
        <w:pStyle w:val="Spisilustracji"/>
        <w:tabs>
          <w:tab w:val="right" w:leader="dot" w:pos="9060"/>
        </w:tabs>
        <w:rPr>
          <w:rFonts w:asciiTheme="minorHAnsi" w:eastAsiaTheme="minorEastAsia" w:hAnsiTheme="minorHAnsi" w:cstheme="minorBidi"/>
          <w:noProof/>
          <w:sz w:val="22"/>
          <w:szCs w:val="22"/>
        </w:rPr>
      </w:pPr>
      <w:hyperlink w:anchor="_Toc26797144" w:history="1">
        <w:r w:rsidR="00E1688F" w:rsidRPr="00B91733">
          <w:rPr>
            <w:rStyle w:val="Hipercze"/>
            <w:noProof/>
          </w:rPr>
          <w:t>Tabela 16 Wymagania dla kotła parowego</w:t>
        </w:r>
        <w:r w:rsidR="00E1688F">
          <w:rPr>
            <w:noProof/>
            <w:webHidden/>
          </w:rPr>
          <w:tab/>
        </w:r>
        <w:r w:rsidR="00E1688F">
          <w:rPr>
            <w:noProof/>
            <w:webHidden/>
          </w:rPr>
          <w:fldChar w:fldCharType="begin"/>
        </w:r>
        <w:r w:rsidR="00E1688F">
          <w:rPr>
            <w:noProof/>
            <w:webHidden/>
          </w:rPr>
          <w:instrText xml:space="preserve"> PAGEREF _Toc26797144 \h </w:instrText>
        </w:r>
        <w:r w:rsidR="00E1688F">
          <w:rPr>
            <w:noProof/>
            <w:webHidden/>
          </w:rPr>
        </w:r>
        <w:r w:rsidR="00E1688F">
          <w:rPr>
            <w:noProof/>
            <w:webHidden/>
          </w:rPr>
          <w:fldChar w:fldCharType="separate"/>
        </w:r>
        <w:r w:rsidR="00E1688F">
          <w:rPr>
            <w:noProof/>
            <w:webHidden/>
          </w:rPr>
          <w:t>36</w:t>
        </w:r>
        <w:r w:rsidR="00E1688F">
          <w:rPr>
            <w:noProof/>
            <w:webHidden/>
          </w:rPr>
          <w:fldChar w:fldCharType="end"/>
        </w:r>
      </w:hyperlink>
    </w:p>
    <w:p w14:paraId="38D100FA" w14:textId="641C8C1E" w:rsidR="00E1688F" w:rsidRDefault="00D7796B">
      <w:pPr>
        <w:pStyle w:val="Spisilustracji"/>
        <w:tabs>
          <w:tab w:val="right" w:leader="dot" w:pos="9060"/>
        </w:tabs>
        <w:rPr>
          <w:rFonts w:asciiTheme="minorHAnsi" w:eastAsiaTheme="minorEastAsia" w:hAnsiTheme="minorHAnsi" w:cstheme="minorBidi"/>
          <w:noProof/>
          <w:sz w:val="22"/>
          <w:szCs w:val="22"/>
        </w:rPr>
      </w:pPr>
      <w:hyperlink w:anchor="_Toc26797145" w:history="1">
        <w:r w:rsidR="00E1688F" w:rsidRPr="00B91733">
          <w:rPr>
            <w:rStyle w:val="Hipercze"/>
            <w:noProof/>
          </w:rPr>
          <w:t>Tabela 17 Parametry wody zdemineralizowanej</w:t>
        </w:r>
        <w:r w:rsidR="00E1688F">
          <w:rPr>
            <w:noProof/>
            <w:webHidden/>
          </w:rPr>
          <w:tab/>
        </w:r>
        <w:r w:rsidR="00E1688F">
          <w:rPr>
            <w:noProof/>
            <w:webHidden/>
          </w:rPr>
          <w:fldChar w:fldCharType="begin"/>
        </w:r>
        <w:r w:rsidR="00E1688F">
          <w:rPr>
            <w:noProof/>
            <w:webHidden/>
          </w:rPr>
          <w:instrText xml:space="preserve"> PAGEREF _Toc26797145 \h </w:instrText>
        </w:r>
        <w:r w:rsidR="00E1688F">
          <w:rPr>
            <w:noProof/>
            <w:webHidden/>
          </w:rPr>
        </w:r>
        <w:r w:rsidR="00E1688F">
          <w:rPr>
            <w:noProof/>
            <w:webHidden/>
          </w:rPr>
          <w:fldChar w:fldCharType="separate"/>
        </w:r>
        <w:r w:rsidR="00E1688F">
          <w:rPr>
            <w:noProof/>
            <w:webHidden/>
          </w:rPr>
          <w:t>37</w:t>
        </w:r>
        <w:r w:rsidR="00E1688F">
          <w:rPr>
            <w:noProof/>
            <w:webHidden/>
          </w:rPr>
          <w:fldChar w:fldCharType="end"/>
        </w:r>
      </w:hyperlink>
    </w:p>
    <w:p w14:paraId="451F3F93" w14:textId="5ED6E275" w:rsidR="00E1688F" w:rsidRDefault="00D7796B">
      <w:pPr>
        <w:pStyle w:val="Spisilustracji"/>
        <w:tabs>
          <w:tab w:val="right" w:leader="dot" w:pos="9060"/>
        </w:tabs>
        <w:rPr>
          <w:rFonts w:asciiTheme="minorHAnsi" w:eastAsiaTheme="minorEastAsia" w:hAnsiTheme="minorHAnsi" w:cstheme="minorBidi"/>
          <w:noProof/>
          <w:sz w:val="22"/>
          <w:szCs w:val="22"/>
        </w:rPr>
      </w:pPr>
      <w:hyperlink w:anchor="_Toc26797146" w:history="1">
        <w:r w:rsidR="00E1688F" w:rsidRPr="00B91733">
          <w:rPr>
            <w:rStyle w:val="Hipercze"/>
            <w:noProof/>
          </w:rPr>
          <w:t>Tabela 18 Minimalne wymagania dla kotła parowego</w:t>
        </w:r>
        <w:r w:rsidR="00E1688F">
          <w:rPr>
            <w:noProof/>
            <w:webHidden/>
          </w:rPr>
          <w:tab/>
        </w:r>
        <w:r w:rsidR="00E1688F">
          <w:rPr>
            <w:noProof/>
            <w:webHidden/>
          </w:rPr>
          <w:fldChar w:fldCharType="begin"/>
        </w:r>
        <w:r w:rsidR="00E1688F">
          <w:rPr>
            <w:noProof/>
            <w:webHidden/>
          </w:rPr>
          <w:instrText xml:space="preserve"> PAGEREF _Toc26797146 \h </w:instrText>
        </w:r>
        <w:r w:rsidR="00E1688F">
          <w:rPr>
            <w:noProof/>
            <w:webHidden/>
          </w:rPr>
        </w:r>
        <w:r w:rsidR="00E1688F">
          <w:rPr>
            <w:noProof/>
            <w:webHidden/>
          </w:rPr>
          <w:fldChar w:fldCharType="separate"/>
        </w:r>
        <w:r w:rsidR="00E1688F">
          <w:rPr>
            <w:noProof/>
            <w:webHidden/>
          </w:rPr>
          <w:t>38</w:t>
        </w:r>
        <w:r w:rsidR="00E1688F">
          <w:rPr>
            <w:noProof/>
            <w:webHidden/>
          </w:rPr>
          <w:fldChar w:fldCharType="end"/>
        </w:r>
      </w:hyperlink>
    </w:p>
    <w:p w14:paraId="5AD6D28D" w14:textId="5F07383B" w:rsidR="00E1688F" w:rsidRDefault="00D7796B">
      <w:pPr>
        <w:pStyle w:val="Spisilustracji"/>
        <w:tabs>
          <w:tab w:val="right" w:leader="dot" w:pos="9060"/>
        </w:tabs>
        <w:rPr>
          <w:rFonts w:asciiTheme="minorHAnsi" w:eastAsiaTheme="minorEastAsia" w:hAnsiTheme="minorHAnsi" w:cstheme="minorBidi"/>
          <w:noProof/>
          <w:sz w:val="22"/>
          <w:szCs w:val="22"/>
        </w:rPr>
      </w:pPr>
      <w:hyperlink w:anchor="_Toc26797147" w:history="1">
        <w:r w:rsidR="00E1688F" w:rsidRPr="00B91733">
          <w:rPr>
            <w:rStyle w:val="Hipercze"/>
            <w:noProof/>
          </w:rPr>
          <w:t>Tabela 19 Granice dostaw kotła parowego</w:t>
        </w:r>
        <w:r w:rsidR="00E1688F">
          <w:rPr>
            <w:noProof/>
            <w:webHidden/>
          </w:rPr>
          <w:tab/>
        </w:r>
        <w:r w:rsidR="00E1688F">
          <w:rPr>
            <w:noProof/>
            <w:webHidden/>
          </w:rPr>
          <w:fldChar w:fldCharType="begin"/>
        </w:r>
        <w:r w:rsidR="00E1688F">
          <w:rPr>
            <w:noProof/>
            <w:webHidden/>
          </w:rPr>
          <w:instrText xml:space="preserve"> PAGEREF _Toc26797147 \h </w:instrText>
        </w:r>
        <w:r w:rsidR="00E1688F">
          <w:rPr>
            <w:noProof/>
            <w:webHidden/>
          </w:rPr>
        </w:r>
        <w:r w:rsidR="00E1688F">
          <w:rPr>
            <w:noProof/>
            <w:webHidden/>
          </w:rPr>
          <w:fldChar w:fldCharType="separate"/>
        </w:r>
        <w:r w:rsidR="00E1688F">
          <w:rPr>
            <w:noProof/>
            <w:webHidden/>
          </w:rPr>
          <w:t>41</w:t>
        </w:r>
        <w:r w:rsidR="00E1688F">
          <w:rPr>
            <w:noProof/>
            <w:webHidden/>
          </w:rPr>
          <w:fldChar w:fldCharType="end"/>
        </w:r>
      </w:hyperlink>
    </w:p>
    <w:p w14:paraId="7E58577E" w14:textId="191F14A1" w:rsidR="00E1688F" w:rsidRDefault="00D7796B">
      <w:pPr>
        <w:pStyle w:val="Spisilustracji"/>
        <w:tabs>
          <w:tab w:val="right" w:leader="dot" w:pos="9060"/>
        </w:tabs>
        <w:rPr>
          <w:rFonts w:asciiTheme="minorHAnsi" w:eastAsiaTheme="minorEastAsia" w:hAnsiTheme="minorHAnsi" w:cstheme="minorBidi"/>
          <w:noProof/>
          <w:sz w:val="22"/>
          <w:szCs w:val="22"/>
        </w:rPr>
      </w:pPr>
      <w:hyperlink w:anchor="_Toc26797148" w:history="1">
        <w:r w:rsidR="00E1688F" w:rsidRPr="00B91733">
          <w:rPr>
            <w:rStyle w:val="Hipercze"/>
            <w:noProof/>
          </w:rPr>
          <w:t>Tabela 20 Warunki odniesienia Gwarantowanych Parametrów Technicznych Grupy A i B</w:t>
        </w:r>
        <w:r w:rsidR="00E1688F">
          <w:rPr>
            <w:noProof/>
            <w:webHidden/>
          </w:rPr>
          <w:tab/>
        </w:r>
        <w:r w:rsidR="00E1688F">
          <w:rPr>
            <w:noProof/>
            <w:webHidden/>
          </w:rPr>
          <w:fldChar w:fldCharType="begin"/>
        </w:r>
        <w:r w:rsidR="00E1688F">
          <w:rPr>
            <w:noProof/>
            <w:webHidden/>
          </w:rPr>
          <w:instrText xml:space="preserve"> PAGEREF _Toc26797148 \h </w:instrText>
        </w:r>
        <w:r w:rsidR="00E1688F">
          <w:rPr>
            <w:noProof/>
            <w:webHidden/>
          </w:rPr>
        </w:r>
        <w:r w:rsidR="00E1688F">
          <w:rPr>
            <w:noProof/>
            <w:webHidden/>
          </w:rPr>
          <w:fldChar w:fldCharType="separate"/>
        </w:r>
        <w:r w:rsidR="00E1688F">
          <w:rPr>
            <w:noProof/>
            <w:webHidden/>
          </w:rPr>
          <w:t>94</w:t>
        </w:r>
        <w:r w:rsidR="00E1688F">
          <w:rPr>
            <w:noProof/>
            <w:webHidden/>
          </w:rPr>
          <w:fldChar w:fldCharType="end"/>
        </w:r>
      </w:hyperlink>
    </w:p>
    <w:p w14:paraId="1E2168AC" w14:textId="4100925A" w:rsidR="00E1688F" w:rsidRDefault="00D7796B">
      <w:pPr>
        <w:pStyle w:val="Spisilustracji"/>
        <w:tabs>
          <w:tab w:val="right" w:leader="dot" w:pos="9060"/>
        </w:tabs>
        <w:rPr>
          <w:rFonts w:asciiTheme="minorHAnsi" w:eastAsiaTheme="minorEastAsia" w:hAnsiTheme="minorHAnsi" w:cstheme="minorBidi"/>
          <w:noProof/>
          <w:sz w:val="22"/>
          <w:szCs w:val="22"/>
        </w:rPr>
      </w:pPr>
      <w:hyperlink w:anchor="_Toc26797149" w:history="1">
        <w:r w:rsidR="00E1688F" w:rsidRPr="00B91733">
          <w:rPr>
            <w:rStyle w:val="Hipercze"/>
            <w:noProof/>
          </w:rPr>
          <w:t>Tabela 21 Parametry Gwarantowane Grupy A</w:t>
        </w:r>
        <w:r w:rsidR="00E1688F">
          <w:rPr>
            <w:noProof/>
            <w:webHidden/>
          </w:rPr>
          <w:tab/>
        </w:r>
        <w:r w:rsidR="00E1688F">
          <w:rPr>
            <w:noProof/>
            <w:webHidden/>
          </w:rPr>
          <w:fldChar w:fldCharType="begin"/>
        </w:r>
        <w:r w:rsidR="00E1688F">
          <w:rPr>
            <w:noProof/>
            <w:webHidden/>
          </w:rPr>
          <w:instrText xml:space="preserve"> PAGEREF _Toc26797149 \h </w:instrText>
        </w:r>
        <w:r w:rsidR="00E1688F">
          <w:rPr>
            <w:noProof/>
            <w:webHidden/>
          </w:rPr>
        </w:r>
        <w:r w:rsidR="00E1688F">
          <w:rPr>
            <w:noProof/>
            <w:webHidden/>
          </w:rPr>
          <w:fldChar w:fldCharType="separate"/>
        </w:r>
        <w:r w:rsidR="00E1688F">
          <w:rPr>
            <w:noProof/>
            <w:webHidden/>
          </w:rPr>
          <w:t>95</w:t>
        </w:r>
        <w:r w:rsidR="00E1688F">
          <w:rPr>
            <w:noProof/>
            <w:webHidden/>
          </w:rPr>
          <w:fldChar w:fldCharType="end"/>
        </w:r>
      </w:hyperlink>
    </w:p>
    <w:p w14:paraId="02B9578B" w14:textId="401B0D2F" w:rsidR="00E1688F" w:rsidRDefault="00D7796B">
      <w:pPr>
        <w:pStyle w:val="Spisilustracji"/>
        <w:tabs>
          <w:tab w:val="right" w:leader="dot" w:pos="9060"/>
        </w:tabs>
        <w:rPr>
          <w:rFonts w:asciiTheme="minorHAnsi" w:eastAsiaTheme="minorEastAsia" w:hAnsiTheme="minorHAnsi" w:cstheme="minorBidi"/>
          <w:noProof/>
          <w:sz w:val="22"/>
          <w:szCs w:val="22"/>
        </w:rPr>
      </w:pPr>
      <w:hyperlink w:anchor="_Toc26797150" w:history="1">
        <w:r w:rsidR="00E1688F" w:rsidRPr="00B91733">
          <w:rPr>
            <w:rStyle w:val="Hipercze"/>
            <w:noProof/>
          </w:rPr>
          <w:t>Tabela 22 Parametry Gwarantowane Grupy B – kotły wodne</w:t>
        </w:r>
        <w:r w:rsidR="00E1688F">
          <w:rPr>
            <w:noProof/>
            <w:webHidden/>
          </w:rPr>
          <w:tab/>
        </w:r>
        <w:r w:rsidR="00E1688F">
          <w:rPr>
            <w:noProof/>
            <w:webHidden/>
          </w:rPr>
          <w:fldChar w:fldCharType="begin"/>
        </w:r>
        <w:r w:rsidR="00E1688F">
          <w:rPr>
            <w:noProof/>
            <w:webHidden/>
          </w:rPr>
          <w:instrText xml:space="preserve"> PAGEREF _Toc26797150 \h </w:instrText>
        </w:r>
        <w:r w:rsidR="00E1688F">
          <w:rPr>
            <w:noProof/>
            <w:webHidden/>
          </w:rPr>
        </w:r>
        <w:r w:rsidR="00E1688F">
          <w:rPr>
            <w:noProof/>
            <w:webHidden/>
          </w:rPr>
          <w:fldChar w:fldCharType="separate"/>
        </w:r>
        <w:r w:rsidR="00E1688F">
          <w:rPr>
            <w:noProof/>
            <w:webHidden/>
          </w:rPr>
          <w:t>100</w:t>
        </w:r>
        <w:r w:rsidR="00E1688F">
          <w:rPr>
            <w:noProof/>
            <w:webHidden/>
          </w:rPr>
          <w:fldChar w:fldCharType="end"/>
        </w:r>
      </w:hyperlink>
    </w:p>
    <w:p w14:paraId="1B6026CC" w14:textId="5A644823" w:rsidR="00E1688F" w:rsidRDefault="00D7796B">
      <w:pPr>
        <w:pStyle w:val="Spisilustracji"/>
        <w:tabs>
          <w:tab w:val="right" w:leader="dot" w:pos="9060"/>
        </w:tabs>
        <w:rPr>
          <w:rFonts w:asciiTheme="minorHAnsi" w:eastAsiaTheme="minorEastAsia" w:hAnsiTheme="minorHAnsi" w:cstheme="minorBidi"/>
          <w:noProof/>
          <w:sz w:val="22"/>
          <w:szCs w:val="22"/>
        </w:rPr>
      </w:pPr>
      <w:hyperlink w:anchor="_Toc26797151" w:history="1">
        <w:r w:rsidR="00E1688F" w:rsidRPr="00B91733">
          <w:rPr>
            <w:rStyle w:val="Hipercze"/>
            <w:noProof/>
          </w:rPr>
          <w:t>Tabela 23 Parametry Gwarantowane Grupy B - kocioł parowy</w:t>
        </w:r>
        <w:r w:rsidR="00E1688F">
          <w:rPr>
            <w:noProof/>
            <w:webHidden/>
          </w:rPr>
          <w:tab/>
        </w:r>
        <w:r w:rsidR="00E1688F">
          <w:rPr>
            <w:noProof/>
            <w:webHidden/>
          </w:rPr>
          <w:fldChar w:fldCharType="begin"/>
        </w:r>
        <w:r w:rsidR="00E1688F">
          <w:rPr>
            <w:noProof/>
            <w:webHidden/>
          </w:rPr>
          <w:instrText xml:space="preserve"> PAGEREF _Toc26797151 \h </w:instrText>
        </w:r>
        <w:r w:rsidR="00E1688F">
          <w:rPr>
            <w:noProof/>
            <w:webHidden/>
          </w:rPr>
        </w:r>
        <w:r w:rsidR="00E1688F">
          <w:rPr>
            <w:noProof/>
            <w:webHidden/>
          </w:rPr>
          <w:fldChar w:fldCharType="separate"/>
        </w:r>
        <w:r w:rsidR="00E1688F">
          <w:rPr>
            <w:noProof/>
            <w:webHidden/>
          </w:rPr>
          <w:t>101</w:t>
        </w:r>
        <w:r w:rsidR="00E1688F">
          <w:rPr>
            <w:noProof/>
            <w:webHidden/>
          </w:rPr>
          <w:fldChar w:fldCharType="end"/>
        </w:r>
      </w:hyperlink>
    </w:p>
    <w:p w14:paraId="235E7488" w14:textId="52BD1589" w:rsidR="00F358BF" w:rsidRDefault="00E034C7">
      <w:pPr>
        <w:rPr>
          <w:rFonts w:cs="Arial"/>
          <w:highlight w:val="yellow"/>
        </w:rPr>
      </w:pPr>
      <w:r w:rsidRPr="00232A74">
        <w:rPr>
          <w:rFonts w:cs="Arial"/>
          <w:highlight w:val="yellow"/>
        </w:rPr>
        <w:fldChar w:fldCharType="end"/>
      </w:r>
      <w:bookmarkStart w:id="124" w:name="_Toc222894645"/>
      <w:bookmarkStart w:id="125" w:name="_Toc223160268"/>
      <w:bookmarkStart w:id="126" w:name="_Toc223242886"/>
      <w:bookmarkStart w:id="127" w:name="_Toc223243082"/>
      <w:bookmarkStart w:id="128" w:name="_Toc223243302"/>
      <w:bookmarkEnd w:id="124"/>
      <w:bookmarkEnd w:id="125"/>
      <w:bookmarkEnd w:id="126"/>
      <w:bookmarkEnd w:id="127"/>
      <w:bookmarkEnd w:id="128"/>
    </w:p>
    <w:p w14:paraId="5884DE47" w14:textId="067030D6" w:rsidR="00C40AF3" w:rsidRPr="00C40AF3" w:rsidRDefault="00890C0B" w:rsidP="00C40AF3">
      <w:pPr>
        <w:spacing w:line="240" w:lineRule="auto"/>
        <w:jc w:val="center"/>
        <w:rPr>
          <w:rFonts w:cs="Arial"/>
          <w:b/>
        </w:rPr>
      </w:pPr>
      <w:r w:rsidRPr="00C40AF3">
        <w:rPr>
          <w:rFonts w:cs="Arial"/>
          <w:b/>
        </w:rPr>
        <w:t>SPIS RYSUNKÓW</w:t>
      </w:r>
    </w:p>
    <w:p w14:paraId="509EB590" w14:textId="25CB963F" w:rsidR="00E1688F" w:rsidRDefault="00C40AF3">
      <w:pPr>
        <w:pStyle w:val="Spisilustracji"/>
        <w:tabs>
          <w:tab w:val="right" w:leader="dot" w:pos="9060"/>
        </w:tabs>
        <w:rPr>
          <w:rFonts w:asciiTheme="minorHAnsi" w:eastAsiaTheme="minorEastAsia" w:hAnsiTheme="minorHAnsi" w:cstheme="minorBidi"/>
          <w:noProof/>
          <w:sz w:val="22"/>
          <w:szCs w:val="22"/>
        </w:rPr>
      </w:pPr>
      <w:r>
        <w:rPr>
          <w:rFonts w:cs="Arial"/>
          <w:highlight w:val="yellow"/>
        </w:rPr>
        <w:fldChar w:fldCharType="begin"/>
      </w:r>
      <w:r>
        <w:rPr>
          <w:rFonts w:cs="Arial"/>
          <w:highlight w:val="yellow"/>
        </w:rPr>
        <w:instrText xml:space="preserve"> TOC \h \z \c "Rysunek" </w:instrText>
      </w:r>
      <w:r>
        <w:rPr>
          <w:rFonts w:cs="Arial"/>
          <w:highlight w:val="yellow"/>
        </w:rPr>
        <w:fldChar w:fldCharType="separate"/>
      </w:r>
      <w:hyperlink w:anchor="_Toc26797152" w:history="1">
        <w:r w:rsidR="00E1688F" w:rsidRPr="002B3CAF">
          <w:rPr>
            <w:rStyle w:val="Hipercze"/>
            <w:noProof/>
          </w:rPr>
          <w:t>Rysunek 1 Schemat technologiczny EC Elbląg</w:t>
        </w:r>
        <w:r w:rsidR="00E1688F">
          <w:rPr>
            <w:noProof/>
            <w:webHidden/>
          </w:rPr>
          <w:tab/>
        </w:r>
        <w:r w:rsidR="00E1688F">
          <w:rPr>
            <w:noProof/>
            <w:webHidden/>
          </w:rPr>
          <w:fldChar w:fldCharType="begin"/>
        </w:r>
        <w:r w:rsidR="00E1688F">
          <w:rPr>
            <w:noProof/>
            <w:webHidden/>
          </w:rPr>
          <w:instrText xml:space="preserve"> PAGEREF _Toc26797152 \h </w:instrText>
        </w:r>
        <w:r w:rsidR="00E1688F">
          <w:rPr>
            <w:noProof/>
            <w:webHidden/>
          </w:rPr>
        </w:r>
        <w:r w:rsidR="00E1688F">
          <w:rPr>
            <w:noProof/>
            <w:webHidden/>
          </w:rPr>
          <w:fldChar w:fldCharType="separate"/>
        </w:r>
        <w:r w:rsidR="00E1688F">
          <w:rPr>
            <w:noProof/>
            <w:webHidden/>
          </w:rPr>
          <w:t>13</w:t>
        </w:r>
        <w:r w:rsidR="00E1688F">
          <w:rPr>
            <w:noProof/>
            <w:webHidden/>
          </w:rPr>
          <w:fldChar w:fldCharType="end"/>
        </w:r>
      </w:hyperlink>
    </w:p>
    <w:p w14:paraId="73A82329" w14:textId="53F6E6E6" w:rsidR="00E1688F" w:rsidRDefault="00D7796B">
      <w:pPr>
        <w:pStyle w:val="Spisilustracji"/>
        <w:tabs>
          <w:tab w:val="right" w:leader="dot" w:pos="9060"/>
        </w:tabs>
        <w:rPr>
          <w:rFonts w:asciiTheme="minorHAnsi" w:eastAsiaTheme="minorEastAsia" w:hAnsiTheme="minorHAnsi" w:cstheme="minorBidi"/>
          <w:noProof/>
          <w:sz w:val="22"/>
          <w:szCs w:val="22"/>
        </w:rPr>
      </w:pPr>
      <w:hyperlink w:anchor="_Toc26797153" w:history="1">
        <w:r w:rsidR="00E1688F" w:rsidRPr="002B3CAF">
          <w:rPr>
            <w:rStyle w:val="Hipercze"/>
            <w:noProof/>
          </w:rPr>
          <w:t>Rysunek 2 Uporządkowany wykres mocy cieplnej z EC Elbląg w 2018 roku</w:t>
        </w:r>
        <w:r w:rsidR="00E1688F">
          <w:rPr>
            <w:noProof/>
            <w:webHidden/>
          </w:rPr>
          <w:tab/>
        </w:r>
        <w:r w:rsidR="00E1688F">
          <w:rPr>
            <w:noProof/>
            <w:webHidden/>
          </w:rPr>
          <w:fldChar w:fldCharType="begin"/>
        </w:r>
        <w:r w:rsidR="00E1688F">
          <w:rPr>
            <w:noProof/>
            <w:webHidden/>
          </w:rPr>
          <w:instrText xml:space="preserve"> PAGEREF _Toc26797153 \h </w:instrText>
        </w:r>
        <w:r w:rsidR="00E1688F">
          <w:rPr>
            <w:noProof/>
            <w:webHidden/>
          </w:rPr>
        </w:r>
        <w:r w:rsidR="00E1688F">
          <w:rPr>
            <w:noProof/>
            <w:webHidden/>
          </w:rPr>
          <w:fldChar w:fldCharType="separate"/>
        </w:r>
        <w:r w:rsidR="00E1688F">
          <w:rPr>
            <w:noProof/>
            <w:webHidden/>
          </w:rPr>
          <w:t>17</w:t>
        </w:r>
        <w:r w:rsidR="00E1688F">
          <w:rPr>
            <w:noProof/>
            <w:webHidden/>
          </w:rPr>
          <w:fldChar w:fldCharType="end"/>
        </w:r>
      </w:hyperlink>
    </w:p>
    <w:p w14:paraId="1459D189" w14:textId="7B4DC524" w:rsidR="00E1688F" w:rsidRDefault="00D7796B">
      <w:pPr>
        <w:pStyle w:val="Spisilustracji"/>
        <w:tabs>
          <w:tab w:val="right" w:leader="dot" w:pos="9060"/>
        </w:tabs>
        <w:rPr>
          <w:rFonts w:asciiTheme="minorHAnsi" w:eastAsiaTheme="minorEastAsia" w:hAnsiTheme="minorHAnsi" w:cstheme="minorBidi"/>
          <w:noProof/>
          <w:sz w:val="22"/>
          <w:szCs w:val="22"/>
        </w:rPr>
      </w:pPr>
      <w:hyperlink w:anchor="_Toc26797154" w:history="1">
        <w:r w:rsidR="00E1688F" w:rsidRPr="002B3CAF">
          <w:rPr>
            <w:rStyle w:val="Hipercze"/>
            <w:noProof/>
          </w:rPr>
          <w:t>Rysunek 3 Ilość i parametry pary pobranej przez Browar w 2018 roku</w:t>
        </w:r>
        <w:r w:rsidR="00E1688F">
          <w:rPr>
            <w:noProof/>
            <w:webHidden/>
          </w:rPr>
          <w:tab/>
        </w:r>
        <w:r w:rsidR="00E1688F">
          <w:rPr>
            <w:noProof/>
            <w:webHidden/>
          </w:rPr>
          <w:fldChar w:fldCharType="begin"/>
        </w:r>
        <w:r w:rsidR="00E1688F">
          <w:rPr>
            <w:noProof/>
            <w:webHidden/>
          </w:rPr>
          <w:instrText xml:space="preserve"> PAGEREF _Toc26797154 \h </w:instrText>
        </w:r>
        <w:r w:rsidR="00E1688F">
          <w:rPr>
            <w:noProof/>
            <w:webHidden/>
          </w:rPr>
        </w:r>
        <w:r w:rsidR="00E1688F">
          <w:rPr>
            <w:noProof/>
            <w:webHidden/>
          </w:rPr>
          <w:fldChar w:fldCharType="separate"/>
        </w:r>
        <w:r w:rsidR="00E1688F">
          <w:rPr>
            <w:noProof/>
            <w:webHidden/>
          </w:rPr>
          <w:t>18</w:t>
        </w:r>
        <w:r w:rsidR="00E1688F">
          <w:rPr>
            <w:noProof/>
            <w:webHidden/>
          </w:rPr>
          <w:fldChar w:fldCharType="end"/>
        </w:r>
      </w:hyperlink>
    </w:p>
    <w:p w14:paraId="54C82F23" w14:textId="158CA2FD" w:rsidR="00E1688F" w:rsidRDefault="00D7796B">
      <w:pPr>
        <w:pStyle w:val="Spisilustracji"/>
        <w:tabs>
          <w:tab w:val="right" w:leader="dot" w:pos="9060"/>
        </w:tabs>
        <w:rPr>
          <w:rFonts w:asciiTheme="minorHAnsi" w:eastAsiaTheme="minorEastAsia" w:hAnsiTheme="minorHAnsi" w:cstheme="minorBidi"/>
          <w:noProof/>
          <w:sz w:val="22"/>
          <w:szCs w:val="22"/>
        </w:rPr>
      </w:pPr>
      <w:hyperlink w:anchor="_Toc26797155" w:history="1">
        <w:r w:rsidR="00E1688F" w:rsidRPr="002B3CAF">
          <w:rPr>
            <w:rStyle w:val="Hipercze"/>
            <w:noProof/>
          </w:rPr>
          <w:t>Rysunek 4 Średniominutowe pobory pary przez Browar dla 1 lutego i 6 lipca 2018 roku</w:t>
        </w:r>
        <w:r w:rsidR="00E1688F">
          <w:rPr>
            <w:noProof/>
            <w:webHidden/>
          </w:rPr>
          <w:tab/>
        </w:r>
        <w:r w:rsidR="00E1688F">
          <w:rPr>
            <w:noProof/>
            <w:webHidden/>
          </w:rPr>
          <w:fldChar w:fldCharType="begin"/>
        </w:r>
        <w:r w:rsidR="00E1688F">
          <w:rPr>
            <w:noProof/>
            <w:webHidden/>
          </w:rPr>
          <w:instrText xml:space="preserve"> PAGEREF _Toc26797155 \h </w:instrText>
        </w:r>
        <w:r w:rsidR="00E1688F">
          <w:rPr>
            <w:noProof/>
            <w:webHidden/>
          </w:rPr>
        </w:r>
        <w:r w:rsidR="00E1688F">
          <w:rPr>
            <w:noProof/>
            <w:webHidden/>
          </w:rPr>
          <w:fldChar w:fldCharType="separate"/>
        </w:r>
        <w:r w:rsidR="00E1688F">
          <w:rPr>
            <w:noProof/>
            <w:webHidden/>
          </w:rPr>
          <w:t>19</w:t>
        </w:r>
        <w:r w:rsidR="00E1688F">
          <w:rPr>
            <w:noProof/>
            <w:webHidden/>
          </w:rPr>
          <w:fldChar w:fldCharType="end"/>
        </w:r>
      </w:hyperlink>
    </w:p>
    <w:p w14:paraId="1EC53EAA" w14:textId="1E411D65" w:rsidR="00E1688F" w:rsidRDefault="00D7796B">
      <w:pPr>
        <w:pStyle w:val="Spisilustracji"/>
        <w:tabs>
          <w:tab w:val="right" w:leader="dot" w:pos="9060"/>
        </w:tabs>
        <w:rPr>
          <w:rFonts w:asciiTheme="minorHAnsi" w:eastAsiaTheme="minorEastAsia" w:hAnsiTheme="minorHAnsi" w:cstheme="minorBidi"/>
          <w:noProof/>
          <w:sz w:val="22"/>
          <w:szCs w:val="22"/>
        </w:rPr>
      </w:pPr>
      <w:hyperlink w:anchor="_Toc26797156" w:history="1">
        <w:r w:rsidR="00E1688F" w:rsidRPr="002B3CAF">
          <w:rPr>
            <w:rStyle w:val="Hipercze"/>
            <w:noProof/>
          </w:rPr>
          <w:t>Rysunek 5 Pokrycie zapotrzebowania na produkcję ciepła</w:t>
        </w:r>
        <w:r w:rsidR="00E1688F">
          <w:rPr>
            <w:noProof/>
            <w:webHidden/>
          </w:rPr>
          <w:tab/>
        </w:r>
        <w:r w:rsidR="00E1688F">
          <w:rPr>
            <w:noProof/>
            <w:webHidden/>
          </w:rPr>
          <w:fldChar w:fldCharType="begin"/>
        </w:r>
        <w:r w:rsidR="00E1688F">
          <w:rPr>
            <w:noProof/>
            <w:webHidden/>
          </w:rPr>
          <w:instrText xml:space="preserve"> PAGEREF _Toc26797156 \h </w:instrText>
        </w:r>
        <w:r w:rsidR="00E1688F">
          <w:rPr>
            <w:noProof/>
            <w:webHidden/>
          </w:rPr>
        </w:r>
        <w:r w:rsidR="00E1688F">
          <w:rPr>
            <w:noProof/>
            <w:webHidden/>
          </w:rPr>
          <w:fldChar w:fldCharType="separate"/>
        </w:r>
        <w:r w:rsidR="00E1688F">
          <w:rPr>
            <w:noProof/>
            <w:webHidden/>
          </w:rPr>
          <w:t>24</w:t>
        </w:r>
        <w:r w:rsidR="00E1688F">
          <w:rPr>
            <w:noProof/>
            <w:webHidden/>
          </w:rPr>
          <w:fldChar w:fldCharType="end"/>
        </w:r>
      </w:hyperlink>
    </w:p>
    <w:p w14:paraId="1001B748" w14:textId="2209A887" w:rsidR="00E1688F" w:rsidRDefault="00D7796B">
      <w:pPr>
        <w:pStyle w:val="Spisilustracji"/>
        <w:tabs>
          <w:tab w:val="right" w:leader="dot" w:pos="9060"/>
        </w:tabs>
        <w:rPr>
          <w:rFonts w:asciiTheme="minorHAnsi" w:eastAsiaTheme="minorEastAsia" w:hAnsiTheme="minorHAnsi" w:cstheme="minorBidi"/>
          <w:noProof/>
          <w:sz w:val="22"/>
          <w:szCs w:val="22"/>
        </w:rPr>
      </w:pPr>
      <w:hyperlink w:anchor="_Toc26797157" w:history="1">
        <w:r w:rsidR="00E1688F" w:rsidRPr="002B3CAF">
          <w:rPr>
            <w:rStyle w:val="Hipercze"/>
            <w:noProof/>
          </w:rPr>
          <w:t>Rysunek 6 Miejsca wpięcia kotłów KRS</w:t>
        </w:r>
        <w:r w:rsidR="00E1688F">
          <w:rPr>
            <w:noProof/>
            <w:webHidden/>
          </w:rPr>
          <w:tab/>
        </w:r>
        <w:r w:rsidR="00E1688F">
          <w:rPr>
            <w:noProof/>
            <w:webHidden/>
          </w:rPr>
          <w:fldChar w:fldCharType="begin"/>
        </w:r>
        <w:r w:rsidR="00E1688F">
          <w:rPr>
            <w:noProof/>
            <w:webHidden/>
          </w:rPr>
          <w:instrText xml:space="preserve"> PAGEREF _Toc26797157 \h </w:instrText>
        </w:r>
        <w:r w:rsidR="00E1688F">
          <w:rPr>
            <w:noProof/>
            <w:webHidden/>
          </w:rPr>
        </w:r>
        <w:r w:rsidR="00E1688F">
          <w:rPr>
            <w:noProof/>
            <w:webHidden/>
          </w:rPr>
          <w:fldChar w:fldCharType="separate"/>
        </w:r>
        <w:r w:rsidR="00E1688F">
          <w:rPr>
            <w:noProof/>
            <w:webHidden/>
          </w:rPr>
          <w:t>26</w:t>
        </w:r>
        <w:r w:rsidR="00E1688F">
          <w:rPr>
            <w:noProof/>
            <w:webHidden/>
          </w:rPr>
          <w:fldChar w:fldCharType="end"/>
        </w:r>
      </w:hyperlink>
    </w:p>
    <w:p w14:paraId="2CE10F7D" w14:textId="20684D5D" w:rsidR="00E1688F" w:rsidRDefault="00D7796B">
      <w:pPr>
        <w:pStyle w:val="Spisilustracji"/>
        <w:tabs>
          <w:tab w:val="right" w:leader="dot" w:pos="9060"/>
        </w:tabs>
        <w:rPr>
          <w:rFonts w:asciiTheme="minorHAnsi" w:eastAsiaTheme="minorEastAsia" w:hAnsiTheme="minorHAnsi" w:cstheme="minorBidi"/>
          <w:noProof/>
          <w:sz w:val="22"/>
          <w:szCs w:val="22"/>
        </w:rPr>
      </w:pPr>
      <w:hyperlink w:anchor="_Toc26797158" w:history="1">
        <w:r w:rsidR="00E1688F" w:rsidRPr="002B3CAF">
          <w:rPr>
            <w:rStyle w:val="Hipercze"/>
            <w:noProof/>
          </w:rPr>
          <w:t>Rysunek 7 Schemat instalacji gazowej</w:t>
        </w:r>
        <w:r w:rsidR="00E1688F">
          <w:rPr>
            <w:noProof/>
            <w:webHidden/>
          </w:rPr>
          <w:tab/>
        </w:r>
        <w:r w:rsidR="00E1688F">
          <w:rPr>
            <w:noProof/>
            <w:webHidden/>
          </w:rPr>
          <w:fldChar w:fldCharType="begin"/>
        </w:r>
        <w:r w:rsidR="00E1688F">
          <w:rPr>
            <w:noProof/>
            <w:webHidden/>
          </w:rPr>
          <w:instrText xml:space="preserve"> PAGEREF _Toc26797158 \h </w:instrText>
        </w:r>
        <w:r w:rsidR="00E1688F">
          <w:rPr>
            <w:noProof/>
            <w:webHidden/>
          </w:rPr>
        </w:r>
        <w:r w:rsidR="00E1688F">
          <w:rPr>
            <w:noProof/>
            <w:webHidden/>
          </w:rPr>
          <w:fldChar w:fldCharType="separate"/>
        </w:r>
        <w:r w:rsidR="00E1688F">
          <w:rPr>
            <w:noProof/>
            <w:webHidden/>
          </w:rPr>
          <w:t>32</w:t>
        </w:r>
        <w:r w:rsidR="00E1688F">
          <w:rPr>
            <w:noProof/>
            <w:webHidden/>
          </w:rPr>
          <w:fldChar w:fldCharType="end"/>
        </w:r>
      </w:hyperlink>
    </w:p>
    <w:p w14:paraId="511BE914" w14:textId="78C8CEE9" w:rsidR="00E1688F" w:rsidRDefault="00D7796B">
      <w:pPr>
        <w:pStyle w:val="Spisilustracji"/>
        <w:tabs>
          <w:tab w:val="right" w:leader="dot" w:pos="9060"/>
        </w:tabs>
        <w:rPr>
          <w:rFonts w:asciiTheme="minorHAnsi" w:eastAsiaTheme="minorEastAsia" w:hAnsiTheme="minorHAnsi" w:cstheme="minorBidi"/>
          <w:noProof/>
          <w:sz w:val="22"/>
          <w:szCs w:val="22"/>
        </w:rPr>
      </w:pPr>
      <w:hyperlink w:anchor="_Toc26797159" w:history="1">
        <w:r w:rsidR="00E1688F" w:rsidRPr="002B3CAF">
          <w:rPr>
            <w:rStyle w:val="Hipercze"/>
            <w:noProof/>
          </w:rPr>
          <w:t>Rysunek 8 Schemat instalacji lekkiego oleju opałowego</w:t>
        </w:r>
        <w:r w:rsidR="00E1688F">
          <w:rPr>
            <w:noProof/>
            <w:webHidden/>
          </w:rPr>
          <w:tab/>
        </w:r>
        <w:r w:rsidR="00E1688F">
          <w:rPr>
            <w:noProof/>
            <w:webHidden/>
          </w:rPr>
          <w:fldChar w:fldCharType="begin"/>
        </w:r>
        <w:r w:rsidR="00E1688F">
          <w:rPr>
            <w:noProof/>
            <w:webHidden/>
          </w:rPr>
          <w:instrText xml:space="preserve"> PAGEREF _Toc26797159 \h </w:instrText>
        </w:r>
        <w:r w:rsidR="00E1688F">
          <w:rPr>
            <w:noProof/>
            <w:webHidden/>
          </w:rPr>
        </w:r>
        <w:r w:rsidR="00E1688F">
          <w:rPr>
            <w:noProof/>
            <w:webHidden/>
          </w:rPr>
          <w:fldChar w:fldCharType="separate"/>
        </w:r>
        <w:r w:rsidR="00E1688F">
          <w:rPr>
            <w:noProof/>
            <w:webHidden/>
          </w:rPr>
          <w:t>33</w:t>
        </w:r>
        <w:r w:rsidR="00E1688F">
          <w:rPr>
            <w:noProof/>
            <w:webHidden/>
          </w:rPr>
          <w:fldChar w:fldCharType="end"/>
        </w:r>
      </w:hyperlink>
    </w:p>
    <w:p w14:paraId="4CD2323C" w14:textId="36C986B9" w:rsidR="00C40AF3" w:rsidRPr="00232A74" w:rsidRDefault="00C40AF3">
      <w:pPr>
        <w:rPr>
          <w:rFonts w:cs="Arial"/>
          <w:highlight w:val="yellow"/>
        </w:rPr>
      </w:pPr>
      <w:r>
        <w:rPr>
          <w:rFonts w:cs="Arial"/>
          <w:highlight w:val="yellow"/>
        </w:rPr>
        <w:fldChar w:fldCharType="end"/>
      </w:r>
    </w:p>
    <w:p w14:paraId="79A94611" w14:textId="77777777" w:rsidR="00533A7B" w:rsidRPr="00974C13" w:rsidRDefault="00533A7B">
      <w:pPr>
        <w:rPr>
          <w:rFonts w:cs="Arial"/>
        </w:rPr>
      </w:pPr>
    </w:p>
    <w:p w14:paraId="249E7A2C" w14:textId="77777777" w:rsidR="00890C0B" w:rsidRDefault="00890C0B">
      <w:pPr>
        <w:spacing w:before="0" w:after="0" w:line="240" w:lineRule="auto"/>
        <w:jc w:val="left"/>
        <w:rPr>
          <w:rFonts w:cs="Arial"/>
        </w:rPr>
      </w:pPr>
      <w:r>
        <w:rPr>
          <w:rFonts w:cs="Arial"/>
        </w:rPr>
        <w:br w:type="page"/>
      </w:r>
    </w:p>
    <w:p w14:paraId="6DF1F102" w14:textId="16770ECA" w:rsidR="00533A7B" w:rsidRPr="00890C0B" w:rsidRDefault="00890C0B" w:rsidP="00890C0B">
      <w:pPr>
        <w:jc w:val="center"/>
        <w:rPr>
          <w:rFonts w:cs="Arial"/>
          <w:b/>
          <w:bCs/>
        </w:rPr>
      </w:pPr>
      <w:r w:rsidRPr="00890C0B">
        <w:rPr>
          <w:rFonts w:cs="Arial"/>
          <w:b/>
          <w:bCs/>
        </w:rPr>
        <w:lastRenderedPageBreak/>
        <w:t>ZAŁĄCZNIKI</w:t>
      </w:r>
    </w:p>
    <w:p w14:paraId="08811C54" w14:textId="459A90B5" w:rsidR="004576A5" w:rsidRPr="004576A5" w:rsidRDefault="00533A7B" w:rsidP="004576A5">
      <w:pPr>
        <w:rPr>
          <w:rFonts w:cs="Arial"/>
        </w:rPr>
      </w:pPr>
      <w:r w:rsidRPr="00974C13">
        <w:rPr>
          <w:rFonts w:cs="Arial"/>
        </w:rPr>
        <w:t xml:space="preserve">Załącznik nr 1. </w:t>
      </w:r>
      <w:r w:rsidR="004576A5">
        <w:rPr>
          <w:rFonts w:cs="Arial"/>
        </w:rPr>
        <w:t>P</w:t>
      </w:r>
      <w:r w:rsidR="004576A5" w:rsidRPr="004576A5">
        <w:rPr>
          <w:rFonts w:cs="Arial"/>
        </w:rPr>
        <w:t>rojekt budowlany bloku gazowo-parowego</w:t>
      </w:r>
      <w:r w:rsidR="004576A5">
        <w:rPr>
          <w:rFonts w:cs="Arial"/>
        </w:rPr>
        <w:t xml:space="preserve"> </w:t>
      </w:r>
      <w:r w:rsidR="004576A5" w:rsidRPr="004576A5">
        <w:rPr>
          <w:rFonts w:cs="Arial"/>
        </w:rPr>
        <w:t>o mocy elektrycznej ok.115mwe w Elblągu</w:t>
      </w:r>
    </w:p>
    <w:p w14:paraId="75B7DD39" w14:textId="2879B57A" w:rsidR="00533A7B" w:rsidRPr="00974C13" w:rsidRDefault="004576A5" w:rsidP="004576A5">
      <w:pPr>
        <w:rPr>
          <w:rFonts w:cs="Arial"/>
        </w:rPr>
      </w:pPr>
      <w:r w:rsidRPr="004576A5">
        <w:rPr>
          <w:rFonts w:cs="Arial"/>
        </w:rPr>
        <w:t>wraz z infrastrukturą</w:t>
      </w:r>
      <w:r>
        <w:rPr>
          <w:rFonts w:cs="Arial"/>
        </w:rPr>
        <w:t>.</w:t>
      </w:r>
    </w:p>
    <w:p w14:paraId="6DE8EF60" w14:textId="0A7AEA43" w:rsidR="004576A5" w:rsidRDefault="00533A7B" w:rsidP="004576A5">
      <w:pPr>
        <w:rPr>
          <w:lang w:eastAsia="x-none"/>
        </w:rPr>
      </w:pPr>
      <w:r w:rsidRPr="00A8638F">
        <w:rPr>
          <w:rFonts w:cs="Arial"/>
        </w:rPr>
        <w:t xml:space="preserve">Załącznik nr </w:t>
      </w:r>
      <w:r w:rsidR="00D93605" w:rsidRPr="00A8638F">
        <w:rPr>
          <w:rFonts w:cs="Arial"/>
        </w:rPr>
        <w:t>2</w:t>
      </w:r>
      <w:r w:rsidR="004576A5">
        <w:rPr>
          <w:rFonts w:cs="Arial"/>
        </w:rPr>
        <w:t>. Decyzja</w:t>
      </w:r>
      <w:r w:rsidR="004576A5">
        <w:rPr>
          <w:lang w:eastAsia="x-none"/>
        </w:rPr>
        <w:t xml:space="preserve"> nr DGKiOŚ-ROŚ.6220.8.2014.BC z dnia 06.08.2014 roku wydaną przez Prezydenta miasta Elbląg (decyzja środowiskowa). </w:t>
      </w:r>
    </w:p>
    <w:p w14:paraId="31C271E1" w14:textId="6B924E74" w:rsidR="00533A7B" w:rsidRPr="00A8638F" w:rsidRDefault="00533A7B" w:rsidP="00533A7B">
      <w:pPr>
        <w:rPr>
          <w:rFonts w:cs="Arial"/>
        </w:rPr>
      </w:pPr>
      <w:r w:rsidRPr="00A8638F">
        <w:rPr>
          <w:rFonts w:cs="Arial"/>
        </w:rPr>
        <w:t xml:space="preserve">Załącznik nr </w:t>
      </w:r>
      <w:r w:rsidR="00D93605" w:rsidRPr="00A8638F">
        <w:rPr>
          <w:rFonts w:cs="Arial"/>
        </w:rPr>
        <w:t>3</w:t>
      </w:r>
      <w:r w:rsidRPr="00A8638F">
        <w:rPr>
          <w:rFonts w:cs="Arial"/>
        </w:rPr>
        <w:t xml:space="preserve">. </w:t>
      </w:r>
      <w:r w:rsidR="004576A5">
        <w:rPr>
          <w:lang w:eastAsia="x-none"/>
        </w:rPr>
        <w:t>Decyzja EI/7/14 z dnia 30.10.2014 roku wydaną przez Wojewodę Warmińsko-Mazurskiego (pozwolenie na budowę).</w:t>
      </w:r>
    </w:p>
    <w:p w14:paraId="0B977FEF" w14:textId="1C18A286" w:rsidR="001F0BE6" w:rsidRPr="00A8638F" w:rsidRDefault="001F0BE6" w:rsidP="001F0BE6">
      <w:pPr>
        <w:rPr>
          <w:rFonts w:cs="Arial"/>
        </w:rPr>
      </w:pPr>
      <w:r w:rsidRPr="00A8638F">
        <w:rPr>
          <w:rFonts w:cs="Arial"/>
        </w:rPr>
        <w:t>Załącznik nr 4.</w:t>
      </w:r>
      <w:r w:rsidR="00A8638F" w:rsidRPr="00A8638F">
        <w:rPr>
          <w:rFonts w:cs="Arial"/>
        </w:rPr>
        <w:t xml:space="preserve"> </w:t>
      </w:r>
      <w:r w:rsidR="003B21E4" w:rsidRPr="003B21E4">
        <w:rPr>
          <w:rFonts w:cs="Arial"/>
        </w:rPr>
        <w:t>Warunki przyłączenia do sieci gazowej z dnia 19.09.2019 roku.</w:t>
      </w:r>
    </w:p>
    <w:p w14:paraId="65E025CB" w14:textId="15AF0EF5" w:rsidR="00533A7B" w:rsidRDefault="00B80C27">
      <w:pPr>
        <w:rPr>
          <w:rFonts w:cs="Arial"/>
        </w:rPr>
      </w:pPr>
      <w:r>
        <w:rPr>
          <w:rFonts w:cs="Arial"/>
        </w:rPr>
        <w:t xml:space="preserve">Załącznik nr </w:t>
      </w:r>
      <w:r w:rsidR="00890C0B">
        <w:rPr>
          <w:rFonts w:cs="Arial"/>
        </w:rPr>
        <w:t>5</w:t>
      </w:r>
      <w:r>
        <w:rPr>
          <w:rFonts w:cs="Arial"/>
        </w:rPr>
        <w:t>.</w:t>
      </w:r>
      <w:r w:rsidR="002D5F6D" w:rsidRPr="00A8638F">
        <w:rPr>
          <w:rFonts w:cs="Arial"/>
        </w:rPr>
        <w:t xml:space="preserve"> </w:t>
      </w:r>
      <w:r w:rsidR="004B0505">
        <w:rPr>
          <w:rFonts w:cs="Arial"/>
        </w:rPr>
        <w:t>Schemat technologiczny EC Elbląg</w:t>
      </w:r>
      <w:r w:rsidR="00B82095">
        <w:rPr>
          <w:rFonts w:cs="Arial"/>
        </w:rPr>
        <w:t>.</w:t>
      </w:r>
    </w:p>
    <w:p w14:paraId="12766D98" w14:textId="77777777" w:rsidR="003B21E4" w:rsidRPr="00B82095" w:rsidRDefault="00012BD6" w:rsidP="003B21E4">
      <w:pPr>
        <w:rPr>
          <w:rFonts w:cs="Arial"/>
        </w:rPr>
      </w:pPr>
      <w:r w:rsidRPr="00B82095">
        <w:rPr>
          <w:rFonts w:cs="Arial"/>
        </w:rPr>
        <w:t xml:space="preserve">Załącznik nr </w:t>
      </w:r>
      <w:r w:rsidR="003B21E4" w:rsidRPr="00B82095">
        <w:rPr>
          <w:rFonts w:cs="Arial"/>
        </w:rPr>
        <w:t>6 Kopia Dziennika budowy</w:t>
      </w:r>
      <w:r w:rsidR="003B21E4">
        <w:rPr>
          <w:rFonts w:cs="Arial"/>
        </w:rPr>
        <w:t>.</w:t>
      </w:r>
    </w:p>
    <w:p w14:paraId="454993BF" w14:textId="64570D66" w:rsidR="00B82095" w:rsidRDefault="00897FB1">
      <w:pPr>
        <w:rPr>
          <w:rFonts w:cs="Arial"/>
        </w:rPr>
      </w:pPr>
      <w:r w:rsidRPr="00B82095">
        <w:rPr>
          <w:rFonts w:cs="Arial"/>
        </w:rPr>
        <w:t xml:space="preserve">Załącznik nr 7 </w:t>
      </w:r>
      <w:r w:rsidR="00B82095">
        <w:rPr>
          <w:rFonts w:cs="Arial"/>
        </w:rPr>
        <w:t>Planowana lokalizacja stacji gazowej.</w:t>
      </w:r>
    </w:p>
    <w:p w14:paraId="5968781B" w14:textId="61879A75" w:rsidR="00B82095" w:rsidRPr="00B82095" w:rsidRDefault="00B82095">
      <w:pPr>
        <w:rPr>
          <w:rFonts w:cs="Arial"/>
        </w:rPr>
      </w:pPr>
      <w:r>
        <w:rPr>
          <w:rFonts w:cs="Arial"/>
        </w:rPr>
        <w:t>Załącznik nr 8 Planowana lokalizacja Kotłowni mobilnej.</w:t>
      </w:r>
    </w:p>
    <w:bookmarkEnd w:id="3"/>
    <w:p w14:paraId="6316D18F" w14:textId="77777777" w:rsidR="00D23DAE" w:rsidRDefault="00D23DAE">
      <w:pPr>
        <w:rPr>
          <w:rFonts w:cs="Arial"/>
        </w:rPr>
      </w:pPr>
    </w:p>
    <w:p w14:paraId="7D723B9A" w14:textId="77777777" w:rsidR="00E034C7" w:rsidRDefault="00B43657">
      <w:pPr>
        <w:rPr>
          <w:rFonts w:cs="Arial"/>
        </w:rPr>
      </w:pPr>
      <w:r>
        <w:rPr>
          <w:rFonts w:cs="Arial"/>
        </w:rPr>
        <w:br w:type="page"/>
      </w:r>
    </w:p>
    <w:p w14:paraId="22658F4A" w14:textId="74958788" w:rsidR="00E034C7" w:rsidRPr="00A17248" w:rsidRDefault="00E034C7" w:rsidP="00A17248">
      <w:pPr>
        <w:pStyle w:val="Nagwek1"/>
      </w:pPr>
      <w:bookmarkStart w:id="129" w:name="_Toc26797110"/>
      <w:r w:rsidRPr="00A17248">
        <w:lastRenderedPageBreak/>
        <w:t xml:space="preserve">OPIS PRZEDMIOTU </w:t>
      </w:r>
      <w:r w:rsidR="00776A6D">
        <w:t>UMOWY (Zamówienia)</w:t>
      </w:r>
      <w:bookmarkEnd w:id="129"/>
    </w:p>
    <w:p w14:paraId="777F8B73" w14:textId="14D5A0D9" w:rsidR="008E343F" w:rsidRDefault="003E2996" w:rsidP="00CA51FB">
      <w:pPr>
        <w:ind w:right="51"/>
      </w:pPr>
      <w:r>
        <w:t xml:space="preserve">Zadanie inwestycyjne będzie realizowane na terenie funkcjonującej Elektrociepłowni Elbląg przy ulicy Elektrycznej 20a, na działce ewidencyjnej nr 180/4, obręb 1. </w:t>
      </w:r>
    </w:p>
    <w:p w14:paraId="2D36C59A" w14:textId="269D1329" w:rsidR="00527B57" w:rsidRDefault="00922026" w:rsidP="00CA51FB">
      <w:pPr>
        <w:ind w:right="51"/>
      </w:pPr>
      <w:r w:rsidRPr="00922026">
        <w:t>Przedmiotem zamówienia jest wykonanie (w f</w:t>
      </w:r>
      <w:r>
        <w:t xml:space="preserve">ormule „pod klucz”) kompletnej </w:t>
      </w:r>
      <w:r w:rsidRPr="00922026">
        <w:t xml:space="preserve">kotłowni rezerwowo-szczytowej składającej się z: trzech kotłów rezerwowo-szczytowych (KRS) wodnych o mocy 38 </w:t>
      </w:r>
      <w:proofErr w:type="spellStart"/>
      <w:r w:rsidRPr="00922026">
        <w:t>MWt</w:t>
      </w:r>
      <w:proofErr w:type="spellEnd"/>
      <w:r w:rsidRPr="00922026">
        <w:t xml:space="preserve"> każdy, zasilanych gazem ziemnym wysokometanowym typu E oraz jednego kotła parowego o mocy 13,7 </w:t>
      </w:r>
      <w:proofErr w:type="spellStart"/>
      <w:r w:rsidRPr="00922026">
        <w:t>MWt</w:t>
      </w:r>
      <w:proofErr w:type="spellEnd"/>
      <w:r w:rsidRPr="00922026">
        <w:t xml:space="preserve"> zasilanego gazem ziemnym wysokometanowym typu E, instalacji wyprowadzenia mocy cieplnej, instalacji elektrycznej i sterowania oraz całej niewymienionej infrastruktury towarzyszącej koniecznej dla prawidłowego funkcjonowania Zadania inwestycyjnego</w:t>
      </w:r>
      <w:r w:rsidR="00890C0B">
        <w:t>.</w:t>
      </w:r>
    </w:p>
    <w:p w14:paraId="39B6285D" w14:textId="77777777" w:rsidR="003B21E4" w:rsidRPr="00466B26" w:rsidRDefault="003B21E4" w:rsidP="003B21E4">
      <w:pPr>
        <w:ind w:right="51"/>
      </w:pPr>
      <w:bookmarkStart w:id="130" w:name="_Hlk25586769"/>
      <w:r>
        <w:t xml:space="preserve">Zadaniem Wykonawcy będzie również wybudowanie </w:t>
      </w:r>
      <w:r w:rsidRPr="00922026">
        <w:t>instalacji olejowej</w:t>
      </w:r>
      <w:r>
        <w:t xml:space="preserve"> (zgodnie z posiadanym przez Inwestora projektem budowlanym i pozwoleniem na budowę) koniecznej do zasilenia Kotłowni mobilnej, którą planuje wybudować, zainstalować i uruchomić Zamawiający.  </w:t>
      </w:r>
    </w:p>
    <w:p w14:paraId="1C37395A" w14:textId="35515208" w:rsidR="003B21E4" w:rsidRPr="00466B26" w:rsidRDefault="003B21E4" w:rsidP="003B21E4">
      <w:pPr>
        <w:ind w:right="51"/>
        <w:rPr>
          <w:rFonts w:cs="Arial"/>
        </w:rPr>
      </w:pPr>
      <w:r w:rsidRPr="00466B26">
        <w:t>Podłączenie Instalacji do istniejącego układu</w:t>
      </w:r>
      <w:r>
        <w:t xml:space="preserve"> technologicznego</w:t>
      </w:r>
      <w:r w:rsidRPr="00466B26">
        <w:t xml:space="preserve"> realizowane będzie w okresach wynikających</w:t>
      </w:r>
      <w:r>
        <w:t xml:space="preserve"> </w:t>
      </w:r>
      <w:r w:rsidRPr="00466B26">
        <w:t>z</w:t>
      </w:r>
      <w:r>
        <w:t> </w:t>
      </w:r>
      <w:r w:rsidRPr="00466B26">
        <w:t xml:space="preserve">harmonogramu </w:t>
      </w:r>
      <w:r>
        <w:t xml:space="preserve">pracy elektrociepłowni, przy zapewnieniu ciągłości pracy elektrociepłowni. </w:t>
      </w:r>
      <w:r w:rsidRPr="007936B7">
        <w:t xml:space="preserve"> </w:t>
      </w:r>
      <w:r>
        <w:rPr>
          <w:rFonts w:cs="Arial"/>
        </w:rPr>
        <w:t>W trakcie realizacji i</w:t>
      </w:r>
      <w:r w:rsidRPr="007936B7">
        <w:rPr>
          <w:rFonts w:cs="Arial"/>
        </w:rPr>
        <w:t>nwestycji musi być zapewniona praca istniejących urządzeń produkcyjnych i instalacji powiązanych</w:t>
      </w:r>
      <w:r>
        <w:rPr>
          <w:rFonts w:cs="Arial"/>
        </w:rPr>
        <w:t xml:space="preserve"> w</w:t>
      </w:r>
      <w:r w:rsidRPr="007936B7">
        <w:rPr>
          <w:rFonts w:cs="Arial"/>
        </w:rPr>
        <w:t xml:space="preserve"> EC Elbląg</w:t>
      </w:r>
      <w:r>
        <w:rPr>
          <w:rFonts w:cs="Arial"/>
        </w:rPr>
        <w:t>.</w:t>
      </w:r>
    </w:p>
    <w:p w14:paraId="7E24390B" w14:textId="6E5E7B89" w:rsidR="00E731D4" w:rsidRPr="00466B26" w:rsidRDefault="007936B7" w:rsidP="00AF30F2">
      <w:pPr>
        <w:ind w:right="51"/>
        <w:rPr>
          <w:rFonts w:cs="Arial"/>
        </w:rPr>
      </w:pPr>
      <w:r>
        <w:rPr>
          <w:rFonts w:cs="Arial"/>
        </w:rPr>
        <w:t>.</w:t>
      </w:r>
    </w:p>
    <w:bookmarkEnd w:id="130"/>
    <w:p w14:paraId="65C8B68C" w14:textId="77777777" w:rsidR="00EC1356" w:rsidRPr="00466B26" w:rsidRDefault="00EC1356" w:rsidP="00466B26">
      <w:pPr>
        <w:rPr>
          <w:rFonts w:cs="Arial"/>
        </w:rPr>
      </w:pPr>
    </w:p>
    <w:p w14:paraId="600FF4A5" w14:textId="77777777" w:rsidR="00B85126" w:rsidRPr="00466B26" w:rsidRDefault="00B85126" w:rsidP="00466B26">
      <w:pPr>
        <w:rPr>
          <w:b/>
        </w:rPr>
      </w:pPr>
      <w:r w:rsidRPr="00466B26">
        <w:rPr>
          <w:b/>
        </w:rPr>
        <w:t xml:space="preserve">Zamówienie </w:t>
      </w:r>
      <w:r w:rsidR="00462940" w:rsidRPr="00466B26">
        <w:rPr>
          <w:b/>
        </w:rPr>
        <w:t xml:space="preserve">w szczególności </w:t>
      </w:r>
      <w:r w:rsidRPr="00466B26">
        <w:rPr>
          <w:b/>
        </w:rPr>
        <w:t>obejmuje:</w:t>
      </w:r>
    </w:p>
    <w:p w14:paraId="5F294B56" w14:textId="494C626C" w:rsidR="00B85126" w:rsidRPr="00466B26" w:rsidRDefault="006D7999" w:rsidP="00A26803">
      <w:pPr>
        <w:numPr>
          <w:ilvl w:val="0"/>
          <w:numId w:val="7"/>
        </w:numPr>
        <w:autoSpaceDE w:val="0"/>
        <w:autoSpaceDN w:val="0"/>
        <w:adjustRightInd w:val="0"/>
        <w:ind w:left="851" w:hanging="851"/>
      </w:pPr>
      <w:r w:rsidRPr="00466B26">
        <w:t>Zaprojektowanie i opracowanie kompletnej dokumentacji (wraz z inwentaryzacją obiektową, pomiar</w:t>
      </w:r>
      <w:r w:rsidR="00894BEF" w:rsidRPr="00466B26">
        <w:t>ami</w:t>
      </w:r>
      <w:r w:rsidRPr="00466B26">
        <w:t xml:space="preserve"> i badania</w:t>
      </w:r>
      <w:r w:rsidR="00894BEF" w:rsidRPr="00466B26">
        <w:t>mi</w:t>
      </w:r>
      <w:r w:rsidRPr="00466B26">
        <w:t>) wraz z uzyskaniem wszystkich pozwoleń formalno-prawnych</w:t>
      </w:r>
      <w:r w:rsidR="00D00054">
        <w:t xml:space="preserve"> (w szczególności zamienne </w:t>
      </w:r>
      <w:r w:rsidR="00D00054" w:rsidRPr="003B21E4">
        <w:t xml:space="preserve">pozwolenie na budowę i decyzja o uwarunkowaniach </w:t>
      </w:r>
      <w:r w:rsidR="0004186F" w:rsidRPr="003B21E4">
        <w:t>środowiskowych</w:t>
      </w:r>
      <w:r w:rsidR="003B21E4" w:rsidRPr="003B21E4">
        <w:t xml:space="preserve"> – jeżeli będzie wymagana</w:t>
      </w:r>
      <w:r w:rsidR="00D00054" w:rsidRPr="003B21E4">
        <w:t>)</w:t>
      </w:r>
      <w:r w:rsidR="00944223" w:rsidRPr="003B21E4">
        <w:t xml:space="preserve"> </w:t>
      </w:r>
      <w:r w:rsidRPr="003B21E4">
        <w:t>potrzebnych</w:t>
      </w:r>
      <w:r w:rsidRPr="00466B26">
        <w:t xml:space="preserve"> do zrealizowania </w:t>
      </w:r>
      <w:r w:rsidR="0095012F" w:rsidRPr="00466B26">
        <w:t>inwestycji</w:t>
      </w:r>
      <w:r w:rsidR="00C753A6" w:rsidRPr="00466B26">
        <w:t xml:space="preserve">. </w:t>
      </w:r>
    </w:p>
    <w:p w14:paraId="4E3C0393" w14:textId="328443FB" w:rsidR="00527B57" w:rsidRPr="00466B26" w:rsidRDefault="00527B57" w:rsidP="00A26803">
      <w:pPr>
        <w:numPr>
          <w:ilvl w:val="0"/>
          <w:numId w:val="7"/>
        </w:numPr>
        <w:autoSpaceDE w:val="0"/>
        <w:autoSpaceDN w:val="0"/>
        <w:adjustRightInd w:val="0"/>
        <w:ind w:left="851" w:hanging="851"/>
      </w:pPr>
      <w:r w:rsidRPr="00466B26">
        <w:t>Zaprojektowanie i dostosowanie urządzeń,</w:t>
      </w:r>
      <w:r w:rsidR="005411FB" w:rsidRPr="00466B26">
        <w:t xml:space="preserve"> I</w:t>
      </w:r>
      <w:r w:rsidRPr="00466B26">
        <w:t xml:space="preserve">nstalacji, systemów oraz infrastruktury niezbędnej do prawidłowego i bezpiecznego funkcjonowania </w:t>
      </w:r>
      <w:r w:rsidR="005411FB" w:rsidRPr="00466B26">
        <w:t>I</w:t>
      </w:r>
      <w:r w:rsidR="006707BF" w:rsidRPr="00466B26">
        <w:t>nstalacji</w:t>
      </w:r>
      <w:r w:rsidRPr="00466B26">
        <w:t>.</w:t>
      </w:r>
    </w:p>
    <w:p w14:paraId="6F61F65E" w14:textId="1E0878F0" w:rsidR="006D7999" w:rsidRPr="00466B26" w:rsidRDefault="006D7999" w:rsidP="00A26803">
      <w:pPr>
        <w:numPr>
          <w:ilvl w:val="0"/>
          <w:numId w:val="7"/>
        </w:numPr>
        <w:autoSpaceDE w:val="0"/>
        <w:autoSpaceDN w:val="0"/>
        <w:adjustRightInd w:val="0"/>
        <w:ind w:left="851" w:hanging="851"/>
      </w:pPr>
      <w:r w:rsidRPr="00466B26">
        <w:t xml:space="preserve">Prefabrykacja, dostawa, wykonanie i montaż Przedmiotu </w:t>
      </w:r>
      <w:r w:rsidR="00B12A7A" w:rsidRPr="00466B26">
        <w:t xml:space="preserve">Umowy </w:t>
      </w:r>
      <w:r w:rsidRPr="00466B26">
        <w:t>„pod klucz”.</w:t>
      </w:r>
    </w:p>
    <w:p w14:paraId="1C35576E" w14:textId="77777777" w:rsidR="006D7999" w:rsidRPr="00466B26" w:rsidRDefault="006D7999" w:rsidP="00A26803">
      <w:pPr>
        <w:numPr>
          <w:ilvl w:val="0"/>
          <w:numId w:val="7"/>
        </w:numPr>
        <w:autoSpaceDE w:val="0"/>
        <w:autoSpaceDN w:val="0"/>
        <w:adjustRightInd w:val="0"/>
        <w:ind w:left="851" w:hanging="851"/>
      </w:pPr>
      <w:r w:rsidRPr="00466B26">
        <w:t xml:space="preserve">Dokonanie </w:t>
      </w:r>
      <w:r w:rsidR="00BB41B9" w:rsidRPr="00466B26">
        <w:t xml:space="preserve">prób, </w:t>
      </w:r>
      <w:r w:rsidRPr="00466B26">
        <w:t xml:space="preserve">rozruchu technicznego i technologicznego </w:t>
      </w:r>
      <w:r w:rsidR="005411FB" w:rsidRPr="00466B26">
        <w:t>I</w:t>
      </w:r>
      <w:r w:rsidRPr="00466B26">
        <w:t>nstalacji.</w:t>
      </w:r>
    </w:p>
    <w:p w14:paraId="4567E45D" w14:textId="4D49C0E7" w:rsidR="006D7999" w:rsidRPr="00466B26" w:rsidRDefault="006D7999" w:rsidP="00A26803">
      <w:pPr>
        <w:numPr>
          <w:ilvl w:val="0"/>
          <w:numId w:val="7"/>
        </w:numPr>
        <w:autoSpaceDE w:val="0"/>
        <w:autoSpaceDN w:val="0"/>
        <w:adjustRightInd w:val="0"/>
        <w:ind w:left="851" w:hanging="851"/>
      </w:pPr>
      <w:r w:rsidRPr="00466B26">
        <w:t xml:space="preserve">Optymalizacja pracy </w:t>
      </w:r>
      <w:r w:rsidR="005411FB" w:rsidRPr="00466B26">
        <w:t>I</w:t>
      </w:r>
      <w:r w:rsidRPr="00466B26">
        <w:t>nstalacji</w:t>
      </w:r>
      <w:r w:rsidR="000D3210" w:rsidRPr="00466B26">
        <w:t xml:space="preserve">, Ruch regulacyjny, </w:t>
      </w:r>
      <w:r w:rsidR="003B21E4">
        <w:t xml:space="preserve">Ruch Próbny, </w:t>
      </w:r>
      <w:r w:rsidRPr="00466B26">
        <w:t>Pomiar</w:t>
      </w:r>
      <w:r w:rsidR="000D3210" w:rsidRPr="00466B26">
        <w:t>y gwarancyjne</w:t>
      </w:r>
      <w:r w:rsidRPr="00466B26">
        <w:t>.</w:t>
      </w:r>
    </w:p>
    <w:p w14:paraId="3DB08F9D" w14:textId="1E5C83A0" w:rsidR="00FA2169" w:rsidRPr="00466B26" w:rsidRDefault="00FA2169" w:rsidP="00A26803">
      <w:pPr>
        <w:numPr>
          <w:ilvl w:val="0"/>
          <w:numId w:val="7"/>
        </w:numPr>
        <w:autoSpaceDE w:val="0"/>
        <w:autoSpaceDN w:val="0"/>
        <w:adjustRightInd w:val="0"/>
        <w:ind w:left="851" w:hanging="851"/>
      </w:pPr>
      <w:r w:rsidRPr="00466B26">
        <w:t>Uzyskanie pozwole</w:t>
      </w:r>
      <w:r w:rsidR="00776A6D">
        <w:t>ń</w:t>
      </w:r>
      <w:r w:rsidRPr="00466B26">
        <w:t xml:space="preserve"> na użytkowanie</w:t>
      </w:r>
      <w:r w:rsidR="00865E6B" w:rsidRPr="00466B26">
        <w:t>.</w:t>
      </w:r>
      <w:r w:rsidR="00FE5EAC" w:rsidRPr="00466B26">
        <w:t xml:space="preserve"> </w:t>
      </w:r>
    </w:p>
    <w:p w14:paraId="39824CFB" w14:textId="77777777" w:rsidR="006D7999" w:rsidRPr="00466B26" w:rsidRDefault="006D7999" w:rsidP="00A26803">
      <w:pPr>
        <w:numPr>
          <w:ilvl w:val="0"/>
          <w:numId w:val="7"/>
        </w:numPr>
        <w:autoSpaceDE w:val="0"/>
        <w:autoSpaceDN w:val="0"/>
        <w:adjustRightInd w:val="0"/>
        <w:ind w:left="851" w:hanging="851"/>
      </w:pPr>
      <w:r w:rsidRPr="00466B26">
        <w:t xml:space="preserve">Przekazanie całości </w:t>
      </w:r>
      <w:r w:rsidR="005411FB" w:rsidRPr="00466B26">
        <w:t>I</w:t>
      </w:r>
      <w:r w:rsidRPr="00466B26">
        <w:t>nstalacji i obiektów do eksploatacji.</w:t>
      </w:r>
    </w:p>
    <w:p w14:paraId="56D015F2" w14:textId="77777777" w:rsidR="006D7999" w:rsidRPr="00466B26" w:rsidRDefault="006D7999" w:rsidP="00A26803">
      <w:pPr>
        <w:numPr>
          <w:ilvl w:val="0"/>
          <w:numId w:val="7"/>
        </w:numPr>
        <w:autoSpaceDE w:val="0"/>
        <w:autoSpaceDN w:val="0"/>
        <w:adjustRightInd w:val="0"/>
        <w:ind w:left="851" w:hanging="851"/>
      </w:pPr>
      <w:r w:rsidRPr="00466B26">
        <w:t>Opracowanie dokumentacji powykonawczej</w:t>
      </w:r>
      <w:r w:rsidR="00F05CD4" w:rsidRPr="00466B26">
        <w:t xml:space="preserve"> wraz z aktualizacją archiwalnej dokumentacji związanej z inwestycją u Zamawiającego</w:t>
      </w:r>
      <w:r w:rsidR="00FE5EAC" w:rsidRPr="00466B26">
        <w:t xml:space="preserve"> (w zakresie w jakim dotyczy w związku z realizowanymi Zadaniami)</w:t>
      </w:r>
      <w:r w:rsidRPr="00466B26">
        <w:t>.</w:t>
      </w:r>
    </w:p>
    <w:p w14:paraId="39730C52" w14:textId="77777777" w:rsidR="006D7999" w:rsidRPr="00466B26" w:rsidRDefault="006D7999" w:rsidP="00A26803">
      <w:pPr>
        <w:numPr>
          <w:ilvl w:val="0"/>
          <w:numId w:val="7"/>
        </w:numPr>
        <w:autoSpaceDE w:val="0"/>
        <w:autoSpaceDN w:val="0"/>
        <w:adjustRightInd w:val="0"/>
        <w:ind w:left="851" w:hanging="851"/>
      </w:pPr>
      <w:r w:rsidRPr="00466B26">
        <w:t xml:space="preserve">Opracowanie </w:t>
      </w:r>
      <w:r w:rsidR="000A2002" w:rsidRPr="00466B26">
        <w:t>Szczegółowych I</w:t>
      </w:r>
      <w:r w:rsidRPr="00466B26">
        <w:t xml:space="preserve">nstrukcji </w:t>
      </w:r>
      <w:r w:rsidR="000A2002" w:rsidRPr="00466B26">
        <w:t>E</w:t>
      </w:r>
      <w:r w:rsidRPr="00466B26">
        <w:t>ksploatacji.</w:t>
      </w:r>
    </w:p>
    <w:p w14:paraId="0DAC82A1" w14:textId="77777777" w:rsidR="006D7999" w:rsidRPr="00466B26" w:rsidRDefault="006D7999" w:rsidP="00A26803">
      <w:pPr>
        <w:numPr>
          <w:ilvl w:val="0"/>
          <w:numId w:val="7"/>
        </w:numPr>
        <w:autoSpaceDE w:val="0"/>
        <w:autoSpaceDN w:val="0"/>
        <w:adjustRightInd w:val="0"/>
        <w:ind w:left="851" w:hanging="851"/>
      </w:pPr>
      <w:r w:rsidRPr="00466B26">
        <w:t>Dostawa części zamiennych</w:t>
      </w:r>
      <w:r w:rsidR="00FE5EAC" w:rsidRPr="00466B26">
        <w:t>,</w:t>
      </w:r>
      <w:r w:rsidR="00DB4AF2" w:rsidRPr="00466B26">
        <w:t xml:space="preserve"> szybkozużywających się</w:t>
      </w:r>
      <w:r w:rsidRPr="00466B26">
        <w:t xml:space="preserve"> </w:t>
      </w:r>
      <w:r w:rsidR="00FE5EAC" w:rsidRPr="00466B26">
        <w:t>i narzędzi specjalnych</w:t>
      </w:r>
      <w:r w:rsidRPr="00466B26">
        <w:t>.</w:t>
      </w:r>
    </w:p>
    <w:p w14:paraId="2E1C0FFD" w14:textId="77777777" w:rsidR="006D7999" w:rsidRPr="00466B26" w:rsidRDefault="006D7999" w:rsidP="00A26803">
      <w:pPr>
        <w:numPr>
          <w:ilvl w:val="0"/>
          <w:numId w:val="7"/>
        </w:numPr>
        <w:autoSpaceDE w:val="0"/>
        <w:autoSpaceDN w:val="0"/>
        <w:adjustRightInd w:val="0"/>
        <w:ind w:left="851" w:hanging="851"/>
      </w:pPr>
      <w:r w:rsidRPr="00466B26">
        <w:t>Szkolenie personelu Zamawiającego.</w:t>
      </w:r>
    </w:p>
    <w:p w14:paraId="059E2AEA" w14:textId="77777777" w:rsidR="00565A24" w:rsidRPr="00466B26" w:rsidRDefault="00722656" w:rsidP="00A26803">
      <w:pPr>
        <w:numPr>
          <w:ilvl w:val="0"/>
          <w:numId w:val="7"/>
        </w:numPr>
        <w:autoSpaceDE w:val="0"/>
        <w:autoSpaceDN w:val="0"/>
        <w:adjustRightInd w:val="0"/>
        <w:ind w:left="851" w:hanging="851"/>
      </w:pPr>
      <w:r w:rsidRPr="00466B26">
        <w:t>Serwis</w:t>
      </w:r>
      <w:r w:rsidR="00843ACF" w:rsidRPr="00466B26">
        <w:t xml:space="preserve"> </w:t>
      </w:r>
      <w:r w:rsidR="006D7999" w:rsidRPr="00466B26">
        <w:t>gwarancyjny.</w:t>
      </w:r>
    </w:p>
    <w:p w14:paraId="1FE109DC" w14:textId="77777777" w:rsidR="00527B57" w:rsidRPr="00466B26" w:rsidRDefault="00527B57" w:rsidP="00A26803">
      <w:pPr>
        <w:numPr>
          <w:ilvl w:val="0"/>
          <w:numId w:val="7"/>
        </w:numPr>
        <w:autoSpaceDE w:val="0"/>
        <w:autoSpaceDN w:val="0"/>
        <w:adjustRightInd w:val="0"/>
        <w:ind w:left="851" w:hanging="851"/>
      </w:pPr>
      <w:r w:rsidRPr="00466B26">
        <w:t>Inne niezbędne prace zgodne z technologi</w:t>
      </w:r>
      <w:r w:rsidR="00FA0CA0" w:rsidRPr="00466B26">
        <w:t>ą</w:t>
      </w:r>
      <w:r w:rsidRPr="00466B26">
        <w:t xml:space="preserve"> Wykonawcy</w:t>
      </w:r>
      <w:r w:rsidR="000D3210" w:rsidRPr="00466B26">
        <w:t xml:space="preserve"> oraz inne prace niezbędne do funkcjonowania instalacji. </w:t>
      </w:r>
    </w:p>
    <w:p w14:paraId="1743EEE7" w14:textId="77777777" w:rsidR="00865E6B" w:rsidRPr="00466B26" w:rsidRDefault="00865E6B" w:rsidP="00466B26">
      <w:pPr>
        <w:autoSpaceDE w:val="0"/>
        <w:autoSpaceDN w:val="0"/>
        <w:adjustRightInd w:val="0"/>
        <w:ind w:left="720"/>
      </w:pPr>
    </w:p>
    <w:p w14:paraId="123DD240" w14:textId="77777777" w:rsidR="003B21E4" w:rsidRDefault="003B21E4" w:rsidP="003B21E4">
      <w:r w:rsidRPr="00466B26">
        <w:t xml:space="preserve">W przypadku pominięcia w niniejszym dokumencie jakiegokolwiek elementu, który będzie niezbędny dla prawidłowej pracy Instalacji lub niezbędny dla ich prawidłowego połączenia i współpracy z sąsiadującymi instalacjami, trasami komunikacyjnymi i technologicznymi, to taki element należy do </w:t>
      </w:r>
      <w:r w:rsidRPr="00466B26">
        <w:lastRenderedPageBreak/>
        <w:t>zakresu obowiązków Wykonawcy. Przedstawion</w:t>
      </w:r>
      <w:r>
        <w:t xml:space="preserve">y powyżej zakres zamówienia jest </w:t>
      </w:r>
      <w:r w:rsidRPr="00466B26">
        <w:t>zakresem podstawowym należącym do obowiązków Wykonawcy. Jeżeli w trakcie realizacji budowy nastąpi konieczność przekroczenia ww. granic dla zapewnienia prawidłowego działania Instalacji, to Roboty budowlane, Dostawy i Usługi poza granicami określonymi w niniejszym załączniku należą do zakresu obowiązków Wykonawcy.</w:t>
      </w:r>
    </w:p>
    <w:p w14:paraId="68B7A2CF" w14:textId="75B999A1" w:rsidR="003B21E4" w:rsidRPr="00466B26" w:rsidRDefault="003B21E4" w:rsidP="003B21E4">
      <w:r>
        <w:t>Zadanie inwestycyjne musi być wykonane m.in. zgodnie ze standardami i przepisami obowiązującymi w Unii Europejskiej i Polsce, w tym zgodnie z przepisami ochrony przeciwpożarowej, ochrony środowiska, bezpieczeństwa i higieny pracy oraz prawem budowlanym obowiązującym w dniu Przekazania do eksploatacji.</w:t>
      </w:r>
    </w:p>
    <w:p w14:paraId="7F415525" w14:textId="77777777" w:rsidR="0055111C" w:rsidRDefault="0055111C">
      <w:pPr>
        <w:spacing w:line="240" w:lineRule="auto"/>
        <w:jc w:val="left"/>
        <w:rPr>
          <w:rFonts w:cs="Arial"/>
          <w:b/>
          <w:sz w:val="24"/>
          <w:szCs w:val="24"/>
        </w:rPr>
      </w:pPr>
      <w:r>
        <w:rPr>
          <w:rFonts w:cs="Arial"/>
          <w:szCs w:val="24"/>
        </w:rPr>
        <w:br w:type="page"/>
      </w:r>
    </w:p>
    <w:p w14:paraId="086C598A" w14:textId="77777777" w:rsidR="00424703" w:rsidRPr="00BD3F42" w:rsidRDefault="00424703" w:rsidP="00BD3F42">
      <w:pPr>
        <w:pStyle w:val="Nagwek1"/>
      </w:pPr>
      <w:bookmarkStart w:id="131" w:name="_Toc26797111"/>
      <w:r w:rsidRPr="00BD3F42">
        <w:lastRenderedPageBreak/>
        <w:t>JEDNOSTKI</w:t>
      </w:r>
      <w:bookmarkEnd w:id="131"/>
    </w:p>
    <w:p w14:paraId="07A62201" w14:textId="77777777" w:rsidR="008E343F" w:rsidRPr="003010BE" w:rsidRDefault="008E343F" w:rsidP="00C61C08">
      <w:pPr>
        <w:pStyle w:val="Nagwek2"/>
      </w:pPr>
      <w:bookmarkStart w:id="132" w:name="_Toc26797112"/>
      <w:r>
        <w:t>Oznaczenia</w:t>
      </w:r>
      <w:bookmarkEnd w:id="132"/>
    </w:p>
    <w:p w14:paraId="5F4D7D1E" w14:textId="77777777" w:rsidR="008E343F" w:rsidRPr="00874D43" w:rsidRDefault="008E343F" w:rsidP="008E343F">
      <w:pPr>
        <w:pStyle w:val="Akapitzlist"/>
        <w:rPr>
          <w:sz w:val="20"/>
          <w:szCs w:val="20"/>
        </w:rPr>
      </w:pPr>
      <w:r w:rsidRPr="00874D43">
        <w:rPr>
          <w:sz w:val="20"/>
          <w:szCs w:val="20"/>
        </w:rPr>
        <w:t>Wykonawca na etapie opracowania projektu podstawowego opracuje i przedstawi Zamawiającemu do akceptacji projekt oznaczeń Instalacji.</w:t>
      </w:r>
    </w:p>
    <w:p w14:paraId="3AC5DB10" w14:textId="77777777" w:rsidR="008E343F" w:rsidRPr="00874D43" w:rsidRDefault="008E343F" w:rsidP="008E343F">
      <w:pPr>
        <w:pStyle w:val="Akapitzlist"/>
        <w:rPr>
          <w:sz w:val="20"/>
          <w:szCs w:val="20"/>
        </w:rPr>
      </w:pPr>
      <w:r w:rsidRPr="00874D43">
        <w:rPr>
          <w:sz w:val="20"/>
          <w:szCs w:val="20"/>
        </w:rPr>
        <w:t xml:space="preserve">Wszystkie materialne obiekty Instalacji, na wszystkich etapach jego realizacji, będą oznaczone zgodnie z zatwierdzonym projektem oraz systemem oznaczeń stosowanym u Zamawiającego. Oznaczenia pomieszczeń, urządzeń, rurociągów i innych elementów będą określone m.in.: w dokumentacji, na obiekcie oraz w systemie DCS. </w:t>
      </w:r>
    </w:p>
    <w:p w14:paraId="5371D59E" w14:textId="77777777" w:rsidR="008E343F" w:rsidRPr="00874D43" w:rsidRDefault="008E343F" w:rsidP="008E343F">
      <w:pPr>
        <w:pStyle w:val="Akapitzlist"/>
        <w:rPr>
          <w:sz w:val="20"/>
          <w:szCs w:val="20"/>
        </w:rPr>
      </w:pPr>
      <w:r w:rsidRPr="00874D43">
        <w:rPr>
          <w:sz w:val="20"/>
          <w:szCs w:val="20"/>
        </w:rPr>
        <w:t>Sposób oznaczania materiałów i elementów zapewni możliwość identyfikacji materiałów i elementów w trakcie produkcji, montażu i eksploatacji.</w:t>
      </w:r>
    </w:p>
    <w:p w14:paraId="511D0250" w14:textId="77777777" w:rsidR="008E343F" w:rsidRPr="00874D43" w:rsidRDefault="008E343F" w:rsidP="008E343F">
      <w:pPr>
        <w:pStyle w:val="Akapitzlist"/>
        <w:rPr>
          <w:sz w:val="20"/>
          <w:szCs w:val="20"/>
        </w:rPr>
      </w:pPr>
      <w:r w:rsidRPr="00874D43">
        <w:rPr>
          <w:sz w:val="20"/>
          <w:szCs w:val="20"/>
        </w:rPr>
        <w:t xml:space="preserve">Oznaczenia pomieszczeń, urządzeń, rurociągów i innych elementów na obiekcie będzie wykonane w formie tabliczek zamontowanych w widocznym miejscu. </w:t>
      </w:r>
    </w:p>
    <w:p w14:paraId="60EE90D3" w14:textId="77777777" w:rsidR="008E343F" w:rsidRPr="00874D43" w:rsidRDefault="008E343F" w:rsidP="008E343F">
      <w:pPr>
        <w:pStyle w:val="Akapitzlist"/>
        <w:rPr>
          <w:sz w:val="20"/>
          <w:szCs w:val="20"/>
        </w:rPr>
      </w:pPr>
      <w:r w:rsidRPr="00874D43">
        <w:rPr>
          <w:sz w:val="20"/>
          <w:szCs w:val="20"/>
        </w:rPr>
        <w:t>Pomieszczenia, urządzenia, rurociągi i inne elementy ważne dla personelu eksploatacyjnego, niezależnie od zastosowanych oznaczeń, będą opisane pełną nazwą w języku polskim.</w:t>
      </w:r>
    </w:p>
    <w:p w14:paraId="3B36DFB8" w14:textId="77777777" w:rsidR="008E343F" w:rsidRPr="00874D43" w:rsidRDefault="008E343F" w:rsidP="008E343F">
      <w:pPr>
        <w:pStyle w:val="Akapitzlist"/>
        <w:rPr>
          <w:sz w:val="20"/>
          <w:szCs w:val="20"/>
        </w:rPr>
      </w:pPr>
      <w:r w:rsidRPr="00874D43">
        <w:rPr>
          <w:sz w:val="20"/>
          <w:szCs w:val="20"/>
        </w:rPr>
        <w:t xml:space="preserve">Sposób umieszczania oznaczeń na urządzeniach i elementach będzie uprzednio, pisemnie uzgodniony z Zamawiającym. </w:t>
      </w:r>
    </w:p>
    <w:p w14:paraId="4331735B" w14:textId="77777777" w:rsidR="008E343F" w:rsidRPr="00874D43" w:rsidRDefault="008E343F" w:rsidP="008E343F">
      <w:pPr>
        <w:pStyle w:val="Akapitzlist"/>
        <w:rPr>
          <w:sz w:val="20"/>
          <w:szCs w:val="20"/>
        </w:rPr>
      </w:pPr>
      <w:r w:rsidRPr="00874D43">
        <w:rPr>
          <w:sz w:val="20"/>
          <w:szCs w:val="20"/>
        </w:rPr>
        <w:t>Urządzenia, armatury i rurociągi będą wyposażone w tabliczki znamionowe zgodnie z obowiązującymi wymaganiami polskich norm.</w:t>
      </w:r>
    </w:p>
    <w:p w14:paraId="5B2337E8" w14:textId="77777777" w:rsidR="008E343F" w:rsidRPr="00874D43" w:rsidRDefault="008E343F" w:rsidP="008E343F">
      <w:pPr>
        <w:pStyle w:val="Akapitzlist"/>
        <w:rPr>
          <w:sz w:val="20"/>
          <w:szCs w:val="20"/>
        </w:rPr>
      </w:pPr>
      <w:r w:rsidRPr="00874D43">
        <w:rPr>
          <w:sz w:val="20"/>
          <w:szCs w:val="20"/>
        </w:rPr>
        <w:t>Wszystkie oznaczenia będą czytelne, trwałe, odporne na warunki panujące w miejscu ich zainstalowania. Oznaczenia będą wykonane w taki sposób, aby nie było konieczności ich wymiany w ciągu całego okresu eksploatacji obiektów Instalacji. Oznaczenia będą zawierały oznaczenie wraz z opisem (sposób oraz treść oznaczeń zostanie uzgodniony z Zamawiającym).</w:t>
      </w:r>
    </w:p>
    <w:p w14:paraId="7124B4EA" w14:textId="77777777" w:rsidR="008E343F" w:rsidRPr="003010BE" w:rsidRDefault="008E343F" w:rsidP="008E343F">
      <w:pPr>
        <w:pStyle w:val="Akapitzlist"/>
      </w:pPr>
    </w:p>
    <w:p w14:paraId="283D7BF5" w14:textId="77777777" w:rsidR="008E343F" w:rsidRPr="003010BE" w:rsidRDefault="008E343F" w:rsidP="00C61C08">
      <w:pPr>
        <w:pStyle w:val="Nagwek2"/>
      </w:pPr>
      <w:bookmarkStart w:id="133" w:name="_Toc26797113"/>
      <w:r>
        <w:t>Wymagania dla stosowanych podstawowych jednostek i symboli</w:t>
      </w:r>
      <w:bookmarkEnd w:id="133"/>
    </w:p>
    <w:p w14:paraId="59C91EB9" w14:textId="77777777" w:rsidR="008E343F" w:rsidRDefault="008E343F" w:rsidP="008E343F"/>
    <w:p w14:paraId="13AC8C4E" w14:textId="77777777" w:rsidR="008E343F" w:rsidRDefault="008E343F" w:rsidP="008E343F">
      <w:r>
        <w:t>W trakcie realizacji Umowy Wykonawca będzie stosował jednostki miar zgodne z międzynarodowym systemem SI. Ponadto przewiduje się zastosowanie następujących jednostek:</w:t>
      </w:r>
    </w:p>
    <w:p w14:paraId="5D8F51CB" w14:textId="77777777" w:rsidR="008E343F" w:rsidRDefault="008E343F" w:rsidP="008E343F"/>
    <w:p w14:paraId="5E41C132" w14:textId="77777777" w:rsidR="008E343F" w:rsidRDefault="008E343F" w:rsidP="008E343F">
      <w:r>
        <w:t xml:space="preserve">temperatury </w:t>
      </w:r>
      <w:r>
        <w:tab/>
      </w:r>
      <w:r>
        <w:tab/>
      </w:r>
      <w:r>
        <w:tab/>
      </w:r>
      <w:r>
        <w:tab/>
      </w:r>
      <w:r>
        <w:tab/>
      </w:r>
      <w:r>
        <w:tab/>
        <w:t>°C,</w:t>
      </w:r>
    </w:p>
    <w:p w14:paraId="1B9D7CF3" w14:textId="77777777" w:rsidR="008E343F" w:rsidRDefault="008E343F" w:rsidP="008E343F">
      <w:r>
        <w:t xml:space="preserve">kąta </w:t>
      </w:r>
      <w:r>
        <w:tab/>
      </w:r>
      <w:r>
        <w:tab/>
      </w:r>
      <w:r>
        <w:tab/>
      </w:r>
      <w:r>
        <w:tab/>
      </w:r>
      <w:r>
        <w:tab/>
      </w:r>
      <w:r>
        <w:tab/>
      </w:r>
      <w:r>
        <w:tab/>
        <w:t>° (stopnie),</w:t>
      </w:r>
    </w:p>
    <w:p w14:paraId="03CF2B55" w14:textId="6BCDC832" w:rsidR="008E343F" w:rsidRDefault="008E343F" w:rsidP="008E343F">
      <w:r>
        <w:t xml:space="preserve">ciśnień </w:t>
      </w:r>
      <w:r>
        <w:tab/>
      </w:r>
      <w:r>
        <w:tab/>
      </w:r>
      <w:r>
        <w:tab/>
      </w:r>
      <w:r>
        <w:tab/>
      </w:r>
      <w:r>
        <w:tab/>
      </w:r>
      <w:r>
        <w:tab/>
      </w:r>
      <w:r w:rsidR="00386FF9">
        <w:tab/>
      </w:r>
      <w:r>
        <w:t xml:space="preserve">Pa, </w:t>
      </w:r>
      <w:proofErr w:type="spellStart"/>
      <w:r>
        <w:t>kPa</w:t>
      </w:r>
      <w:proofErr w:type="spellEnd"/>
      <w:r>
        <w:t xml:space="preserve">, </w:t>
      </w:r>
      <w:proofErr w:type="spellStart"/>
      <w:r>
        <w:t>MPa</w:t>
      </w:r>
      <w:proofErr w:type="spellEnd"/>
      <w:r>
        <w:t xml:space="preserve">, </w:t>
      </w:r>
    </w:p>
    <w:p w14:paraId="3DBE0012" w14:textId="77777777" w:rsidR="008E343F" w:rsidRDefault="008E343F" w:rsidP="008E343F">
      <w:r>
        <w:t xml:space="preserve">strumienie masowe </w:t>
      </w:r>
      <w:r>
        <w:tab/>
      </w:r>
      <w:r>
        <w:tab/>
      </w:r>
      <w:r>
        <w:tab/>
      </w:r>
      <w:r>
        <w:tab/>
      </w:r>
      <w:r>
        <w:tab/>
        <w:t xml:space="preserve">Mg/h, </w:t>
      </w:r>
    </w:p>
    <w:p w14:paraId="3D15821D" w14:textId="77777777" w:rsidR="008E343F" w:rsidRDefault="008E343F" w:rsidP="008E343F">
      <w:r>
        <w:t xml:space="preserve">strumienie objętościowe </w:t>
      </w:r>
      <w:r>
        <w:tab/>
      </w:r>
      <w:r>
        <w:tab/>
      </w:r>
      <w:r>
        <w:tab/>
      </w:r>
      <w:r>
        <w:tab/>
        <w:t>m</w:t>
      </w:r>
      <w:r w:rsidRPr="001A3347">
        <w:rPr>
          <w:vertAlign w:val="superscript"/>
        </w:rPr>
        <w:t>3</w:t>
      </w:r>
      <w:r>
        <w:t>/h i m</w:t>
      </w:r>
      <w:r w:rsidRPr="001A3347">
        <w:rPr>
          <w:vertAlign w:val="superscript"/>
        </w:rPr>
        <w:t>3</w:t>
      </w:r>
      <w:r w:rsidRPr="001A3347">
        <w:rPr>
          <w:vertAlign w:val="subscript"/>
        </w:rPr>
        <w:t>u</w:t>
      </w:r>
      <w:r>
        <w:t>/h,</w:t>
      </w:r>
    </w:p>
    <w:p w14:paraId="7D2D68A0" w14:textId="77777777" w:rsidR="008E343F" w:rsidRDefault="008E343F" w:rsidP="008E343F">
      <w:r>
        <w:t xml:space="preserve">energia </w:t>
      </w:r>
      <w:r>
        <w:tab/>
      </w:r>
      <w:r>
        <w:tab/>
      </w:r>
      <w:r>
        <w:tab/>
      </w:r>
      <w:r>
        <w:tab/>
      </w:r>
      <w:r>
        <w:tab/>
      </w:r>
      <w:r>
        <w:tab/>
        <w:t xml:space="preserve">GJ, </w:t>
      </w:r>
      <w:proofErr w:type="spellStart"/>
      <w:r>
        <w:t>kJ</w:t>
      </w:r>
      <w:proofErr w:type="spellEnd"/>
      <w:r>
        <w:t>, J, kWh, MWh,</w:t>
      </w:r>
    </w:p>
    <w:p w14:paraId="5213B703" w14:textId="44BCFE6E" w:rsidR="008E343F" w:rsidRDefault="008E343F" w:rsidP="008E343F">
      <w:r>
        <w:t>moc, ciepło wymieniane</w:t>
      </w:r>
      <w:r>
        <w:tab/>
      </w:r>
      <w:r>
        <w:tab/>
      </w:r>
      <w:r>
        <w:tab/>
      </w:r>
      <w:r>
        <w:tab/>
      </w:r>
      <w:r w:rsidR="00386FF9">
        <w:tab/>
      </w:r>
      <w:r>
        <w:t xml:space="preserve">GJ/h, </w:t>
      </w:r>
      <w:proofErr w:type="spellStart"/>
      <w:r>
        <w:t>kJ</w:t>
      </w:r>
      <w:proofErr w:type="spellEnd"/>
      <w:r>
        <w:t xml:space="preserve">/h, J/h, kW, </w:t>
      </w:r>
      <w:proofErr w:type="spellStart"/>
      <w:r>
        <w:t>MW</w:t>
      </w:r>
      <w:r w:rsidRPr="00150619">
        <w:rPr>
          <w:vertAlign w:val="subscript"/>
        </w:rPr>
        <w:t>t</w:t>
      </w:r>
      <w:proofErr w:type="spellEnd"/>
      <w:r>
        <w:t>,</w:t>
      </w:r>
      <w:r w:rsidRPr="00580200">
        <w:t xml:space="preserve"> </w:t>
      </w:r>
      <w:proofErr w:type="spellStart"/>
      <w:r w:rsidRPr="00580200">
        <w:t>MW</w:t>
      </w:r>
      <w:r w:rsidRPr="008C34C0">
        <w:rPr>
          <w:vertAlign w:val="subscript"/>
        </w:rPr>
        <w:t>e</w:t>
      </w:r>
      <w:proofErr w:type="spellEnd"/>
      <w:r w:rsidRPr="00580200">
        <w:t>,</w:t>
      </w:r>
      <w:r>
        <w:t xml:space="preserve"> </w:t>
      </w:r>
      <w:proofErr w:type="spellStart"/>
      <w:r w:rsidRPr="00E360DA">
        <w:t>MW</w:t>
      </w:r>
      <w:r w:rsidRPr="00E360DA">
        <w:rPr>
          <w:vertAlign w:val="subscript"/>
        </w:rPr>
        <w:t>chem</w:t>
      </w:r>
      <w:proofErr w:type="spellEnd"/>
    </w:p>
    <w:p w14:paraId="5960D5B7" w14:textId="77777777" w:rsidR="008E343F" w:rsidRDefault="008E343F" w:rsidP="008E343F">
      <w:pPr>
        <w:ind w:left="4963" w:hanging="4963"/>
      </w:pPr>
      <w:r>
        <w:t>stężenia</w:t>
      </w:r>
      <w:r>
        <w:tab/>
        <w:t>mg/dm</w:t>
      </w:r>
      <w:r w:rsidRPr="00A24742">
        <w:rPr>
          <w:vertAlign w:val="superscript"/>
        </w:rPr>
        <w:t>3</w:t>
      </w:r>
      <w:r>
        <w:t>, mg/m</w:t>
      </w:r>
      <w:r w:rsidRPr="00A24742">
        <w:rPr>
          <w:vertAlign w:val="superscript"/>
        </w:rPr>
        <w:t>3</w:t>
      </w:r>
      <w:r>
        <w:t>, mg/m</w:t>
      </w:r>
      <w:r w:rsidRPr="00A24742">
        <w:rPr>
          <w:vertAlign w:val="superscript"/>
        </w:rPr>
        <w:t>3</w:t>
      </w:r>
      <w:r w:rsidRPr="00A24742">
        <w:rPr>
          <w:vertAlign w:val="subscript"/>
        </w:rPr>
        <w:t>u</w:t>
      </w:r>
      <w:r>
        <w:t>, mg/m</w:t>
      </w:r>
      <w:r w:rsidRPr="00A24742">
        <w:rPr>
          <w:vertAlign w:val="superscript"/>
        </w:rPr>
        <w:t>3</w:t>
      </w:r>
      <w:r w:rsidRPr="00A24742">
        <w:rPr>
          <w:vertAlign w:val="subscript"/>
        </w:rPr>
        <w:t>us</w:t>
      </w:r>
      <w:r>
        <w:t>, mg/m</w:t>
      </w:r>
      <w:r w:rsidRPr="00A24742">
        <w:rPr>
          <w:vertAlign w:val="superscript"/>
        </w:rPr>
        <w:t>3</w:t>
      </w:r>
      <w:r w:rsidRPr="00A24742">
        <w:rPr>
          <w:vertAlign w:val="subscript"/>
        </w:rPr>
        <w:t>usr</w:t>
      </w:r>
      <w:r>
        <w:t xml:space="preserve"> oraz </w:t>
      </w:r>
      <w:proofErr w:type="spellStart"/>
      <w:r>
        <w:t>ppm</w:t>
      </w:r>
      <w:proofErr w:type="spellEnd"/>
      <w:r>
        <w:t>,</w:t>
      </w:r>
    </w:p>
    <w:p w14:paraId="72F3AF56" w14:textId="52D927F1" w:rsidR="008E343F" w:rsidRDefault="008E343F" w:rsidP="008E343F">
      <w:r>
        <w:t>wysokość podnoszenia pompy, NPSH</w:t>
      </w:r>
      <w:r>
        <w:tab/>
        <w:t xml:space="preserve"> </w:t>
      </w:r>
      <w:r>
        <w:tab/>
      </w:r>
      <w:r w:rsidR="00386FF9">
        <w:tab/>
      </w:r>
      <w:proofErr w:type="spellStart"/>
      <w:r>
        <w:t>m.sł.w</w:t>
      </w:r>
      <w:proofErr w:type="spellEnd"/>
      <w:r>
        <w:t xml:space="preserve"> – metr słupa wody.</w:t>
      </w:r>
    </w:p>
    <w:p w14:paraId="099A58A0" w14:textId="77777777" w:rsidR="008E343F" w:rsidRDefault="008E343F" w:rsidP="008E343F"/>
    <w:p w14:paraId="0146B8A3" w14:textId="77777777" w:rsidR="008E343F" w:rsidRDefault="008E343F" w:rsidP="008E343F">
      <w:r>
        <w:t>Stężenia substancji w spalinach będą podawane zgodnie z wymaganiami Rozporządzenia Ministra Środowiska w sprawie standardów emisyjnych z instalacji, przy czym będą stosowane następujące jednostki i oznaczenia:</w:t>
      </w:r>
    </w:p>
    <w:p w14:paraId="1125F5C6" w14:textId="77777777" w:rsidR="008E343F" w:rsidRPr="005A7AD5" w:rsidRDefault="008E343F" w:rsidP="00A26803">
      <w:pPr>
        <w:pStyle w:val="tm"/>
        <w:numPr>
          <w:ilvl w:val="0"/>
          <w:numId w:val="20"/>
        </w:numPr>
        <w:suppressAutoHyphens w:val="0"/>
        <w:spacing w:line="300" w:lineRule="auto"/>
        <w:rPr>
          <w:rFonts w:ascii="Arial" w:hAnsi="Arial"/>
          <w:sz w:val="20"/>
          <w:szCs w:val="20"/>
        </w:rPr>
      </w:pPr>
      <w:r w:rsidRPr="005A7AD5">
        <w:rPr>
          <w:rFonts w:ascii="Arial" w:hAnsi="Arial"/>
          <w:sz w:val="20"/>
          <w:szCs w:val="20"/>
        </w:rPr>
        <w:lastRenderedPageBreak/>
        <w:t>„m</w:t>
      </w:r>
      <w:r w:rsidRPr="005A7AD5">
        <w:rPr>
          <w:rFonts w:ascii="Arial" w:hAnsi="Arial"/>
          <w:sz w:val="20"/>
          <w:szCs w:val="20"/>
          <w:vertAlign w:val="superscript"/>
        </w:rPr>
        <w:t>3</w:t>
      </w:r>
      <w:r w:rsidRPr="005A7AD5">
        <w:rPr>
          <w:rFonts w:ascii="Arial" w:hAnsi="Arial"/>
          <w:sz w:val="20"/>
          <w:szCs w:val="20"/>
        </w:rPr>
        <w:t>”</w:t>
      </w:r>
      <w:r w:rsidRPr="005A7AD5">
        <w:rPr>
          <w:rFonts w:ascii="Arial" w:hAnsi="Arial"/>
          <w:sz w:val="20"/>
          <w:szCs w:val="20"/>
        </w:rPr>
        <w:tab/>
        <w:t>oznacza metr sześcienny w warunkach rzeczywistych;</w:t>
      </w:r>
    </w:p>
    <w:p w14:paraId="78525504" w14:textId="0E5588C5" w:rsidR="008E343F" w:rsidRPr="005A7AD5" w:rsidRDefault="008E343F" w:rsidP="00A26803">
      <w:pPr>
        <w:pStyle w:val="tm"/>
        <w:numPr>
          <w:ilvl w:val="0"/>
          <w:numId w:val="20"/>
        </w:numPr>
        <w:suppressAutoHyphens w:val="0"/>
        <w:spacing w:line="300" w:lineRule="auto"/>
        <w:rPr>
          <w:rFonts w:ascii="Arial" w:hAnsi="Arial"/>
          <w:sz w:val="20"/>
          <w:szCs w:val="20"/>
        </w:rPr>
      </w:pPr>
      <w:r w:rsidRPr="005A7AD5">
        <w:rPr>
          <w:rFonts w:ascii="Arial" w:hAnsi="Arial"/>
          <w:sz w:val="20"/>
          <w:szCs w:val="20"/>
        </w:rPr>
        <w:t>„m</w:t>
      </w:r>
      <w:r w:rsidRPr="005A7AD5">
        <w:rPr>
          <w:rFonts w:ascii="Arial" w:hAnsi="Arial"/>
          <w:sz w:val="20"/>
          <w:szCs w:val="20"/>
          <w:vertAlign w:val="superscript"/>
        </w:rPr>
        <w:t>3</w:t>
      </w:r>
      <w:r w:rsidRPr="005A7AD5">
        <w:rPr>
          <w:rFonts w:ascii="Arial" w:hAnsi="Arial"/>
          <w:sz w:val="20"/>
          <w:szCs w:val="20"/>
          <w:vertAlign w:val="subscript"/>
        </w:rPr>
        <w:t>u</w:t>
      </w:r>
      <w:r w:rsidRPr="005A7AD5">
        <w:rPr>
          <w:rFonts w:ascii="Arial" w:hAnsi="Arial"/>
          <w:sz w:val="20"/>
          <w:szCs w:val="20"/>
        </w:rPr>
        <w:t>”</w:t>
      </w:r>
      <w:r w:rsidRPr="005A7AD5">
        <w:rPr>
          <w:rFonts w:ascii="Arial" w:hAnsi="Arial"/>
          <w:sz w:val="20"/>
          <w:szCs w:val="20"/>
        </w:rPr>
        <w:tab/>
        <w:t>oznacza metr sześcienny w warunkach umownych - dotyczy spalin w warunkach umownych: 273,15 K; 101,3</w:t>
      </w:r>
      <w:r w:rsidR="00C57D1D">
        <w:rPr>
          <w:rFonts w:ascii="Arial" w:hAnsi="Arial"/>
          <w:sz w:val="20"/>
          <w:szCs w:val="20"/>
        </w:rPr>
        <w:t>25</w:t>
      </w:r>
      <w:r w:rsidRPr="005A7AD5">
        <w:rPr>
          <w:rFonts w:ascii="Arial" w:hAnsi="Arial"/>
          <w:sz w:val="20"/>
          <w:szCs w:val="20"/>
        </w:rPr>
        <w:t xml:space="preserve"> </w:t>
      </w:r>
      <w:proofErr w:type="spellStart"/>
      <w:r w:rsidRPr="005A7AD5">
        <w:rPr>
          <w:rFonts w:ascii="Arial" w:hAnsi="Arial"/>
          <w:sz w:val="20"/>
          <w:szCs w:val="20"/>
        </w:rPr>
        <w:t>kPa</w:t>
      </w:r>
      <w:proofErr w:type="spellEnd"/>
      <w:r w:rsidRPr="005A7AD5">
        <w:rPr>
          <w:rFonts w:ascii="Arial" w:hAnsi="Arial"/>
          <w:sz w:val="20"/>
          <w:szCs w:val="20"/>
        </w:rPr>
        <w:t>,</w:t>
      </w:r>
    </w:p>
    <w:p w14:paraId="0994669E" w14:textId="7F964A09" w:rsidR="008E343F" w:rsidRPr="005A7AD5" w:rsidRDefault="008E343F" w:rsidP="00A26803">
      <w:pPr>
        <w:pStyle w:val="tm"/>
        <w:numPr>
          <w:ilvl w:val="0"/>
          <w:numId w:val="20"/>
        </w:numPr>
        <w:suppressAutoHyphens w:val="0"/>
        <w:spacing w:line="300" w:lineRule="auto"/>
        <w:rPr>
          <w:rFonts w:ascii="Arial" w:hAnsi="Arial"/>
          <w:sz w:val="20"/>
          <w:szCs w:val="20"/>
        </w:rPr>
      </w:pPr>
      <w:r w:rsidRPr="005A7AD5">
        <w:rPr>
          <w:rFonts w:ascii="Arial" w:hAnsi="Arial"/>
          <w:sz w:val="20"/>
          <w:szCs w:val="20"/>
        </w:rPr>
        <w:t>„m</w:t>
      </w:r>
      <w:r w:rsidRPr="005A7AD5">
        <w:rPr>
          <w:rFonts w:ascii="Arial" w:hAnsi="Arial"/>
          <w:sz w:val="20"/>
          <w:szCs w:val="20"/>
          <w:vertAlign w:val="superscript"/>
        </w:rPr>
        <w:t>3</w:t>
      </w:r>
      <w:r w:rsidRPr="005A7AD5">
        <w:rPr>
          <w:rFonts w:ascii="Arial" w:hAnsi="Arial"/>
          <w:sz w:val="20"/>
          <w:szCs w:val="20"/>
          <w:vertAlign w:val="subscript"/>
        </w:rPr>
        <w:t>us</w:t>
      </w:r>
      <w:r w:rsidRPr="005A7AD5">
        <w:rPr>
          <w:rFonts w:ascii="Arial" w:hAnsi="Arial"/>
          <w:sz w:val="20"/>
          <w:szCs w:val="20"/>
        </w:rPr>
        <w:t>”</w:t>
      </w:r>
      <w:r w:rsidRPr="005A7AD5">
        <w:rPr>
          <w:rFonts w:ascii="Arial" w:hAnsi="Arial"/>
          <w:sz w:val="20"/>
          <w:szCs w:val="20"/>
        </w:rPr>
        <w:tab/>
        <w:t>oznacza metr sześcienny w warunkach umownych gazu suchego - dotyczy spalin suchych w warunkach umownych: 273,15 K; 101,3</w:t>
      </w:r>
      <w:r w:rsidR="002A35D6">
        <w:rPr>
          <w:rFonts w:ascii="Arial" w:hAnsi="Arial"/>
          <w:sz w:val="20"/>
          <w:szCs w:val="20"/>
        </w:rPr>
        <w:t>25</w:t>
      </w:r>
      <w:r w:rsidRPr="005A7AD5">
        <w:rPr>
          <w:rFonts w:ascii="Arial" w:hAnsi="Arial"/>
          <w:sz w:val="20"/>
          <w:szCs w:val="20"/>
        </w:rPr>
        <w:t xml:space="preserve"> </w:t>
      </w:r>
      <w:proofErr w:type="spellStart"/>
      <w:r w:rsidRPr="005A7AD5">
        <w:rPr>
          <w:rFonts w:ascii="Arial" w:hAnsi="Arial"/>
          <w:sz w:val="20"/>
          <w:szCs w:val="20"/>
        </w:rPr>
        <w:t>kPa</w:t>
      </w:r>
      <w:proofErr w:type="spellEnd"/>
      <w:r w:rsidRPr="005A7AD5">
        <w:rPr>
          <w:rFonts w:ascii="Arial" w:hAnsi="Arial"/>
          <w:sz w:val="20"/>
          <w:szCs w:val="20"/>
        </w:rPr>
        <w:t>, H</w:t>
      </w:r>
      <w:r w:rsidRPr="005A7AD5">
        <w:rPr>
          <w:rFonts w:ascii="Arial" w:hAnsi="Arial"/>
          <w:sz w:val="20"/>
          <w:szCs w:val="20"/>
          <w:vertAlign w:val="subscript"/>
        </w:rPr>
        <w:t>2</w:t>
      </w:r>
      <w:r w:rsidRPr="005A7AD5">
        <w:rPr>
          <w:rFonts w:ascii="Arial" w:hAnsi="Arial"/>
          <w:sz w:val="20"/>
          <w:szCs w:val="20"/>
        </w:rPr>
        <w:t xml:space="preserve">O&lt;5g/kg spalin; </w:t>
      </w:r>
    </w:p>
    <w:p w14:paraId="1D316356" w14:textId="1CCD01E5" w:rsidR="008E343F" w:rsidRPr="005A7AD5" w:rsidRDefault="008E343F" w:rsidP="00A26803">
      <w:pPr>
        <w:pStyle w:val="tm"/>
        <w:numPr>
          <w:ilvl w:val="0"/>
          <w:numId w:val="20"/>
        </w:numPr>
        <w:suppressAutoHyphens w:val="0"/>
        <w:spacing w:line="300" w:lineRule="auto"/>
        <w:rPr>
          <w:rFonts w:ascii="Arial" w:hAnsi="Arial"/>
          <w:sz w:val="20"/>
          <w:szCs w:val="20"/>
        </w:rPr>
      </w:pPr>
      <w:r w:rsidRPr="005A7AD5">
        <w:rPr>
          <w:rFonts w:ascii="Arial" w:hAnsi="Arial"/>
          <w:sz w:val="20"/>
          <w:szCs w:val="20"/>
        </w:rPr>
        <w:t>„m</w:t>
      </w:r>
      <w:r w:rsidRPr="005A7AD5">
        <w:rPr>
          <w:rFonts w:ascii="Arial" w:hAnsi="Arial"/>
          <w:sz w:val="20"/>
          <w:szCs w:val="20"/>
          <w:vertAlign w:val="superscript"/>
        </w:rPr>
        <w:t>3</w:t>
      </w:r>
      <w:r w:rsidRPr="005A7AD5">
        <w:rPr>
          <w:rFonts w:ascii="Arial" w:hAnsi="Arial"/>
          <w:sz w:val="20"/>
          <w:szCs w:val="20"/>
          <w:vertAlign w:val="subscript"/>
        </w:rPr>
        <w:t>usr</w:t>
      </w:r>
      <w:r w:rsidRPr="005A7AD5">
        <w:rPr>
          <w:rFonts w:ascii="Arial" w:hAnsi="Arial"/>
          <w:sz w:val="20"/>
          <w:szCs w:val="20"/>
        </w:rPr>
        <w:t>”</w:t>
      </w:r>
      <w:r w:rsidRPr="005A7AD5">
        <w:rPr>
          <w:rFonts w:ascii="Arial" w:hAnsi="Arial"/>
          <w:sz w:val="20"/>
          <w:szCs w:val="20"/>
        </w:rPr>
        <w:tab/>
        <w:t>oznacza metr sześcienny w warunkach umownych gazu suchego przy referencyjnej zawartości tlenu - dotyczy spalin suchych w warunkach umownych: 273,15 K; 101,3</w:t>
      </w:r>
      <w:r w:rsidR="002A35D6">
        <w:rPr>
          <w:rFonts w:ascii="Arial" w:hAnsi="Arial"/>
          <w:sz w:val="20"/>
          <w:szCs w:val="20"/>
        </w:rPr>
        <w:t>25</w:t>
      </w:r>
      <w:r w:rsidRPr="005A7AD5">
        <w:rPr>
          <w:rFonts w:ascii="Arial" w:hAnsi="Arial"/>
          <w:sz w:val="20"/>
          <w:szCs w:val="20"/>
        </w:rPr>
        <w:t xml:space="preserve"> </w:t>
      </w:r>
      <w:proofErr w:type="spellStart"/>
      <w:r w:rsidRPr="005A7AD5">
        <w:rPr>
          <w:rFonts w:ascii="Arial" w:hAnsi="Arial"/>
          <w:sz w:val="20"/>
          <w:szCs w:val="20"/>
        </w:rPr>
        <w:t>kPa</w:t>
      </w:r>
      <w:proofErr w:type="spellEnd"/>
      <w:r w:rsidRPr="005A7AD5">
        <w:rPr>
          <w:rFonts w:ascii="Arial" w:hAnsi="Arial"/>
          <w:sz w:val="20"/>
          <w:szCs w:val="20"/>
        </w:rPr>
        <w:t>, H</w:t>
      </w:r>
      <w:r w:rsidRPr="005A7AD5">
        <w:rPr>
          <w:rFonts w:ascii="Arial" w:hAnsi="Arial"/>
          <w:sz w:val="20"/>
          <w:szCs w:val="20"/>
          <w:vertAlign w:val="subscript"/>
        </w:rPr>
        <w:t>2</w:t>
      </w:r>
      <w:r w:rsidRPr="005A7AD5">
        <w:rPr>
          <w:rFonts w:ascii="Arial" w:hAnsi="Arial"/>
          <w:sz w:val="20"/>
          <w:szCs w:val="20"/>
        </w:rPr>
        <w:t>O&lt;5g/kg spalin, odniesionych do 3% O</w:t>
      </w:r>
      <w:r w:rsidRPr="005A7AD5">
        <w:rPr>
          <w:rFonts w:ascii="Arial" w:hAnsi="Arial"/>
          <w:sz w:val="20"/>
          <w:szCs w:val="20"/>
          <w:vertAlign w:val="subscript"/>
        </w:rPr>
        <w:t>2</w:t>
      </w:r>
      <w:r w:rsidRPr="005A7AD5">
        <w:rPr>
          <w:rFonts w:ascii="Arial" w:hAnsi="Arial"/>
          <w:sz w:val="20"/>
          <w:szCs w:val="20"/>
        </w:rPr>
        <w:t xml:space="preserve"> dla spalania gazu w kotłach.</w:t>
      </w:r>
    </w:p>
    <w:p w14:paraId="0ABCACF7" w14:textId="77777777" w:rsidR="008E343F" w:rsidRDefault="008E343F" w:rsidP="008E343F"/>
    <w:p w14:paraId="03444797" w14:textId="77777777" w:rsidR="008E343F" w:rsidRDefault="008E343F" w:rsidP="008E343F">
      <w:r>
        <w:t xml:space="preserve">Zastosowanie przez Wykonawcę innych jednostek musi zostać uprzednio zaakceptowane przez Zamawiającego. </w:t>
      </w:r>
    </w:p>
    <w:p w14:paraId="288A64C0" w14:textId="77777777" w:rsidR="008E343F" w:rsidRDefault="008E343F" w:rsidP="008E343F">
      <w:r>
        <w:t>Wykonawca będzie stosował symbole graficzne w schematach technologicznych zgodnie z PN-EN ISO 10628 – Schematy technologiczne instalacji przemysłowych – Zasady ogólne.</w:t>
      </w:r>
    </w:p>
    <w:p w14:paraId="6047F1CA" w14:textId="77777777" w:rsidR="008E343F" w:rsidRDefault="008E343F" w:rsidP="008E343F">
      <w:r>
        <w:t>Dopuszcza się stosowanie oznaczeń według innej normy po uzyskaniu zgody Zamawiającego.</w:t>
      </w:r>
    </w:p>
    <w:p w14:paraId="3D07D149" w14:textId="77777777" w:rsidR="00424703" w:rsidRPr="00424703" w:rsidRDefault="00424703" w:rsidP="007B6A97"/>
    <w:p w14:paraId="6FF4C4B1" w14:textId="77777777" w:rsidR="00424703" w:rsidRDefault="00424703">
      <w:pPr>
        <w:spacing w:line="240" w:lineRule="auto"/>
        <w:jc w:val="left"/>
        <w:rPr>
          <w:rFonts w:cs="Arial"/>
          <w:b/>
          <w:sz w:val="24"/>
          <w:szCs w:val="24"/>
        </w:rPr>
      </w:pPr>
      <w:r>
        <w:rPr>
          <w:rFonts w:cs="Arial"/>
          <w:szCs w:val="24"/>
        </w:rPr>
        <w:br w:type="page"/>
      </w:r>
    </w:p>
    <w:p w14:paraId="1C2ABF14" w14:textId="77777777" w:rsidR="00A94D9D" w:rsidRPr="00BD3F42" w:rsidRDefault="00A94D9D" w:rsidP="00BD3F42">
      <w:pPr>
        <w:pStyle w:val="Nagwek1"/>
      </w:pPr>
      <w:bookmarkStart w:id="134" w:name="_Toc26797114"/>
      <w:r w:rsidRPr="00BD3F42">
        <w:lastRenderedPageBreak/>
        <w:t>OPIS STANU ISTNIEJĄCEGO</w:t>
      </w:r>
      <w:bookmarkEnd w:id="134"/>
    </w:p>
    <w:p w14:paraId="2E82ACA3" w14:textId="77777777" w:rsidR="00CE21AE" w:rsidRPr="00945E0C" w:rsidRDefault="00CE21AE" w:rsidP="00CE21AE">
      <w:r w:rsidRPr="00945E0C">
        <w:t xml:space="preserve">Elektrociepłownia w Elblągu została uruchomiona w 1928 roku i w trakcie swojej działalności była rozbudowywana i modernizowana. </w:t>
      </w:r>
    </w:p>
    <w:p w14:paraId="6625A5AE" w14:textId="77777777" w:rsidR="00CE21AE" w:rsidRPr="00945E0C" w:rsidRDefault="00CE21AE" w:rsidP="00CE21AE">
      <w:r w:rsidRPr="00945E0C">
        <w:t>Aktualnie w elektrociepłowni zainstalowane są:</w:t>
      </w:r>
    </w:p>
    <w:p w14:paraId="4D51F474" w14:textId="1B2B1367" w:rsidR="00CE21AE" w:rsidRPr="005A7AD5" w:rsidRDefault="00CE21AE" w:rsidP="00A26803">
      <w:pPr>
        <w:pStyle w:val="Akapitzlist"/>
        <w:numPr>
          <w:ilvl w:val="0"/>
          <w:numId w:val="9"/>
        </w:numPr>
        <w:ind w:left="567" w:hanging="567"/>
        <w:contextualSpacing w:val="0"/>
        <w:rPr>
          <w:sz w:val="20"/>
          <w:szCs w:val="20"/>
        </w:rPr>
      </w:pPr>
      <w:r w:rsidRPr="005A7AD5">
        <w:rPr>
          <w:sz w:val="20"/>
          <w:szCs w:val="20"/>
        </w:rPr>
        <w:t>trzy kotły parowe: OP-130 nr 5 i 6 o wydajności 150 t/h pary oraz kocioł OP-130 nr 7 o wydajności 1</w:t>
      </w:r>
      <w:r w:rsidR="002B5288">
        <w:rPr>
          <w:sz w:val="20"/>
          <w:szCs w:val="20"/>
          <w:lang w:val="pl-PL"/>
        </w:rPr>
        <w:t>3</w:t>
      </w:r>
      <w:r w:rsidRPr="005A7AD5">
        <w:rPr>
          <w:sz w:val="20"/>
          <w:szCs w:val="20"/>
        </w:rPr>
        <w:t xml:space="preserve">0 t/h pary. </w:t>
      </w:r>
    </w:p>
    <w:p w14:paraId="5C1BE3BA" w14:textId="77777777" w:rsidR="00CE21AE" w:rsidRPr="005A7AD5" w:rsidRDefault="00CE21AE" w:rsidP="00A26803">
      <w:pPr>
        <w:pStyle w:val="Akapitzlist"/>
        <w:numPr>
          <w:ilvl w:val="0"/>
          <w:numId w:val="9"/>
        </w:numPr>
        <w:ind w:left="567" w:hanging="567"/>
        <w:contextualSpacing w:val="0"/>
        <w:rPr>
          <w:sz w:val="20"/>
          <w:szCs w:val="20"/>
        </w:rPr>
      </w:pPr>
      <w:r w:rsidRPr="005A7AD5">
        <w:rPr>
          <w:sz w:val="20"/>
          <w:szCs w:val="20"/>
        </w:rPr>
        <w:t xml:space="preserve">turbozespoły: </w:t>
      </w:r>
    </w:p>
    <w:p w14:paraId="34FC2B64" w14:textId="77777777" w:rsidR="00CE21AE" w:rsidRPr="005A7AD5" w:rsidRDefault="00CE21AE" w:rsidP="00A26803">
      <w:pPr>
        <w:pStyle w:val="Akapitzlist"/>
        <w:numPr>
          <w:ilvl w:val="0"/>
          <w:numId w:val="10"/>
        </w:numPr>
        <w:ind w:left="851"/>
        <w:contextualSpacing w:val="0"/>
        <w:rPr>
          <w:sz w:val="20"/>
          <w:szCs w:val="20"/>
        </w:rPr>
      </w:pPr>
      <w:r w:rsidRPr="005A7AD5">
        <w:rPr>
          <w:sz w:val="20"/>
          <w:szCs w:val="20"/>
        </w:rPr>
        <w:t xml:space="preserve">T2 PTP-12 (przeciwprężny) o mocy 12 </w:t>
      </w:r>
      <w:proofErr w:type="spellStart"/>
      <w:r w:rsidRPr="005A7AD5">
        <w:rPr>
          <w:sz w:val="20"/>
          <w:szCs w:val="20"/>
        </w:rPr>
        <w:t>MW</w:t>
      </w:r>
      <w:r w:rsidRPr="005A7AD5">
        <w:rPr>
          <w:sz w:val="20"/>
          <w:szCs w:val="20"/>
          <w:vertAlign w:val="subscript"/>
        </w:rPr>
        <w:t>e</w:t>
      </w:r>
      <w:proofErr w:type="spellEnd"/>
      <w:r w:rsidRPr="005A7AD5">
        <w:rPr>
          <w:sz w:val="20"/>
          <w:szCs w:val="20"/>
        </w:rPr>
        <w:t xml:space="preserve"> oraz 55 </w:t>
      </w:r>
      <w:proofErr w:type="spellStart"/>
      <w:r w:rsidRPr="005A7AD5">
        <w:rPr>
          <w:sz w:val="20"/>
          <w:szCs w:val="20"/>
        </w:rPr>
        <w:t>MW</w:t>
      </w:r>
      <w:r w:rsidRPr="005A7AD5">
        <w:rPr>
          <w:sz w:val="20"/>
          <w:szCs w:val="20"/>
          <w:vertAlign w:val="subscript"/>
        </w:rPr>
        <w:t>t</w:t>
      </w:r>
      <w:proofErr w:type="spellEnd"/>
      <w:r w:rsidRPr="005A7AD5">
        <w:rPr>
          <w:sz w:val="20"/>
          <w:szCs w:val="20"/>
        </w:rPr>
        <w:t xml:space="preserve">; </w:t>
      </w:r>
    </w:p>
    <w:p w14:paraId="4919667B" w14:textId="77777777" w:rsidR="00CE21AE" w:rsidRPr="005A7AD5" w:rsidRDefault="00CE21AE" w:rsidP="00A26803">
      <w:pPr>
        <w:pStyle w:val="Akapitzlist"/>
        <w:numPr>
          <w:ilvl w:val="0"/>
          <w:numId w:val="10"/>
        </w:numPr>
        <w:ind w:left="851"/>
        <w:contextualSpacing w:val="0"/>
        <w:rPr>
          <w:sz w:val="20"/>
          <w:szCs w:val="20"/>
        </w:rPr>
      </w:pPr>
      <w:r w:rsidRPr="005A7AD5">
        <w:rPr>
          <w:sz w:val="20"/>
          <w:szCs w:val="20"/>
        </w:rPr>
        <w:t>T5 CKD- 25 (upustowo-kondensacyjny) o mocy elektrycznej 25MW</w:t>
      </w:r>
      <w:r w:rsidRPr="005A7AD5">
        <w:rPr>
          <w:sz w:val="20"/>
          <w:szCs w:val="20"/>
          <w:vertAlign w:val="subscript"/>
        </w:rPr>
        <w:t>e</w:t>
      </w:r>
      <w:r w:rsidRPr="005A7AD5">
        <w:rPr>
          <w:sz w:val="20"/>
          <w:szCs w:val="20"/>
        </w:rPr>
        <w:t>, w sezonie grzewczym pracuje w układzie z pogorszoną próżnią z maksymalną mocą elektryczną  20MW</w:t>
      </w:r>
      <w:r w:rsidRPr="005A7AD5">
        <w:rPr>
          <w:sz w:val="20"/>
          <w:szCs w:val="20"/>
          <w:vertAlign w:val="subscript"/>
        </w:rPr>
        <w:t>e</w:t>
      </w:r>
      <w:r w:rsidRPr="005A7AD5">
        <w:rPr>
          <w:sz w:val="20"/>
          <w:szCs w:val="20"/>
        </w:rPr>
        <w:t xml:space="preserve"> i cieplną 80 </w:t>
      </w:r>
      <w:proofErr w:type="spellStart"/>
      <w:r w:rsidRPr="005A7AD5">
        <w:rPr>
          <w:sz w:val="20"/>
          <w:szCs w:val="20"/>
        </w:rPr>
        <w:t>MW</w:t>
      </w:r>
      <w:r w:rsidRPr="005A7AD5">
        <w:rPr>
          <w:sz w:val="20"/>
          <w:szCs w:val="20"/>
          <w:vertAlign w:val="subscript"/>
        </w:rPr>
        <w:t>t</w:t>
      </w:r>
      <w:proofErr w:type="spellEnd"/>
      <w:r w:rsidRPr="005A7AD5">
        <w:rPr>
          <w:sz w:val="20"/>
          <w:szCs w:val="20"/>
        </w:rPr>
        <w:t xml:space="preserve">; </w:t>
      </w:r>
    </w:p>
    <w:p w14:paraId="6E7D5DA3" w14:textId="77777777" w:rsidR="00CE21AE" w:rsidRPr="005A7AD5" w:rsidRDefault="00CE21AE" w:rsidP="00A26803">
      <w:pPr>
        <w:pStyle w:val="Akapitzlist"/>
        <w:numPr>
          <w:ilvl w:val="0"/>
          <w:numId w:val="10"/>
        </w:numPr>
        <w:ind w:left="851"/>
        <w:contextualSpacing w:val="0"/>
        <w:rPr>
          <w:sz w:val="20"/>
          <w:szCs w:val="20"/>
        </w:rPr>
      </w:pPr>
      <w:r w:rsidRPr="005A7AD5">
        <w:rPr>
          <w:sz w:val="20"/>
          <w:szCs w:val="20"/>
        </w:rPr>
        <w:t>T6 AT-12 (upustowo-kondensacyjny) o mocy elektrycznej 12MW</w:t>
      </w:r>
      <w:r w:rsidRPr="005A7AD5">
        <w:rPr>
          <w:sz w:val="20"/>
          <w:szCs w:val="20"/>
          <w:vertAlign w:val="subscript"/>
        </w:rPr>
        <w:t>e</w:t>
      </w:r>
      <w:r w:rsidRPr="005A7AD5">
        <w:rPr>
          <w:sz w:val="20"/>
          <w:szCs w:val="20"/>
        </w:rPr>
        <w:t>, w sezonie grzewczym pracuje jako turbina przeciwprężna z maksymalną mocą elektryczną 10MW</w:t>
      </w:r>
      <w:r w:rsidRPr="005A7AD5">
        <w:rPr>
          <w:sz w:val="20"/>
          <w:szCs w:val="20"/>
          <w:vertAlign w:val="subscript"/>
        </w:rPr>
        <w:t>e</w:t>
      </w:r>
      <w:r w:rsidRPr="005A7AD5">
        <w:rPr>
          <w:sz w:val="20"/>
          <w:szCs w:val="20"/>
        </w:rPr>
        <w:t xml:space="preserve"> i cieplną 45MW</w:t>
      </w:r>
      <w:r w:rsidRPr="005A7AD5">
        <w:rPr>
          <w:sz w:val="20"/>
          <w:szCs w:val="20"/>
          <w:vertAlign w:val="subscript"/>
        </w:rPr>
        <w:t>t</w:t>
      </w:r>
      <w:r w:rsidRPr="005A7AD5">
        <w:rPr>
          <w:sz w:val="20"/>
          <w:szCs w:val="20"/>
          <w:lang w:val="pl-PL"/>
        </w:rPr>
        <w:t>.</w:t>
      </w:r>
    </w:p>
    <w:p w14:paraId="5A7E3810" w14:textId="7F3175A9" w:rsidR="00CE21AE" w:rsidRPr="00BD3F42" w:rsidRDefault="00CE21AE" w:rsidP="00CE21AE">
      <w:r w:rsidRPr="00BD3F42">
        <w:t xml:space="preserve">W elektrociepłowni wybudowany został również blok </w:t>
      </w:r>
      <w:proofErr w:type="spellStart"/>
      <w:r w:rsidRPr="00BD3F42">
        <w:t>biomasowy</w:t>
      </w:r>
      <w:proofErr w:type="spellEnd"/>
      <w:r w:rsidRPr="00BD3F42">
        <w:t xml:space="preserve"> BB20p z kotłem parowym, rusztowym o wydajności 9</w:t>
      </w:r>
      <w:r>
        <w:t>2</w:t>
      </w:r>
      <w:r w:rsidRPr="00BD3F42">
        <w:t xml:space="preserve"> t/h pary </w:t>
      </w:r>
      <w:r>
        <w:t xml:space="preserve">i </w:t>
      </w:r>
      <w:r w:rsidRPr="00BD3F42">
        <w:t xml:space="preserve">turbiną parową (upustowo-kondensacyjna) o mocy 25 </w:t>
      </w:r>
      <w:proofErr w:type="spellStart"/>
      <w:r w:rsidRPr="00BD3F42">
        <w:t>MW</w:t>
      </w:r>
      <w:r w:rsidRPr="00A07C4F">
        <w:rPr>
          <w:vertAlign w:val="subscript"/>
        </w:rPr>
        <w:t>e</w:t>
      </w:r>
      <w:proofErr w:type="spellEnd"/>
      <w:r w:rsidRPr="00BD3F42">
        <w:t xml:space="preserve"> oraz 30 </w:t>
      </w:r>
      <w:proofErr w:type="spellStart"/>
      <w:r w:rsidRPr="00BD3F42">
        <w:t>MW</w:t>
      </w:r>
      <w:r w:rsidRPr="00A07C4F">
        <w:rPr>
          <w:vertAlign w:val="subscript"/>
        </w:rPr>
        <w:t>t</w:t>
      </w:r>
      <w:proofErr w:type="spellEnd"/>
      <w:r>
        <w:t>.</w:t>
      </w:r>
    </w:p>
    <w:p w14:paraId="3739B5C6" w14:textId="4DCADDCB" w:rsidR="00CE21AE" w:rsidRPr="00BD3F42" w:rsidRDefault="00CE21AE" w:rsidP="00CE21AE">
      <w:pPr>
        <w:rPr>
          <w:rFonts w:eastAsia="Calibri"/>
        </w:rPr>
      </w:pPr>
      <w:r w:rsidRPr="00BD3F42">
        <w:rPr>
          <w:rFonts w:eastAsia="Calibri"/>
        </w:rPr>
        <w:t xml:space="preserve">Zarówno kocioł nr 5, jak i kocioł nr </w:t>
      </w:r>
      <w:r w:rsidR="00F5046D">
        <w:rPr>
          <w:rFonts w:eastAsia="Calibri"/>
        </w:rPr>
        <w:t>7</w:t>
      </w:r>
      <w:r w:rsidRPr="00BD3F42">
        <w:rPr>
          <w:rFonts w:eastAsia="Calibri"/>
        </w:rPr>
        <w:t xml:space="preserve"> mają zainstalowany podgrzewacz wody sieciowej, który </w:t>
      </w:r>
      <w:r w:rsidRPr="00BD3F42">
        <w:rPr>
          <w:rFonts w:eastAsia="Calibri"/>
        </w:rPr>
        <w:br/>
        <w:t xml:space="preserve">w skuteczny sposób ogranicza temperaturę spalin wylotowych z kotłów i pozwala uzyskać ok. 3 </w:t>
      </w:r>
      <w:proofErr w:type="spellStart"/>
      <w:r w:rsidRPr="00BD3F42">
        <w:rPr>
          <w:rFonts w:eastAsia="Calibri"/>
        </w:rPr>
        <w:t>MW</w:t>
      </w:r>
      <w:r w:rsidRPr="00A07C4F">
        <w:rPr>
          <w:rFonts w:eastAsia="Calibri"/>
          <w:vertAlign w:val="subscript"/>
        </w:rPr>
        <w:t>t</w:t>
      </w:r>
      <w:proofErr w:type="spellEnd"/>
      <w:r w:rsidRPr="00BD3F42">
        <w:rPr>
          <w:rFonts w:eastAsia="Calibri"/>
        </w:rPr>
        <w:t xml:space="preserve"> ciepła z każdego z nich. Modernizacje przeprowadzone w roku 1998 i 2000, polegające na zainstalowaniu nowych palników strumieniowych niskoemisyjnych oraz dodatkowych dysz naściennych, przyczyniły się do ograniczenia emisji </w:t>
      </w:r>
      <w:proofErr w:type="spellStart"/>
      <w:r w:rsidRPr="00BD3F42">
        <w:rPr>
          <w:rFonts w:eastAsia="Calibri"/>
        </w:rPr>
        <w:t>NO</w:t>
      </w:r>
      <w:r w:rsidRPr="00A07C4F">
        <w:rPr>
          <w:rFonts w:eastAsia="Calibri"/>
          <w:vertAlign w:val="subscript"/>
        </w:rPr>
        <w:t>x</w:t>
      </w:r>
      <w:proofErr w:type="spellEnd"/>
      <w:r w:rsidRPr="00BD3F42">
        <w:rPr>
          <w:rFonts w:eastAsia="Calibri"/>
        </w:rPr>
        <w:t>.</w:t>
      </w:r>
    </w:p>
    <w:p w14:paraId="3BFF3F5A" w14:textId="77777777" w:rsidR="00CE21AE" w:rsidRDefault="00CE21AE" w:rsidP="00CE21AE"/>
    <w:p w14:paraId="4A2E320B" w14:textId="3B60F293" w:rsidR="00CE21AE" w:rsidRDefault="004B0505" w:rsidP="00CE21AE">
      <w:r w:rsidRPr="004B0505">
        <w:t xml:space="preserve">W załączniku </w:t>
      </w:r>
      <w:r w:rsidR="00D72F91">
        <w:t>5</w:t>
      </w:r>
      <w:r w:rsidRPr="004B0505">
        <w:t xml:space="preserve"> przedstawiono schemat technologiczny EC Elbląg. Nie uwzględnia on nowego bloku BB20p, oraz zawiera </w:t>
      </w:r>
      <w:r w:rsidR="00F5046D">
        <w:t>wyłączony</w:t>
      </w:r>
      <w:r w:rsidRPr="004B0505">
        <w:t xml:space="preserve"> już </w:t>
      </w:r>
      <w:r w:rsidR="00F5046D">
        <w:t xml:space="preserve">z eksploatacji </w:t>
      </w:r>
      <w:r w:rsidRPr="004B0505">
        <w:t xml:space="preserve">kocioł </w:t>
      </w:r>
      <w:r w:rsidR="00F5046D">
        <w:t>wodny</w:t>
      </w:r>
      <w:r w:rsidR="00F5046D" w:rsidRPr="004B0505">
        <w:t xml:space="preserve"> </w:t>
      </w:r>
      <w:r w:rsidRPr="004B0505">
        <w:t>K-8. Na rysunku 1 przedstawiono schemat technologiczny EC Elbląg zawierając</w:t>
      </w:r>
      <w:r w:rsidR="00F5046D">
        <w:t>y</w:t>
      </w:r>
      <w:r w:rsidRPr="004B0505">
        <w:t xml:space="preserve"> blok BB20p z etapu koncepcji.</w:t>
      </w:r>
    </w:p>
    <w:p w14:paraId="313AD63C" w14:textId="77777777" w:rsidR="00CE21AE" w:rsidRDefault="00CE21AE" w:rsidP="00CE21AE">
      <w:pPr>
        <w:sectPr w:rsidR="00CE21AE" w:rsidSect="00A074ED">
          <w:headerReference w:type="default" r:id="rId8"/>
          <w:headerReference w:type="first" r:id="rId9"/>
          <w:pgSz w:w="11906" w:h="16838" w:code="9"/>
          <w:pgMar w:top="1418" w:right="1418" w:bottom="1418" w:left="1418" w:header="709" w:footer="567" w:gutter="0"/>
          <w:cols w:space="708"/>
          <w:titlePg/>
        </w:sectPr>
      </w:pPr>
    </w:p>
    <w:p w14:paraId="5A6C49A4" w14:textId="6E96FB7D" w:rsidR="00CE21AE" w:rsidRDefault="00CE21AE" w:rsidP="00CE21AE"/>
    <w:p w14:paraId="69429B5F" w14:textId="77777777" w:rsidR="00CE21AE" w:rsidRDefault="00CE21AE" w:rsidP="00CE21AE"/>
    <w:p w14:paraId="4754104E" w14:textId="77777777" w:rsidR="00CE21AE" w:rsidRDefault="00CE21AE" w:rsidP="00CE21AE">
      <w:pPr>
        <w:keepNext/>
        <w:jc w:val="center"/>
      </w:pPr>
      <w:r>
        <w:rPr>
          <w:noProof/>
        </w:rPr>
        <w:drawing>
          <wp:inline distT="0" distB="0" distL="0" distR="0" wp14:anchorId="5DE6C5A8" wp14:editId="7FC6D48D">
            <wp:extent cx="8248650" cy="3901561"/>
            <wp:effectExtent l="0" t="0" r="0" b="381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rysunek 1 - schemat EC.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8315526" cy="3933193"/>
                    </a:xfrm>
                    <a:prstGeom prst="rect">
                      <a:avLst/>
                    </a:prstGeom>
                  </pic:spPr>
                </pic:pic>
              </a:graphicData>
            </a:graphic>
          </wp:inline>
        </w:drawing>
      </w:r>
    </w:p>
    <w:p w14:paraId="000345A6" w14:textId="09D50FC6" w:rsidR="00CE21AE" w:rsidRDefault="00CE21AE" w:rsidP="005A7AD5">
      <w:pPr>
        <w:pStyle w:val="Legenda"/>
        <w:jc w:val="center"/>
      </w:pPr>
      <w:bookmarkStart w:id="135" w:name="_Toc26797152"/>
      <w:r>
        <w:t xml:space="preserve">Rysunek </w:t>
      </w:r>
      <w:r w:rsidR="008D2C40">
        <w:rPr>
          <w:noProof/>
        </w:rPr>
        <w:fldChar w:fldCharType="begin"/>
      </w:r>
      <w:r w:rsidR="008D2C40">
        <w:rPr>
          <w:noProof/>
        </w:rPr>
        <w:instrText xml:space="preserve"> SEQ Rysunek \* ARABIC </w:instrText>
      </w:r>
      <w:r w:rsidR="008D2C40">
        <w:rPr>
          <w:noProof/>
        </w:rPr>
        <w:fldChar w:fldCharType="separate"/>
      </w:r>
      <w:r w:rsidR="00972FBB">
        <w:rPr>
          <w:noProof/>
        </w:rPr>
        <w:t>1</w:t>
      </w:r>
      <w:r w:rsidR="008D2C40">
        <w:rPr>
          <w:noProof/>
        </w:rPr>
        <w:fldChar w:fldCharType="end"/>
      </w:r>
      <w:r>
        <w:t xml:space="preserve"> Schemat technologiczny EC Elbląg</w:t>
      </w:r>
      <w:bookmarkEnd w:id="135"/>
    </w:p>
    <w:p w14:paraId="6DA208C0" w14:textId="77777777" w:rsidR="00CE21AE" w:rsidRDefault="00CE21AE" w:rsidP="00CE21AE"/>
    <w:p w14:paraId="585A7FC9" w14:textId="77777777" w:rsidR="00CE21AE" w:rsidRDefault="00CE21AE" w:rsidP="00CE21AE">
      <w:pPr>
        <w:sectPr w:rsidR="00CE21AE" w:rsidSect="00CE21AE">
          <w:headerReference w:type="first" r:id="rId11"/>
          <w:pgSz w:w="16838" w:h="11906" w:orient="landscape" w:code="9"/>
          <w:pgMar w:top="1418" w:right="1418" w:bottom="1418" w:left="1418" w:header="709" w:footer="567" w:gutter="0"/>
          <w:cols w:space="708"/>
          <w:titlePg/>
          <w:docGrid w:linePitch="272"/>
        </w:sectPr>
      </w:pPr>
    </w:p>
    <w:p w14:paraId="1893B245" w14:textId="2B94204A" w:rsidR="00CE21AE" w:rsidRDefault="00CE21AE" w:rsidP="00CE21AE">
      <w:r>
        <w:lastRenderedPageBreak/>
        <w:t>Woda sieciowa z miejskiej sieci ciepłowniczej (</w:t>
      </w:r>
      <w:proofErr w:type="spellStart"/>
      <w:r>
        <w:t>m.s.c</w:t>
      </w:r>
      <w:proofErr w:type="spellEnd"/>
      <w:r>
        <w:t xml:space="preserve">.) trafia do wewnętrznej sieci ciepłowniczej </w:t>
      </w:r>
      <w:r w:rsidR="0073397D">
        <w:t xml:space="preserve">EC Elbląg </w:t>
      </w:r>
      <w:r>
        <w:t xml:space="preserve">z dwóch magistral: Zamech i Zawada. Regulacja </w:t>
      </w:r>
      <w:proofErr w:type="spellStart"/>
      <w:r>
        <w:t>m.s.c</w:t>
      </w:r>
      <w:proofErr w:type="spellEnd"/>
      <w:r>
        <w:t xml:space="preserve">. jest jakościowo-ilościowa. System automatyki sterowania i sygnalizacji </w:t>
      </w:r>
      <w:proofErr w:type="spellStart"/>
      <w:r>
        <w:t>m.s.c</w:t>
      </w:r>
      <w:proofErr w:type="spellEnd"/>
      <w:r>
        <w:t>. służy do sterowania napędami przynależącymi do sieci, monitoringu pracy sieci oraz archiwizacji danych. System składa się ze sterowników GE-</w:t>
      </w:r>
      <w:proofErr w:type="spellStart"/>
      <w:r>
        <w:t>Fanuc</w:t>
      </w:r>
      <w:proofErr w:type="spellEnd"/>
      <w:r>
        <w:t xml:space="preserve"> serii 90-30 oraz stacji operatorskiej zbudowanej na komputerach typu PC.</w:t>
      </w:r>
    </w:p>
    <w:p w14:paraId="752AC70C" w14:textId="77777777" w:rsidR="00CE21AE" w:rsidRDefault="00CE21AE" w:rsidP="00CE21AE"/>
    <w:p w14:paraId="0523180D" w14:textId="77777777" w:rsidR="00CE21AE" w:rsidRDefault="00CE21AE" w:rsidP="00CE21AE">
      <w:r>
        <w:t>W sieci wewnętrznej funkcjonują następujące kolektory:</w:t>
      </w:r>
    </w:p>
    <w:p w14:paraId="2E5E702F" w14:textId="77777777" w:rsidR="00CE21AE" w:rsidRPr="005A7AD5" w:rsidRDefault="00CE21AE" w:rsidP="00A26803">
      <w:pPr>
        <w:pStyle w:val="Akapitzlist"/>
        <w:numPr>
          <w:ilvl w:val="0"/>
          <w:numId w:val="22"/>
        </w:numPr>
        <w:rPr>
          <w:sz w:val="20"/>
          <w:szCs w:val="20"/>
        </w:rPr>
      </w:pPr>
      <w:r w:rsidRPr="005A7AD5">
        <w:rPr>
          <w:sz w:val="20"/>
          <w:szCs w:val="20"/>
          <w:lang w:val="pl-PL"/>
        </w:rPr>
        <w:t xml:space="preserve">OR-1 – kolektor powrotny z </w:t>
      </w:r>
      <w:proofErr w:type="spellStart"/>
      <w:r w:rsidRPr="005A7AD5">
        <w:rPr>
          <w:sz w:val="20"/>
          <w:szCs w:val="20"/>
          <w:lang w:val="pl-PL"/>
        </w:rPr>
        <w:t>m.s.c</w:t>
      </w:r>
      <w:proofErr w:type="spellEnd"/>
      <w:r w:rsidRPr="005A7AD5">
        <w:rPr>
          <w:sz w:val="20"/>
          <w:szCs w:val="20"/>
          <w:lang w:val="pl-PL"/>
        </w:rPr>
        <w:t>.,</w:t>
      </w:r>
    </w:p>
    <w:p w14:paraId="78027D28" w14:textId="77777777" w:rsidR="00CE21AE" w:rsidRPr="005A7AD5" w:rsidRDefault="00CE21AE" w:rsidP="00A26803">
      <w:pPr>
        <w:pStyle w:val="Akapitzlist"/>
        <w:numPr>
          <w:ilvl w:val="0"/>
          <w:numId w:val="22"/>
        </w:numPr>
        <w:rPr>
          <w:sz w:val="20"/>
          <w:szCs w:val="20"/>
        </w:rPr>
      </w:pPr>
      <w:r w:rsidRPr="005A7AD5">
        <w:rPr>
          <w:sz w:val="20"/>
          <w:szCs w:val="20"/>
          <w:lang w:val="pl-PL"/>
        </w:rPr>
        <w:t>OR-2 – kolektor ssący pomp OPS,</w:t>
      </w:r>
    </w:p>
    <w:p w14:paraId="12886FAE" w14:textId="77777777" w:rsidR="00CE21AE" w:rsidRPr="005A7AD5" w:rsidRDefault="00CE21AE" w:rsidP="00A26803">
      <w:pPr>
        <w:pStyle w:val="Akapitzlist"/>
        <w:numPr>
          <w:ilvl w:val="0"/>
          <w:numId w:val="22"/>
        </w:numPr>
        <w:rPr>
          <w:sz w:val="20"/>
          <w:szCs w:val="20"/>
        </w:rPr>
      </w:pPr>
      <w:r w:rsidRPr="005A7AD5">
        <w:rPr>
          <w:sz w:val="20"/>
          <w:szCs w:val="20"/>
          <w:lang w:val="pl-PL"/>
        </w:rPr>
        <w:t>OR-3 – kolektor tłoczący pomp OPS,</w:t>
      </w:r>
    </w:p>
    <w:p w14:paraId="17311B57" w14:textId="77777777" w:rsidR="00CE21AE" w:rsidRPr="005A7AD5" w:rsidRDefault="00CE21AE" w:rsidP="00A26803">
      <w:pPr>
        <w:pStyle w:val="Akapitzlist"/>
        <w:numPr>
          <w:ilvl w:val="0"/>
          <w:numId w:val="22"/>
        </w:numPr>
        <w:rPr>
          <w:sz w:val="20"/>
          <w:szCs w:val="20"/>
        </w:rPr>
      </w:pPr>
      <w:r w:rsidRPr="005A7AD5">
        <w:rPr>
          <w:sz w:val="20"/>
          <w:szCs w:val="20"/>
          <w:lang w:val="pl-PL"/>
        </w:rPr>
        <w:t>OR-4 – kolektor rozsyłowy,</w:t>
      </w:r>
    </w:p>
    <w:p w14:paraId="51F283C3" w14:textId="77777777" w:rsidR="00CE21AE" w:rsidRPr="005A7AD5" w:rsidRDefault="00CE21AE" w:rsidP="00A26803">
      <w:pPr>
        <w:pStyle w:val="Akapitzlist"/>
        <w:numPr>
          <w:ilvl w:val="0"/>
          <w:numId w:val="22"/>
        </w:numPr>
        <w:rPr>
          <w:sz w:val="20"/>
          <w:szCs w:val="20"/>
        </w:rPr>
      </w:pPr>
      <w:r w:rsidRPr="005A7AD5">
        <w:rPr>
          <w:sz w:val="20"/>
          <w:szCs w:val="20"/>
          <w:lang w:val="pl-PL"/>
        </w:rPr>
        <w:t>OR-5 – kolektor pośredni,</w:t>
      </w:r>
    </w:p>
    <w:p w14:paraId="5FB5C1A8" w14:textId="77777777" w:rsidR="00CE21AE" w:rsidRPr="005A7AD5" w:rsidRDefault="00CE21AE" w:rsidP="00A26803">
      <w:pPr>
        <w:pStyle w:val="Akapitzlist"/>
        <w:numPr>
          <w:ilvl w:val="0"/>
          <w:numId w:val="22"/>
        </w:numPr>
        <w:rPr>
          <w:sz w:val="20"/>
          <w:szCs w:val="20"/>
        </w:rPr>
      </w:pPr>
      <w:r w:rsidRPr="005A7AD5">
        <w:rPr>
          <w:sz w:val="20"/>
          <w:szCs w:val="20"/>
          <w:lang w:val="pl-PL"/>
        </w:rPr>
        <w:t xml:space="preserve">OR-6 – kolektor wylotowy do </w:t>
      </w:r>
      <w:proofErr w:type="spellStart"/>
      <w:r w:rsidRPr="005A7AD5">
        <w:rPr>
          <w:sz w:val="20"/>
          <w:szCs w:val="20"/>
          <w:lang w:val="pl-PL"/>
        </w:rPr>
        <w:t>m.s.c</w:t>
      </w:r>
      <w:proofErr w:type="spellEnd"/>
      <w:r w:rsidRPr="005A7AD5">
        <w:rPr>
          <w:sz w:val="20"/>
          <w:szCs w:val="20"/>
          <w:lang w:val="pl-PL"/>
        </w:rPr>
        <w:t>.,</w:t>
      </w:r>
    </w:p>
    <w:p w14:paraId="5AD3207F" w14:textId="77777777" w:rsidR="00CE21AE" w:rsidRPr="005A7AD5" w:rsidRDefault="00CE21AE" w:rsidP="00A26803">
      <w:pPr>
        <w:pStyle w:val="Akapitzlist"/>
        <w:numPr>
          <w:ilvl w:val="0"/>
          <w:numId w:val="22"/>
        </w:numPr>
        <w:rPr>
          <w:sz w:val="20"/>
          <w:szCs w:val="20"/>
        </w:rPr>
      </w:pPr>
      <w:r w:rsidRPr="005A7AD5">
        <w:rPr>
          <w:sz w:val="20"/>
          <w:szCs w:val="20"/>
          <w:lang w:val="pl-PL"/>
        </w:rPr>
        <w:t xml:space="preserve">OR-7 – kolektor wylotowy do </w:t>
      </w:r>
      <w:proofErr w:type="spellStart"/>
      <w:r w:rsidRPr="005A7AD5">
        <w:rPr>
          <w:sz w:val="20"/>
          <w:szCs w:val="20"/>
          <w:lang w:val="pl-PL"/>
        </w:rPr>
        <w:t>m.s.c</w:t>
      </w:r>
      <w:proofErr w:type="spellEnd"/>
      <w:r w:rsidRPr="005A7AD5">
        <w:rPr>
          <w:sz w:val="20"/>
          <w:szCs w:val="20"/>
          <w:lang w:val="pl-PL"/>
        </w:rPr>
        <w:t>.</w:t>
      </w:r>
    </w:p>
    <w:p w14:paraId="70929980" w14:textId="77777777" w:rsidR="00CE21AE" w:rsidRDefault="00CE21AE" w:rsidP="00CE21AE">
      <w:pPr>
        <w:rPr>
          <w:lang w:val="x-none"/>
        </w:rPr>
      </w:pPr>
    </w:p>
    <w:p w14:paraId="4317BCE2" w14:textId="09C50BB1" w:rsidR="00CE21AE" w:rsidRDefault="00CE21AE" w:rsidP="00CE21AE">
      <w:r>
        <w:t xml:space="preserve">W tabeli </w:t>
      </w:r>
      <w:r w:rsidR="00801CA4">
        <w:t>poniżej</w:t>
      </w:r>
      <w:r>
        <w:t xml:space="preserve"> zestawiono urządzenia grzewcze w wewnętrznej sieci ciepłowniczej</w:t>
      </w:r>
      <w:r w:rsidR="0073397D">
        <w:t xml:space="preserve"> EC Elbląg</w:t>
      </w:r>
      <w:r>
        <w:t>.</w:t>
      </w:r>
    </w:p>
    <w:p w14:paraId="00B60DD6" w14:textId="77777777" w:rsidR="00CE21AE" w:rsidRDefault="00CE21AE" w:rsidP="00CE21AE"/>
    <w:p w14:paraId="01B7F926" w14:textId="79E504CC" w:rsidR="00CE21AE" w:rsidRDefault="00CE21AE" w:rsidP="00CE21AE">
      <w:pPr>
        <w:pStyle w:val="Legenda"/>
        <w:keepNext/>
      </w:pPr>
      <w:bookmarkStart w:id="136" w:name="_Toc26797131"/>
      <w:r>
        <w:t xml:space="preserve">Tabela </w:t>
      </w:r>
      <w:r w:rsidR="008D2C40">
        <w:rPr>
          <w:noProof/>
        </w:rPr>
        <w:fldChar w:fldCharType="begin"/>
      </w:r>
      <w:r w:rsidR="008D2C40">
        <w:rPr>
          <w:noProof/>
        </w:rPr>
        <w:instrText xml:space="preserve"> SEQ Tabela \* ARABIC </w:instrText>
      </w:r>
      <w:r w:rsidR="008D2C40">
        <w:rPr>
          <w:noProof/>
        </w:rPr>
        <w:fldChar w:fldCharType="separate"/>
      </w:r>
      <w:r w:rsidR="00874D43">
        <w:rPr>
          <w:noProof/>
        </w:rPr>
        <w:t>3</w:t>
      </w:r>
      <w:r w:rsidR="008D2C40">
        <w:rPr>
          <w:noProof/>
        </w:rPr>
        <w:fldChar w:fldCharType="end"/>
      </w:r>
      <w:r>
        <w:t xml:space="preserve"> Urządzenie grzewcze w EC Elbląg</w:t>
      </w:r>
      <w:bookmarkEnd w:id="136"/>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
        <w:gridCol w:w="3667"/>
        <w:gridCol w:w="1028"/>
        <w:gridCol w:w="3933"/>
      </w:tblGrid>
      <w:tr w:rsidR="00CE21AE" w:rsidRPr="001F6CB1" w14:paraId="28513E45" w14:textId="77777777" w:rsidTr="00AE4B11">
        <w:tc>
          <w:tcPr>
            <w:tcW w:w="439" w:type="dxa"/>
          </w:tcPr>
          <w:p w14:paraId="47C42BAA" w14:textId="77777777" w:rsidR="00CE21AE" w:rsidRPr="001F6CB1" w:rsidRDefault="00CE21AE" w:rsidP="00B151BE">
            <w:pPr>
              <w:spacing w:line="240" w:lineRule="auto"/>
            </w:pPr>
            <w:proofErr w:type="spellStart"/>
            <w:r>
              <w:t>Lp</w:t>
            </w:r>
            <w:proofErr w:type="spellEnd"/>
          </w:p>
        </w:tc>
        <w:tc>
          <w:tcPr>
            <w:tcW w:w="3667" w:type="dxa"/>
          </w:tcPr>
          <w:p w14:paraId="4BCBFD89" w14:textId="77777777" w:rsidR="00CE21AE" w:rsidRPr="001F6CB1" w:rsidRDefault="00CE21AE" w:rsidP="00B151BE">
            <w:pPr>
              <w:spacing w:line="240" w:lineRule="auto"/>
            </w:pPr>
            <w:r>
              <w:t>Urządzenie</w:t>
            </w:r>
          </w:p>
        </w:tc>
        <w:tc>
          <w:tcPr>
            <w:tcW w:w="1028" w:type="dxa"/>
          </w:tcPr>
          <w:p w14:paraId="6BCA565F" w14:textId="77777777" w:rsidR="00CE21AE" w:rsidRPr="001F6CB1" w:rsidRDefault="00CE21AE" w:rsidP="00B151BE">
            <w:pPr>
              <w:spacing w:line="240" w:lineRule="auto"/>
            </w:pPr>
            <w:r>
              <w:t>Przepływ t/h</w:t>
            </w:r>
          </w:p>
        </w:tc>
        <w:tc>
          <w:tcPr>
            <w:tcW w:w="3933" w:type="dxa"/>
          </w:tcPr>
          <w:p w14:paraId="4C60600A" w14:textId="77777777" w:rsidR="00CE21AE" w:rsidRPr="001F6CB1" w:rsidRDefault="00CE21AE" w:rsidP="00B151BE">
            <w:pPr>
              <w:spacing w:line="240" w:lineRule="auto"/>
            </w:pPr>
            <w:r>
              <w:t>uwagi</w:t>
            </w:r>
          </w:p>
        </w:tc>
      </w:tr>
      <w:tr w:rsidR="00CE21AE" w:rsidRPr="001F6CB1" w14:paraId="3991C01D" w14:textId="77777777" w:rsidTr="00AE4B11">
        <w:tc>
          <w:tcPr>
            <w:tcW w:w="439" w:type="dxa"/>
          </w:tcPr>
          <w:p w14:paraId="4FCEA05A" w14:textId="77777777" w:rsidR="00CE21AE" w:rsidRPr="001F6CB1" w:rsidRDefault="00CE21AE" w:rsidP="00B151BE">
            <w:pPr>
              <w:spacing w:line="240" w:lineRule="auto"/>
            </w:pPr>
            <w:r>
              <w:t>1</w:t>
            </w:r>
          </w:p>
        </w:tc>
        <w:tc>
          <w:tcPr>
            <w:tcW w:w="3667" w:type="dxa"/>
          </w:tcPr>
          <w:p w14:paraId="44EA7AE1" w14:textId="77777777" w:rsidR="00CE21AE" w:rsidRPr="001F6CB1" w:rsidRDefault="00CE21AE" w:rsidP="00B151BE">
            <w:pPr>
              <w:spacing w:line="240" w:lineRule="auto"/>
            </w:pPr>
            <w:r>
              <w:t>Wymiennik szczytowy nr 1 (OXT-1)</w:t>
            </w:r>
          </w:p>
        </w:tc>
        <w:tc>
          <w:tcPr>
            <w:tcW w:w="1028" w:type="dxa"/>
          </w:tcPr>
          <w:p w14:paraId="7278EFF0" w14:textId="77777777" w:rsidR="00CE21AE" w:rsidRPr="001F6CB1" w:rsidRDefault="00CE21AE" w:rsidP="00B151BE">
            <w:pPr>
              <w:spacing w:line="240" w:lineRule="auto"/>
              <w:jc w:val="center"/>
            </w:pPr>
            <w:r>
              <w:t>1300</w:t>
            </w:r>
          </w:p>
        </w:tc>
        <w:tc>
          <w:tcPr>
            <w:tcW w:w="3933" w:type="dxa"/>
          </w:tcPr>
          <w:p w14:paraId="2499C11A" w14:textId="77777777" w:rsidR="00CE21AE" w:rsidRPr="001F6CB1" w:rsidRDefault="00CE21AE" w:rsidP="00B151BE">
            <w:pPr>
              <w:spacing w:line="240" w:lineRule="auto"/>
            </w:pPr>
          </w:p>
        </w:tc>
      </w:tr>
      <w:tr w:rsidR="00CE21AE" w:rsidRPr="001F6CB1" w14:paraId="33963BC4" w14:textId="77777777" w:rsidTr="00AE4B11">
        <w:tc>
          <w:tcPr>
            <w:tcW w:w="439" w:type="dxa"/>
          </w:tcPr>
          <w:p w14:paraId="2783DED2" w14:textId="77777777" w:rsidR="00CE21AE" w:rsidRPr="001F6CB1" w:rsidRDefault="00CE21AE" w:rsidP="00B151BE">
            <w:pPr>
              <w:spacing w:line="240" w:lineRule="auto"/>
            </w:pPr>
            <w:r>
              <w:t>2</w:t>
            </w:r>
          </w:p>
        </w:tc>
        <w:tc>
          <w:tcPr>
            <w:tcW w:w="3667" w:type="dxa"/>
          </w:tcPr>
          <w:p w14:paraId="0907E04E" w14:textId="77777777" w:rsidR="00CE21AE" w:rsidRPr="001F6CB1" w:rsidRDefault="00CE21AE" w:rsidP="00B151BE">
            <w:pPr>
              <w:spacing w:line="240" w:lineRule="auto"/>
            </w:pPr>
            <w:r>
              <w:t>Wymiennik szczytowy nr 2 (OXT-2)</w:t>
            </w:r>
          </w:p>
        </w:tc>
        <w:tc>
          <w:tcPr>
            <w:tcW w:w="1028" w:type="dxa"/>
          </w:tcPr>
          <w:p w14:paraId="0E34C4CA" w14:textId="77777777" w:rsidR="00CE21AE" w:rsidRPr="001F6CB1" w:rsidRDefault="00CE21AE" w:rsidP="00B151BE">
            <w:pPr>
              <w:spacing w:line="240" w:lineRule="auto"/>
              <w:jc w:val="center"/>
            </w:pPr>
            <w:r>
              <w:t>1100</w:t>
            </w:r>
          </w:p>
        </w:tc>
        <w:tc>
          <w:tcPr>
            <w:tcW w:w="3933" w:type="dxa"/>
          </w:tcPr>
          <w:p w14:paraId="196E328E" w14:textId="77777777" w:rsidR="00CE21AE" w:rsidRPr="001F6CB1" w:rsidRDefault="00CE21AE" w:rsidP="00B151BE">
            <w:pPr>
              <w:spacing w:line="240" w:lineRule="auto"/>
            </w:pPr>
          </w:p>
        </w:tc>
      </w:tr>
      <w:tr w:rsidR="00CE21AE" w:rsidRPr="001F6CB1" w14:paraId="547D3578" w14:textId="77777777" w:rsidTr="00AE4B11">
        <w:tc>
          <w:tcPr>
            <w:tcW w:w="439" w:type="dxa"/>
          </w:tcPr>
          <w:p w14:paraId="257FA14D" w14:textId="77777777" w:rsidR="00CE21AE" w:rsidRPr="001F6CB1" w:rsidRDefault="00CE21AE" w:rsidP="00B151BE">
            <w:pPr>
              <w:spacing w:line="240" w:lineRule="auto"/>
            </w:pPr>
            <w:r>
              <w:t>3</w:t>
            </w:r>
          </w:p>
        </w:tc>
        <w:tc>
          <w:tcPr>
            <w:tcW w:w="3667" w:type="dxa"/>
          </w:tcPr>
          <w:p w14:paraId="2C5BCB4F" w14:textId="77777777" w:rsidR="00CE21AE" w:rsidRPr="001F6CB1" w:rsidRDefault="00CE21AE" w:rsidP="00B151BE">
            <w:pPr>
              <w:spacing w:line="240" w:lineRule="auto"/>
            </w:pPr>
            <w:r>
              <w:t>Wymiennik podstawowy nr 1 (OXT-3)</w:t>
            </w:r>
          </w:p>
        </w:tc>
        <w:tc>
          <w:tcPr>
            <w:tcW w:w="1028" w:type="dxa"/>
          </w:tcPr>
          <w:p w14:paraId="5893625A" w14:textId="77777777" w:rsidR="00CE21AE" w:rsidRPr="001F6CB1" w:rsidRDefault="00CE21AE" w:rsidP="00B151BE">
            <w:pPr>
              <w:spacing w:line="240" w:lineRule="auto"/>
              <w:jc w:val="center"/>
            </w:pPr>
            <w:r>
              <w:t>650</w:t>
            </w:r>
          </w:p>
        </w:tc>
        <w:tc>
          <w:tcPr>
            <w:tcW w:w="3933" w:type="dxa"/>
          </w:tcPr>
          <w:p w14:paraId="2930E991" w14:textId="77777777" w:rsidR="00CE21AE" w:rsidRPr="001F6CB1" w:rsidRDefault="00CE21AE" w:rsidP="00B151BE">
            <w:pPr>
              <w:spacing w:line="240" w:lineRule="auto"/>
            </w:pPr>
          </w:p>
        </w:tc>
      </w:tr>
      <w:tr w:rsidR="00CE21AE" w:rsidRPr="001F6CB1" w14:paraId="61AD0742" w14:textId="77777777" w:rsidTr="00AE4B11">
        <w:tc>
          <w:tcPr>
            <w:tcW w:w="439" w:type="dxa"/>
          </w:tcPr>
          <w:p w14:paraId="6279159B" w14:textId="77777777" w:rsidR="00CE21AE" w:rsidRPr="001F6CB1" w:rsidRDefault="00CE21AE" w:rsidP="00B151BE">
            <w:pPr>
              <w:spacing w:line="240" w:lineRule="auto"/>
            </w:pPr>
            <w:r>
              <w:t>4</w:t>
            </w:r>
          </w:p>
        </w:tc>
        <w:tc>
          <w:tcPr>
            <w:tcW w:w="3667" w:type="dxa"/>
          </w:tcPr>
          <w:p w14:paraId="5A3ED36B" w14:textId="77777777" w:rsidR="00CE21AE" w:rsidRPr="001F6CB1" w:rsidRDefault="00CE21AE" w:rsidP="00B151BE">
            <w:pPr>
              <w:spacing w:line="240" w:lineRule="auto"/>
            </w:pPr>
            <w:r>
              <w:t>Wymiennik podstawowy nr 2 (OXT-4)</w:t>
            </w:r>
          </w:p>
        </w:tc>
        <w:tc>
          <w:tcPr>
            <w:tcW w:w="1028" w:type="dxa"/>
          </w:tcPr>
          <w:p w14:paraId="3741903B" w14:textId="77777777" w:rsidR="00CE21AE" w:rsidRPr="001F6CB1" w:rsidRDefault="00CE21AE" w:rsidP="00B151BE">
            <w:pPr>
              <w:spacing w:line="240" w:lineRule="auto"/>
              <w:jc w:val="center"/>
            </w:pPr>
            <w:r>
              <w:t>605</w:t>
            </w:r>
          </w:p>
        </w:tc>
        <w:tc>
          <w:tcPr>
            <w:tcW w:w="3933" w:type="dxa"/>
          </w:tcPr>
          <w:p w14:paraId="6946F189" w14:textId="77777777" w:rsidR="00CE21AE" w:rsidRPr="001F6CB1" w:rsidRDefault="00CE21AE" w:rsidP="00B151BE">
            <w:pPr>
              <w:spacing w:line="240" w:lineRule="auto"/>
            </w:pPr>
          </w:p>
        </w:tc>
      </w:tr>
      <w:tr w:rsidR="00CE21AE" w:rsidRPr="001F6CB1" w14:paraId="1F264785" w14:textId="77777777" w:rsidTr="00AE4B11">
        <w:tc>
          <w:tcPr>
            <w:tcW w:w="439" w:type="dxa"/>
          </w:tcPr>
          <w:p w14:paraId="45FC5DCC" w14:textId="77777777" w:rsidR="00CE21AE" w:rsidRPr="001F6CB1" w:rsidRDefault="00CE21AE" w:rsidP="00B151BE">
            <w:pPr>
              <w:spacing w:line="240" w:lineRule="auto"/>
            </w:pPr>
            <w:r>
              <w:t>5</w:t>
            </w:r>
          </w:p>
        </w:tc>
        <w:tc>
          <w:tcPr>
            <w:tcW w:w="3667" w:type="dxa"/>
          </w:tcPr>
          <w:p w14:paraId="7DA72762" w14:textId="77777777" w:rsidR="00CE21AE" w:rsidRPr="001F6CB1" w:rsidRDefault="00CE21AE" w:rsidP="00B151BE">
            <w:pPr>
              <w:spacing w:line="240" w:lineRule="auto"/>
            </w:pPr>
            <w:r>
              <w:t>Wymiennik ciepłowniczy nr 7 (OXT-7)</w:t>
            </w:r>
          </w:p>
        </w:tc>
        <w:tc>
          <w:tcPr>
            <w:tcW w:w="1028" w:type="dxa"/>
          </w:tcPr>
          <w:p w14:paraId="109ED75C" w14:textId="77777777" w:rsidR="00CE21AE" w:rsidRPr="001F6CB1" w:rsidRDefault="00CE21AE" w:rsidP="00B151BE">
            <w:pPr>
              <w:spacing w:line="240" w:lineRule="auto"/>
              <w:jc w:val="center"/>
            </w:pPr>
            <w:r>
              <w:t>750</w:t>
            </w:r>
          </w:p>
        </w:tc>
        <w:tc>
          <w:tcPr>
            <w:tcW w:w="3933" w:type="dxa"/>
          </w:tcPr>
          <w:p w14:paraId="38B8A888" w14:textId="77777777" w:rsidR="00CE21AE" w:rsidRPr="001F6CB1" w:rsidRDefault="00CE21AE" w:rsidP="00B151BE">
            <w:pPr>
              <w:spacing w:line="240" w:lineRule="auto"/>
            </w:pPr>
          </w:p>
        </w:tc>
      </w:tr>
      <w:tr w:rsidR="00CE21AE" w:rsidRPr="001F6CB1" w14:paraId="1FC43FF2" w14:textId="77777777" w:rsidTr="00AE4B11">
        <w:tc>
          <w:tcPr>
            <w:tcW w:w="439" w:type="dxa"/>
          </w:tcPr>
          <w:p w14:paraId="1A927231" w14:textId="77777777" w:rsidR="00CE21AE" w:rsidRPr="001F6CB1" w:rsidRDefault="00CE21AE" w:rsidP="00B151BE">
            <w:pPr>
              <w:spacing w:line="240" w:lineRule="auto"/>
            </w:pPr>
            <w:r>
              <w:t>6</w:t>
            </w:r>
          </w:p>
        </w:tc>
        <w:tc>
          <w:tcPr>
            <w:tcW w:w="3667" w:type="dxa"/>
          </w:tcPr>
          <w:p w14:paraId="7F33701A" w14:textId="77777777" w:rsidR="00CE21AE" w:rsidRPr="001F6CB1" w:rsidRDefault="00CE21AE" w:rsidP="00B151BE">
            <w:pPr>
              <w:spacing w:line="240" w:lineRule="auto"/>
            </w:pPr>
            <w:r>
              <w:t>Wymiennik ciepłowniczy nr 8 (OXT-8)</w:t>
            </w:r>
          </w:p>
        </w:tc>
        <w:tc>
          <w:tcPr>
            <w:tcW w:w="1028" w:type="dxa"/>
          </w:tcPr>
          <w:p w14:paraId="73609F63" w14:textId="77777777" w:rsidR="00CE21AE" w:rsidRPr="001F6CB1" w:rsidRDefault="00CE21AE" w:rsidP="00B151BE">
            <w:pPr>
              <w:spacing w:line="240" w:lineRule="auto"/>
              <w:jc w:val="center"/>
            </w:pPr>
            <w:r>
              <w:t>750</w:t>
            </w:r>
          </w:p>
        </w:tc>
        <w:tc>
          <w:tcPr>
            <w:tcW w:w="3933" w:type="dxa"/>
          </w:tcPr>
          <w:p w14:paraId="5CCF823D" w14:textId="77777777" w:rsidR="00CE21AE" w:rsidRPr="001F6CB1" w:rsidRDefault="00CE21AE" w:rsidP="00B151BE">
            <w:pPr>
              <w:spacing w:line="240" w:lineRule="auto"/>
            </w:pPr>
          </w:p>
        </w:tc>
      </w:tr>
      <w:tr w:rsidR="00CE21AE" w:rsidRPr="001F6CB1" w14:paraId="4214109E" w14:textId="77777777" w:rsidTr="00AE4B11">
        <w:tc>
          <w:tcPr>
            <w:tcW w:w="439" w:type="dxa"/>
          </w:tcPr>
          <w:p w14:paraId="46D5DBF7" w14:textId="77777777" w:rsidR="00CE21AE" w:rsidRPr="001F6CB1" w:rsidRDefault="00CE21AE" w:rsidP="00B151BE">
            <w:pPr>
              <w:spacing w:line="240" w:lineRule="auto"/>
            </w:pPr>
            <w:r>
              <w:t>7</w:t>
            </w:r>
          </w:p>
        </w:tc>
        <w:tc>
          <w:tcPr>
            <w:tcW w:w="3667" w:type="dxa"/>
          </w:tcPr>
          <w:p w14:paraId="15645D49" w14:textId="77777777" w:rsidR="00CE21AE" w:rsidRPr="001F6CB1" w:rsidRDefault="00CE21AE" w:rsidP="00B151BE">
            <w:pPr>
              <w:spacing w:line="240" w:lineRule="auto"/>
            </w:pPr>
            <w:r>
              <w:t>Wymiennik ciepłowniczy bloku BB20p NDD10 (nie widoczny na schemacie)</w:t>
            </w:r>
          </w:p>
        </w:tc>
        <w:tc>
          <w:tcPr>
            <w:tcW w:w="1028" w:type="dxa"/>
          </w:tcPr>
          <w:p w14:paraId="465B8918" w14:textId="77777777" w:rsidR="00CE21AE" w:rsidRDefault="00CE21AE" w:rsidP="00B151BE">
            <w:pPr>
              <w:spacing w:line="240" w:lineRule="auto"/>
              <w:jc w:val="center"/>
            </w:pPr>
            <w:r>
              <w:t>770</w:t>
            </w:r>
          </w:p>
          <w:p w14:paraId="40A733D0" w14:textId="77777777" w:rsidR="00CE21AE" w:rsidRPr="001F6CB1" w:rsidRDefault="00CE21AE" w:rsidP="00B151BE">
            <w:pPr>
              <w:spacing w:line="240" w:lineRule="auto"/>
              <w:jc w:val="center"/>
            </w:pPr>
            <w:r>
              <w:t>max 936</w:t>
            </w:r>
          </w:p>
        </w:tc>
        <w:tc>
          <w:tcPr>
            <w:tcW w:w="3933" w:type="dxa"/>
          </w:tcPr>
          <w:p w14:paraId="697B8116" w14:textId="77777777" w:rsidR="00CE21AE" w:rsidRPr="001F6CB1" w:rsidRDefault="00CE21AE" w:rsidP="00B151BE">
            <w:pPr>
              <w:spacing w:line="240" w:lineRule="auto"/>
            </w:pPr>
          </w:p>
        </w:tc>
      </w:tr>
      <w:tr w:rsidR="00CE21AE" w:rsidRPr="001F6CB1" w14:paraId="473D170E" w14:textId="77777777" w:rsidTr="00AE4B11">
        <w:tc>
          <w:tcPr>
            <w:tcW w:w="439" w:type="dxa"/>
          </w:tcPr>
          <w:p w14:paraId="16CE5F42" w14:textId="77777777" w:rsidR="00CE21AE" w:rsidRPr="001F6CB1" w:rsidRDefault="00CE21AE" w:rsidP="00B151BE">
            <w:pPr>
              <w:spacing w:line="240" w:lineRule="auto"/>
            </w:pPr>
            <w:r>
              <w:t>8</w:t>
            </w:r>
          </w:p>
        </w:tc>
        <w:tc>
          <w:tcPr>
            <w:tcW w:w="3667" w:type="dxa"/>
          </w:tcPr>
          <w:p w14:paraId="062922FF" w14:textId="77777777" w:rsidR="00CE21AE" w:rsidRDefault="00CE21AE" w:rsidP="00B151BE">
            <w:pPr>
              <w:spacing w:line="240" w:lineRule="auto"/>
            </w:pPr>
            <w:r>
              <w:t>Chłodnica kondensatu nr 1 (OXT-5)</w:t>
            </w:r>
          </w:p>
        </w:tc>
        <w:tc>
          <w:tcPr>
            <w:tcW w:w="1028" w:type="dxa"/>
          </w:tcPr>
          <w:p w14:paraId="73305711" w14:textId="77777777" w:rsidR="00CE21AE" w:rsidRPr="001F6CB1" w:rsidRDefault="00CE21AE" w:rsidP="00B151BE">
            <w:pPr>
              <w:spacing w:line="240" w:lineRule="auto"/>
              <w:jc w:val="center"/>
            </w:pPr>
          </w:p>
        </w:tc>
        <w:tc>
          <w:tcPr>
            <w:tcW w:w="3933" w:type="dxa"/>
          </w:tcPr>
          <w:p w14:paraId="20891D7D" w14:textId="77777777" w:rsidR="00CE21AE" w:rsidRPr="001F6CB1" w:rsidRDefault="00CE21AE" w:rsidP="00B151BE">
            <w:pPr>
              <w:spacing w:line="240" w:lineRule="auto"/>
            </w:pPr>
          </w:p>
        </w:tc>
      </w:tr>
      <w:tr w:rsidR="00CE21AE" w:rsidRPr="001F6CB1" w14:paraId="5C4EDF3C" w14:textId="77777777" w:rsidTr="00AE4B11">
        <w:tc>
          <w:tcPr>
            <w:tcW w:w="439" w:type="dxa"/>
          </w:tcPr>
          <w:p w14:paraId="0DAA5B57" w14:textId="77777777" w:rsidR="00CE21AE" w:rsidRPr="001F6CB1" w:rsidRDefault="00CE21AE" w:rsidP="00B151BE">
            <w:pPr>
              <w:spacing w:line="240" w:lineRule="auto"/>
            </w:pPr>
            <w:r>
              <w:t>9</w:t>
            </w:r>
          </w:p>
        </w:tc>
        <w:tc>
          <w:tcPr>
            <w:tcW w:w="3667" w:type="dxa"/>
          </w:tcPr>
          <w:p w14:paraId="5B7ED79E" w14:textId="77777777" w:rsidR="00CE21AE" w:rsidRDefault="00CE21AE" w:rsidP="00B151BE">
            <w:pPr>
              <w:spacing w:line="240" w:lineRule="auto"/>
            </w:pPr>
            <w:r>
              <w:t>Chłodnica kondensatu nr 2 (OXT-6)</w:t>
            </w:r>
          </w:p>
        </w:tc>
        <w:tc>
          <w:tcPr>
            <w:tcW w:w="1028" w:type="dxa"/>
          </w:tcPr>
          <w:p w14:paraId="2C22BF63" w14:textId="77777777" w:rsidR="00CE21AE" w:rsidRPr="001F6CB1" w:rsidRDefault="00CE21AE" w:rsidP="00B151BE">
            <w:pPr>
              <w:spacing w:line="240" w:lineRule="auto"/>
              <w:jc w:val="center"/>
            </w:pPr>
            <w:r>
              <w:t>650</w:t>
            </w:r>
          </w:p>
        </w:tc>
        <w:tc>
          <w:tcPr>
            <w:tcW w:w="3933" w:type="dxa"/>
          </w:tcPr>
          <w:p w14:paraId="4C14FD86" w14:textId="77777777" w:rsidR="00CE21AE" w:rsidRPr="001F6CB1" w:rsidRDefault="00CE21AE" w:rsidP="00B151BE">
            <w:pPr>
              <w:spacing w:line="240" w:lineRule="auto"/>
            </w:pPr>
          </w:p>
        </w:tc>
      </w:tr>
      <w:tr w:rsidR="00CE21AE" w:rsidRPr="001F6CB1" w14:paraId="1B2A12A6" w14:textId="77777777" w:rsidTr="00AE4B11">
        <w:tc>
          <w:tcPr>
            <w:tcW w:w="439" w:type="dxa"/>
          </w:tcPr>
          <w:p w14:paraId="58D6EDAB" w14:textId="77777777" w:rsidR="00CE21AE" w:rsidRPr="001F6CB1" w:rsidRDefault="00CE21AE" w:rsidP="00B151BE">
            <w:pPr>
              <w:spacing w:line="240" w:lineRule="auto"/>
            </w:pPr>
            <w:r>
              <w:t>10</w:t>
            </w:r>
          </w:p>
        </w:tc>
        <w:tc>
          <w:tcPr>
            <w:tcW w:w="3667" w:type="dxa"/>
          </w:tcPr>
          <w:p w14:paraId="4868900A" w14:textId="77777777" w:rsidR="00CE21AE" w:rsidRDefault="00CE21AE" w:rsidP="00B151BE">
            <w:pPr>
              <w:spacing w:line="240" w:lineRule="auto"/>
            </w:pPr>
            <w:r>
              <w:t>Sieciowy podgrzewacz wody w kanale spalin kotła parowego OP-130 nr 5</w:t>
            </w:r>
          </w:p>
        </w:tc>
        <w:tc>
          <w:tcPr>
            <w:tcW w:w="1028" w:type="dxa"/>
          </w:tcPr>
          <w:p w14:paraId="6E6A9E15" w14:textId="77777777" w:rsidR="00CE21AE" w:rsidRPr="001F6CB1" w:rsidRDefault="00CE21AE" w:rsidP="00B151BE">
            <w:pPr>
              <w:spacing w:line="240" w:lineRule="auto"/>
              <w:jc w:val="center"/>
            </w:pPr>
            <w:r>
              <w:t>150</w:t>
            </w:r>
          </w:p>
        </w:tc>
        <w:tc>
          <w:tcPr>
            <w:tcW w:w="3933" w:type="dxa"/>
          </w:tcPr>
          <w:p w14:paraId="0B3F6C4A" w14:textId="77777777" w:rsidR="00CE21AE" w:rsidRPr="001F6CB1" w:rsidRDefault="00CE21AE" w:rsidP="00B151BE">
            <w:pPr>
              <w:spacing w:line="240" w:lineRule="auto"/>
            </w:pPr>
            <w:r>
              <w:t xml:space="preserve">moc 3 </w:t>
            </w:r>
            <w:proofErr w:type="spellStart"/>
            <w:r>
              <w:t>MW</w:t>
            </w:r>
            <w:r w:rsidRPr="000D1A04">
              <w:rPr>
                <w:vertAlign w:val="subscript"/>
              </w:rPr>
              <w:t>t</w:t>
            </w:r>
            <w:proofErr w:type="spellEnd"/>
            <w:r>
              <w:t>, temperatura wody 70/94°C, zasilanie z kolektora OR-4 (zima) lub OR-6 (lato)</w:t>
            </w:r>
          </w:p>
        </w:tc>
      </w:tr>
      <w:tr w:rsidR="00CE21AE" w:rsidRPr="001F6CB1" w14:paraId="6FFA44D5" w14:textId="77777777" w:rsidTr="00AE4B11">
        <w:tc>
          <w:tcPr>
            <w:tcW w:w="439" w:type="dxa"/>
          </w:tcPr>
          <w:p w14:paraId="381A33E3" w14:textId="77777777" w:rsidR="00CE21AE" w:rsidRPr="001F6CB1" w:rsidRDefault="00CE21AE" w:rsidP="00B151BE">
            <w:pPr>
              <w:spacing w:line="240" w:lineRule="auto"/>
            </w:pPr>
            <w:r>
              <w:t>11</w:t>
            </w:r>
          </w:p>
        </w:tc>
        <w:tc>
          <w:tcPr>
            <w:tcW w:w="3667" w:type="dxa"/>
          </w:tcPr>
          <w:p w14:paraId="60454D2D" w14:textId="77777777" w:rsidR="00CE21AE" w:rsidRDefault="00CE21AE" w:rsidP="00B151BE">
            <w:pPr>
              <w:spacing w:line="240" w:lineRule="auto"/>
            </w:pPr>
            <w:r>
              <w:t>Sieciowy podgrzewacz wody w kanale spalin kotła parowego OP-130 nr 6</w:t>
            </w:r>
          </w:p>
        </w:tc>
        <w:tc>
          <w:tcPr>
            <w:tcW w:w="1028" w:type="dxa"/>
          </w:tcPr>
          <w:p w14:paraId="5DAE9CA6" w14:textId="77777777" w:rsidR="00CE21AE" w:rsidRPr="001F6CB1" w:rsidRDefault="00CE21AE" w:rsidP="00B151BE">
            <w:pPr>
              <w:spacing w:line="240" w:lineRule="auto"/>
              <w:jc w:val="center"/>
            </w:pPr>
            <w:r>
              <w:t>130</w:t>
            </w:r>
          </w:p>
        </w:tc>
        <w:tc>
          <w:tcPr>
            <w:tcW w:w="3933" w:type="dxa"/>
          </w:tcPr>
          <w:p w14:paraId="0EBC7C53" w14:textId="77777777" w:rsidR="00CE21AE" w:rsidRPr="001F6CB1" w:rsidRDefault="00CE21AE" w:rsidP="00B151BE">
            <w:pPr>
              <w:spacing w:line="240" w:lineRule="auto"/>
            </w:pPr>
            <w:r>
              <w:t xml:space="preserve">moc 3,02 </w:t>
            </w:r>
            <w:proofErr w:type="spellStart"/>
            <w:r>
              <w:t>MW</w:t>
            </w:r>
            <w:r w:rsidRPr="000D1A04">
              <w:rPr>
                <w:vertAlign w:val="subscript"/>
              </w:rPr>
              <w:t>t</w:t>
            </w:r>
            <w:proofErr w:type="spellEnd"/>
            <w:r>
              <w:t>, temperatura wody 100/119,7°C</w:t>
            </w:r>
          </w:p>
        </w:tc>
      </w:tr>
      <w:tr w:rsidR="00CE21AE" w:rsidRPr="001F6CB1" w14:paraId="7E00F9AB" w14:textId="77777777" w:rsidTr="00AE4B11">
        <w:tc>
          <w:tcPr>
            <w:tcW w:w="439" w:type="dxa"/>
          </w:tcPr>
          <w:p w14:paraId="6F2F808F" w14:textId="77777777" w:rsidR="00CE21AE" w:rsidRPr="001F6CB1" w:rsidRDefault="00CE21AE" w:rsidP="00B151BE">
            <w:pPr>
              <w:spacing w:line="240" w:lineRule="auto"/>
            </w:pPr>
            <w:r>
              <w:t>12</w:t>
            </w:r>
          </w:p>
        </w:tc>
        <w:tc>
          <w:tcPr>
            <w:tcW w:w="3667" w:type="dxa"/>
          </w:tcPr>
          <w:p w14:paraId="0C63DE6C" w14:textId="77777777" w:rsidR="00CE21AE" w:rsidRDefault="00CE21AE" w:rsidP="00B151BE">
            <w:pPr>
              <w:spacing w:line="240" w:lineRule="auto"/>
            </w:pPr>
            <w:r>
              <w:t>Sieciowy podgrzewacz wody w kanale spalin kotła parowego OP-130 nr 7</w:t>
            </w:r>
          </w:p>
        </w:tc>
        <w:tc>
          <w:tcPr>
            <w:tcW w:w="1028" w:type="dxa"/>
          </w:tcPr>
          <w:p w14:paraId="6E587B12" w14:textId="77777777" w:rsidR="00CE21AE" w:rsidRPr="001F6CB1" w:rsidRDefault="00CE21AE" w:rsidP="00B151BE">
            <w:pPr>
              <w:spacing w:line="240" w:lineRule="auto"/>
              <w:jc w:val="center"/>
            </w:pPr>
            <w:r>
              <w:t>150</w:t>
            </w:r>
          </w:p>
        </w:tc>
        <w:tc>
          <w:tcPr>
            <w:tcW w:w="3933" w:type="dxa"/>
          </w:tcPr>
          <w:p w14:paraId="53765753" w14:textId="77777777" w:rsidR="00CE21AE" w:rsidRPr="001F6CB1" w:rsidRDefault="00CE21AE" w:rsidP="00B151BE">
            <w:pPr>
              <w:spacing w:line="240" w:lineRule="auto"/>
            </w:pPr>
            <w:r>
              <w:t xml:space="preserve">moc 3 </w:t>
            </w:r>
            <w:proofErr w:type="spellStart"/>
            <w:r>
              <w:t>MW</w:t>
            </w:r>
            <w:r w:rsidRPr="000D1A04">
              <w:rPr>
                <w:vertAlign w:val="subscript"/>
              </w:rPr>
              <w:t>t</w:t>
            </w:r>
            <w:proofErr w:type="spellEnd"/>
            <w:r>
              <w:t>, temperatura wody 70/94°C, zasilanie z kolektora OR-4 (zima) lub OR-6 (lato)</w:t>
            </w:r>
          </w:p>
        </w:tc>
      </w:tr>
      <w:tr w:rsidR="00CE21AE" w:rsidRPr="001F6CB1" w14:paraId="63D73EBC" w14:textId="77777777" w:rsidTr="00AE4B11">
        <w:tc>
          <w:tcPr>
            <w:tcW w:w="439" w:type="dxa"/>
          </w:tcPr>
          <w:p w14:paraId="06771241" w14:textId="77777777" w:rsidR="00CE21AE" w:rsidRPr="001F6CB1" w:rsidRDefault="00CE21AE" w:rsidP="00B151BE">
            <w:pPr>
              <w:spacing w:line="240" w:lineRule="auto"/>
            </w:pPr>
            <w:r>
              <w:t>13</w:t>
            </w:r>
          </w:p>
        </w:tc>
        <w:tc>
          <w:tcPr>
            <w:tcW w:w="3667" w:type="dxa"/>
          </w:tcPr>
          <w:p w14:paraId="21040847" w14:textId="77777777" w:rsidR="00CE21AE" w:rsidRDefault="00CE21AE" w:rsidP="00B151BE">
            <w:pPr>
              <w:spacing w:line="240" w:lineRule="auto"/>
            </w:pPr>
            <w:r>
              <w:t>Skraplacz turbiny T-5</w:t>
            </w:r>
          </w:p>
        </w:tc>
        <w:tc>
          <w:tcPr>
            <w:tcW w:w="1028" w:type="dxa"/>
          </w:tcPr>
          <w:p w14:paraId="32BE5C44" w14:textId="77777777" w:rsidR="00CE21AE" w:rsidRPr="001F6CB1" w:rsidRDefault="00CE21AE" w:rsidP="00B151BE">
            <w:pPr>
              <w:spacing w:line="240" w:lineRule="auto"/>
              <w:jc w:val="center"/>
            </w:pPr>
            <w:r>
              <w:t>1700 - 3500</w:t>
            </w:r>
          </w:p>
        </w:tc>
        <w:tc>
          <w:tcPr>
            <w:tcW w:w="3933" w:type="dxa"/>
          </w:tcPr>
          <w:p w14:paraId="4BE679B0" w14:textId="77777777" w:rsidR="00CE21AE" w:rsidRPr="001F6CB1" w:rsidRDefault="00CE21AE" w:rsidP="00B151BE">
            <w:pPr>
              <w:spacing w:line="240" w:lineRule="auto"/>
            </w:pPr>
          </w:p>
        </w:tc>
      </w:tr>
      <w:tr w:rsidR="00CE21AE" w:rsidRPr="001F6CB1" w14:paraId="6144124E" w14:textId="77777777" w:rsidTr="00AE4B11">
        <w:tc>
          <w:tcPr>
            <w:tcW w:w="439" w:type="dxa"/>
          </w:tcPr>
          <w:p w14:paraId="538E9E6B" w14:textId="77777777" w:rsidR="00CE21AE" w:rsidRPr="001F6CB1" w:rsidRDefault="00CE21AE" w:rsidP="00B151BE">
            <w:pPr>
              <w:spacing w:line="240" w:lineRule="auto"/>
            </w:pPr>
            <w:r>
              <w:t>14</w:t>
            </w:r>
          </w:p>
        </w:tc>
        <w:tc>
          <w:tcPr>
            <w:tcW w:w="3667" w:type="dxa"/>
          </w:tcPr>
          <w:p w14:paraId="21604CD5" w14:textId="77777777" w:rsidR="00CE21AE" w:rsidRDefault="00CE21AE" w:rsidP="00B151BE">
            <w:pPr>
              <w:spacing w:line="240" w:lineRule="auto"/>
            </w:pPr>
            <w:r>
              <w:t>Skraplacz turbiny T-6</w:t>
            </w:r>
          </w:p>
        </w:tc>
        <w:tc>
          <w:tcPr>
            <w:tcW w:w="1028" w:type="dxa"/>
          </w:tcPr>
          <w:p w14:paraId="067058AE" w14:textId="77777777" w:rsidR="00CE21AE" w:rsidRPr="001F6CB1" w:rsidRDefault="00CE21AE" w:rsidP="00B151BE">
            <w:pPr>
              <w:spacing w:line="240" w:lineRule="auto"/>
              <w:jc w:val="center"/>
            </w:pPr>
            <w:r>
              <w:t>1500 - 2500</w:t>
            </w:r>
          </w:p>
        </w:tc>
        <w:tc>
          <w:tcPr>
            <w:tcW w:w="3933" w:type="dxa"/>
          </w:tcPr>
          <w:p w14:paraId="1F06C1C3" w14:textId="77777777" w:rsidR="00CE21AE" w:rsidRPr="001F6CB1" w:rsidRDefault="00CE21AE" w:rsidP="00B151BE">
            <w:pPr>
              <w:spacing w:line="240" w:lineRule="auto"/>
            </w:pPr>
          </w:p>
        </w:tc>
      </w:tr>
    </w:tbl>
    <w:p w14:paraId="0B7F2A95" w14:textId="77777777" w:rsidR="00CE21AE" w:rsidRDefault="00CE21AE" w:rsidP="00CE21AE"/>
    <w:p w14:paraId="28914D5A" w14:textId="792E2ABC" w:rsidR="00CE21AE" w:rsidRDefault="00CE21AE" w:rsidP="00CE21AE">
      <w:pPr>
        <w:rPr>
          <w:rFonts w:eastAsia="Calibri"/>
        </w:rPr>
      </w:pPr>
      <w:r>
        <w:rPr>
          <w:rFonts w:eastAsia="Calibri"/>
        </w:rPr>
        <w:t xml:space="preserve">W tabeli </w:t>
      </w:r>
      <w:r w:rsidR="00801CA4">
        <w:rPr>
          <w:rFonts w:eastAsia="Calibri"/>
        </w:rPr>
        <w:t>poniżej</w:t>
      </w:r>
      <w:r>
        <w:rPr>
          <w:rFonts w:eastAsia="Calibri"/>
        </w:rPr>
        <w:t xml:space="preserve"> przedstawiono tabelę regulacyjną </w:t>
      </w:r>
      <w:r w:rsidR="002A7F04">
        <w:rPr>
          <w:rFonts w:eastAsia="Calibri"/>
        </w:rPr>
        <w:t xml:space="preserve">miejskiej </w:t>
      </w:r>
      <w:r>
        <w:rPr>
          <w:rFonts w:eastAsia="Calibri"/>
        </w:rPr>
        <w:t>sieci ciepłowniczej</w:t>
      </w:r>
      <w:r w:rsidR="002A7F04">
        <w:rPr>
          <w:rFonts w:eastAsia="Calibri"/>
        </w:rPr>
        <w:t xml:space="preserve"> w Elblągu</w:t>
      </w:r>
      <w:r>
        <w:rPr>
          <w:rFonts w:eastAsia="Calibri"/>
        </w:rPr>
        <w:t xml:space="preserve">. </w:t>
      </w:r>
    </w:p>
    <w:p w14:paraId="69514A83" w14:textId="77777777" w:rsidR="00CE21AE" w:rsidRPr="00923071" w:rsidRDefault="00CE21AE" w:rsidP="00CE21AE">
      <w:pPr>
        <w:rPr>
          <w:rFonts w:eastAsia="Calibri"/>
        </w:rPr>
      </w:pPr>
    </w:p>
    <w:p w14:paraId="2CFA2DC9" w14:textId="73EBB25F" w:rsidR="00801CA4" w:rsidRDefault="00801CA4" w:rsidP="00801CA4">
      <w:pPr>
        <w:pStyle w:val="Legenda"/>
        <w:keepNext/>
        <w:jc w:val="center"/>
      </w:pPr>
      <w:bookmarkStart w:id="137" w:name="_Toc26797132"/>
      <w:r>
        <w:t xml:space="preserve">Tabela </w:t>
      </w:r>
      <w:r w:rsidR="008D2C40">
        <w:rPr>
          <w:noProof/>
        </w:rPr>
        <w:fldChar w:fldCharType="begin"/>
      </w:r>
      <w:r w:rsidR="008D2C40">
        <w:rPr>
          <w:noProof/>
        </w:rPr>
        <w:instrText xml:space="preserve"> SEQ Tabela \* ARABIC </w:instrText>
      </w:r>
      <w:r w:rsidR="008D2C40">
        <w:rPr>
          <w:noProof/>
        </w:rPr>
        <w:fldChar w:fldCharType="separate"/>
      </w:r>
      <w:r w:rsidR="00874D43">
        <w:rPr>
          <w:noProof/>
        </w:rPr>
        <w:t>4</w:t>
      </w:r>
      <w:r w:rsidR="008D2C40">
        <w:rPr>
          <w:noProof/>
        </w:rPr>
        <w:fldChar w:fldCharType="end"/>
      </w:r>
      <w:r>
        <w:t xml:space="preserve"> </w:t>
      </w:r>
      <w:r w:rsidRPr="00856E1E">
        <w:t>Tabela regulacyjna sieci ciepłowniczej</w:t>
      </w:r>
      <w:bookmarkEnd w:id="137"/>
    </w:p>
    <w:p w14:paraId="362D6DC4" w14:textId="77777777" w:rsidR="00CE21AE" w:rsidRDefault="00CE21AE" w:rsidP="00CE21AE">
      <w:pPr>
        <w:jc w:val="center"/>
        <w:rPr>
          <w:rFonts w:eastAsia="Calibri"/>
        </w:rPr>
      </w:pPr>
      <w:r w:rsidRPr="00DA7AAA">
        <w:rPr>
          <w:noProof/>
        </w:rPr>
        <w:drawing>
          <wp:inline distT="0" distB="0" distL="0" distR="0" wp14:anchorId="349A941F" wp14:editId="29312DF9">
            <wp:extent cx="5280660" cy="3200400"/>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80660" cy="3200400"/>
                    </a:xfrm>
                    <a:prstGeom prst="rect">
                      <a:avLst/>
                    </a:prstGeom>
                    <a:noFill/>
                    <a:ln>
                      <a:noFill/>
                    </a:ln>
                  </pic:spPr>
                </pic:pic>
              </a:graphicData>
            </a:graphic>
          </wp:inline>
        </w:drawing>
      </w:r>
    </w:p>
    <w:p w14:paraId="07D8D3D8" w14:textId="09C05203" w:rsidR="00CE21AE" w:rsidRDefault="00733774" w:rsidP="00CE21AE">
      <w:pPr>
        <w:rPr>
          <w:rFonts w:eastAsia="Calibri"/>
        </w:rPr>
      </w:pPr>
      <w:r>
        <w:rPr>
          <w:rFonts w:eastAsia="Calibri"/>
        </w:rPr>
        <w:t>Uwaga: Dopuszczalne odchylenie temperatury zasilania wynosi ±2 °C.</w:t>
      </w:r>
    </w:p>
    <w:p w14:paraId="2443BE91" w14:textId="77777777" w:rsidR="00CE21AE" w:rsidRDefault="00CE21AE" w:rsidP="00CE21AE">
      <w:r>
        <w:t xml:space="preserve">Poza sezonem grzewczym temperatura wody dostarczanej do </w:t>
      </w:r>
      <w:proofErr w:type="spellStart"/>
      <w:r>
        <w:t>m.s.c</w:t>
      </w:r>
      <w:proofErr w:type="spellEnd"/>
      <w:r>
        <w:t>. wynosi 71 ± 2°C. Ciśnienie wody grzewczej, dla przepływów nie większych niż obliczeniowe, wynosi:</w:t>
      </w:r>
    </w:p>
    <w:p w14:paraId="55F283E3" w14:textId="77777777" w:rsidR="00CE21AE" w:rsidRPr="00831946" w:rsidRDefault="00CE21AE" w:rsidP="00A26803">
      <w:pPr>
        <w:pStyle w:val="Akapitzlist"/>
        <w:numPr>
          <w:ilvl w:val="0"/>
          <w:numId w:val="23"/>
        </w:numPr>
        <w:rPr>
          <w:sz w:val="20"/>
          <w:szCs w:val="20"/>
        </w:rPr>
      </w:pPr>
      <w:r w:rsidRPr="00831946">
        <w:rPr>
          <w:sz w:val="20"/>
          <w:szCs w:val="20"/>
          <w:lang w:val="pl-PL"/>
        </w:rPr>
        <w:t>w sezonie grzewczym:</w:t>
      </w:r>
    </w:p>
    <w:p w14:paraId="53BA72AE" w14:textId="77777777" w:rsidR="00CE21AE" w:rsidRPr="00831946" w:rsidRDefault="00CE21AE" w:rsidP="00A26803">
      <w:pPr>
        <w:pStyle w:val="Akapitzlist"/>
        <w:numPr>
          <w:ilvl w:val="0"/>
          <w:numId w:val="24"/>
        </w:numPr>
        <w:rPr>
          <w:sz w:val="20"/>
          <w:szCs w:val="20"/>
        </w:rPr>
      </w:pPr>
      <w:r w:rsidRPr="00831946">
        <w:rPr>
          <w:sz w:val="20"/>
          <w:szCs w:val="20"/>
          <w:lang w:val="pl-PL"/>
        </w:rPr>
        <w:t xml:space="preserve">ciśnienie dyspozycyjne w przedziale 0,70 – 0,79 </w:t>
      </w:r>
      <w:proofErr w:type="spellStart"/>
      <w:r w:rsidRPr="00831946">
        <w:rPr>
          <w:sz w:val="20"/>
          <w:szCs w:val="20"/>
          <w:lang w:val="pl-PL"/>
        </w:rPr>
        <w:t>MPa</w:t>
      </w:r>
      <w:proofErr w:type="spellEnd"/>
      <w:r w:rsidRPr="00831946">
        <w:rPr>
          <w:sz w:val="20"/>
          <w:szCs w:val="20"/>
          <w:lang w:val="pl-PL"/>
        </w:rPr>
        <w:t>,</w:t>
      </w:r>
    </w:p>
    <w:p w14:paraId="32CE6789" w14:textId="77777777" w:rsidR="00CE21AE" w:rsidRPr="00831946" w:rsidRDefault="00CE21AE" w:rsidP="00A26803">
      <w:pPr>
        <w:pStyle w:val="Akapitzlist"/>
        <w:numPr>
          <w:ilvl w:val="0"/>
          <w:numId w:val="24"/>
        </w:numPr>
        <w:rPr>
          <w:sz w:val="20"/>
          <w:szCs w:val="20"/>
        </w:rPr>
      </w:pPr>
      <w:r w:rsidRPr="00831946">
        <w:rPr>
          <w:sz w:val="20"/>
          <w:szCs w:val="20"/>
          <w:lang w:val="pl-PL"/>
        </w:rPr>
        <w:t xml:space="preserve">ciśnienie na powrocie 0,17 ± 0,03 </w:t>
      </w:r>
      <w:proofErr w:type="spellStart"/>
      <w:r w:rsidRPr="00831946">
        <w:rPr>
          <w:sz w:val="20"/>
          <w:szCs w:val="20"/>
          <w:lang w:val="pl-PL"/>
        </w:rPr>
        <w:t>MPa</w:t>
      </w:r>
      <w:proofErr w:type="spellEnd"/>
    </w:p>
    <w:p w14:paraId="3366C2F2" w14:textId="77777777" w:rsidR="00CE21AE" w:rsidRPr="00831946" w:rsidRDefault="00CE21AE" w:rsidP="00A26803">
      <w:pPr>
        <w:pStyle w:val="Akapitzlist"/>
        <w:numPr>
          <w:ilvl w:val="0"/>
          <w:numId w:val="23"/>
        </w:numPr>
        <w:rPr>
          <w:sz w:val="20"/>
          <w:szCs w:val="20"/>
        </w:rPr>
      </w:pPr>
      <w:r w:rsidRPr="00831946">
        <w:rPr>
          <w:sz w:val="20"/>
          <w:szCs w:val="20"/>
          <w:lang w:val="pl-PL"/>
        </w:rPr>
        <w:t>poza sezonem grzewczym:</w:t>
      </w:r>
    </w:p>
    <w:p w14:paraId="08517F08" w14:textId="77777777" w:rsidR="00CE21AE" w:rsidRPr="00831946" w:rsidRDefault="00CE21AE" w:rsidP="00A26803">
      <w:pPr>
        <w:pStyle w:val="Akapitzlist"/>
        <w:numPr>
          <w:ilvl w:val="0"/>
          <w:numId w:val="24"/>
        </w:numPr>
        <w:rPr>
          <w:sz w:val="20"/>
          <w:szCs w:val="20"/>
          <w:lang w:val="pl-PL"/>
        </w:rPr>
      </w:pPr>
      <w:r w:rsidRPr="00831946">
        <w:rPr>
          <w:sz w:val="20"/>
          <w:szCs w:val="20"/>
          <w:lang w:val="pl-PL"/>
        </w:rPr>
        <w:t xml:space="preserve">ciśnienie dyspozycyjne w przedziale 0,40 – 0,45 </w:t>
      </w:r>
      <w:proofErr w:type="spellStart"/>
      <w:r w:rsidRPr="00831946">
        <w:rPr>
          <w:sz w:val="20"/>
          <w:szCs w:val="20"/>
          <w:lang w:val="pl-PL"/>
        </w:rPr>
        <w:t>MPa</w:t>
      </w:r>
      <w:proofErr w:type="spellEnd"/>
      <w:r w:rsidRPr="00831946">
        <w:rPr>
          <w:sz w:val="20"/>
          <w:szCs w:val="20"/>
          <w:lang w:val="pl-PL"/>
        </w:rPr>
        <w:t>,</w:t>
      </w:r>
    </w:p>
    <w:p w14:paraId="39830377" w14:textId="77777777" w:rsidR="00CE21AE" w:rsidRPr="00831946" w:rsidRDefault="00CE21AE" w:rsidP="00A26803">
      <w:pPr>
        <w:pStyle w:val="Akapitzlist"/>
        <w:numPr>
          <w:ilvl w:val="0"/>
          <w:numId w:val="24"/>
        </w:numPr>
        <w:rPr>
          <w:sz w:val="20"/>
          <w:szCs w:val="20"/>
          <w:lang w:val="pl-PL"/>
        </w:rPr>
      </w:pPr>
      <w:r w:rsidRPr="00831946">
        <w:rPr>
          <w:sz w:val="20"/>
          <w:szCs w:val="20"/>
          <w:lang w:val="pl-PL"/>
        </w:rPr>
        <w:t xml:space="preserve">ciśnienie na powrocie 0,37 ± 0,02 </w:t>
      </w:r>
      <w:proofErr w:type="spellStart"/>
      <w:r w:rsidRPr="00831946">
        <w:rPr>
          <w:sz w:val="20"/>
          <w:szCs w:val="20"/>
          <w:lang w:val="pl-PL"/>
        </w:rPr>
        <w:t>MPa</w:t>
      </w:r>
      <w:proofErr w:type="spellEnd"/>
    </w:p>
    <w:p w14:paraId="7228B07D" w14:textId="77777777" w:rsidR="00CE21AE" w:rsidRDefault="00CE21AE" w:rsidP="00CE21AE"/>
    <w:p w14:paraId="1E079776" w14:textId="13738090" w:rsidR="00CE21AE" w:rsidRDefault="00CE21AE" w:rsidP="00CE21AE">
      <w:r>
        <w:t xml:space="preserve">W tabeli </w:t>
      </w:r>
      <w:r w:rsidR="00801CA4">
        <w:t xml:space="preserve">poniżej </w:t>
      </w:r>
      <w:r>
        <w:t xml:space="preserve">zestawiono podstawowe parametry pomp </w:t>
      </w:r>
      <w:r w:rsidR="002A7F04">
        <w:t xml:space="preserve">wody sieciowej </w:t>
      </w:r>
      <w:r>
        <w:t>w EC Elbląg.</w:t>
      </w:r>
    </w:p>
    <w:p w14:paraId="5117CAC9" w14:textId="4CB7181A" w:rsidR="00234C57" w:rsidRDefault="00234C57" w:rsidP="00CE21AE"/>
    <w:p w14:paraId="13E227CE" w14:textId="3B9AF842" w:rsidR="00801CA4" w:rsidRDefault="00801CA4" w:rsidP="00801CA4">
      <w:pPr>
        <w:pStyle w:val="Legenda"/>
        <w:keepNext/>
      </w:pPr>
      <w:bookmarkStart w:id="138" w:name="_Toc26797133"/>
      <w:r>
        <w:t xml:space="preserve">Tabela </w:t>
      </w:r>
      <w:r w:rsidR="008D2C40">
        <w:rPr>
          <w:noProof/>
        </w:rPr>
        <w:fldChar w:fldCharType="begin"/>
      </w:r>
      <w:r w:rsidR="008D2C40">
        <w:rPr>
          <w:noProof/>
        </w:rPr>
        <w:instrText xml:space="preserve"> SEQ Tabela \* ARABIC </w:instrText>
      </w:r>
      <w:r w:rsidR="008D2C40">
        <w:rPr>
          <w:noProof/>
        </w:rPr>
        <w:fldChar w:fldCharType="separate"/>
      </w:r>
      <w:r w:rsidR="00874D43">
        <w:rPr>
          <w:noProof/>
        </w:rPr>
        <w:t>5</w:t>
      </w:r>
      <w:r w:rsidR="008D2C40">
        <w:rPr>
          <w:noProof/>
        </w:rPr>
        <w:fldChar w:fldCharType="end"/>
      </w:r>
      <w:r>
        <w:t xml:space="preserve"> </w:t>
      </w:r>
      <w:r w:rsidRPr="00BB5F7D">
        <w:t xml:space="preserve">Pompy </w:t>
      </w:r>
      <w:r w:rsidR="002A7F04">
        <w:t xml:space="preserve">wody sieciowej </w:t>
      </w:r>
      <w:r w:rsidRPr="00BB5F7D">
        <w:t>zainstalowane w EC Elbląg</w:t>
      </w:r>
      <w:bookmarkEnd w:id="138"/>
    </w:p>
    <w:tbl>
      <w:tblPr>
        <w:tblW w:w="93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
        <w:gridCol w:w="2194"/>
        <w:gridCol w:w="925"/>
        <w:gridCol w:w="1350"/>
        <w:gridCol w:w="1250"/>
        <w:gridCol w:w="1417"/>
        <w:gridCol w:w="876"/>
        <w:gridCol w:w="841"/>
      </w:tblGrid>
      <w:tr w:rsidR="00CE21AE" w:rsidRPr="00D27159" w14:paraId="4CCE7311" w14:textId="77777777" w:rsidTr="00874D43">
        <w:trPr>
          <w:tblHeader/>
        </w:trPr>
        <w:tc>
          <w:tcPr>
            <w:tcW w:w="495" w:type="dxa"/>
            <w:vAlign w:val="center"/>
          </w:tcPr>
          <w:p w14:paraId="48008242" w14:textId="77777777" w:rsidR="00CE21AE" w:rsidRPr="00D27159" w:rsidRDefault="00CE21AE" w:rsidP="00B151BE">
            <w:pPr>
              <w:spacing w:line="240" w:lineRule="auto"/>
              <w:jc w:val="center"/>
            </w:pPr>
            <w:r w:rsidRPr="00D27159">
              <w:t>Lp.</w:t>
            </w:r>
          </w:p>
        </w:tc>
        <w:tc>
          <w:tcPr>
            <w:tcW w:w="2194" w:type="dxa"/>
            <w:vAlign w:val="center"/>
          </w:tcPr>
          <w:p w14:paraId="5691F6D7" w14:textId="77777777" w:rsidR="00CE21AE" w:rsidRPr="00D27159" w:rsidRDefault="00CE21AE" w:rsidP="00B151BE">
            <w:pPr>
              <w:spacing w:line="240" w:lineRule="auto"/>
              <w:jc w:val="center"/>
            </w:pPr>
            <w:r w:rsidRPr="00D27159">
              <w:t>Pompa</w:t>
            </w:r>
          </w:p>
        </w:tc>
        <w:tc>
          <w:tcPr>
            <w:tcW w:w="925" w:type="dxa"/>
            <w:vAlign w:val="center"/>
          </w:tcPr>
          <w:p w14:paraId="38B78048" w14:textId="77777777" w:rsidR="00CE21AE" w:rsidRPr="00D27159" w:rsidRDefault="00CE21AE" w:rsidP="00B151BE">
            <w:pPr>
              <w:spacing w:line="240" w:lineRule="auto"/>
              <w:jc w:val="center"/>
            </w:pPr>
            <w:r w:rsidRPr="00D27159">
              <w:t>Typ</w:t>
            </w:r>
          </w:p>
        </w:tc>
        <w:tc>
          <w:tcPr>
            <w:tcW w:w="1350" w:type="dxa"/>
            <w:vAlign w:val="center"/>
          </w:tcPr>
          <w:p w14:paraId="72C10C64" w14:textId="77777777" w:rsidR="00CE21AE" w:rsidRPr="00D27159" w:rsidRDefault="00CE21AE" w:rsidP="00B151BE">
            <w:pPr>
              <w:spacing w:line="240" w:lineRule="auto"/>
              <w:jc w:val="center"/>
            </w:pPr>
            <w:r w:rsidRPr="00D27159">
              <w:t>Wytwórca</w:t>
            </w:r>
          </w:p>
        </w:tc>
        <w:tc>
          <w:tcPr>
            <w:tcW w:w="1250" w:type="dxa"/>
            <w:vAlign w:val="center"/>
          </w:tcPr>
          <w:p w14:paraId="7305480B" w14:textId="77777777" w:rsidR="00CE21AE" w:rsidRPr="00D27159" w:rsidRDefault="00CE21AE" w:rsidP="00B151BE">
            <w:pPr>
              <w:spacing w:line="240" w:lineRule="auto"/>
              <w:jc w:val="center"/>
            </w:pPr>
            <w:r w:rsidRPr="00D27159">
              <w:t>Wydajność, m</w:t>
            </w:r>
            <w:r w:rsidRPr="00D27159">
              <w:rPr>
                <w:vertAlign w:val="superscript"/>
              </w:rPr>
              <w:t>3</w:t>
            </w:r>
            <w:r w:rsidRPr="00D27159">
              <w:t>/h</w:t>
            </w:r>
          </w:p>
        </w:tc>
        <w:tc>
          <w:tcPr>
            <w:tcW w:w="1417" w:type="dxa"/>
            <w:vAlign w:val="center"/>
          </w:tcPr>
          <w:p w14:paraId="2CA9C79B" w14:textId="77777777" w:rsidR="00CE21AE" w:rsidRPr="00D27159" w:rsidRDefault="00CE21AE" w:rsidP="00B151BE">
            <w:pPr>
              <w:spacing w:line="240" w:lineRule="auto"/>
              <w:jc w:val="center"/>
            </w:pPr>
            <w:r w:rsidRPr="00D27159">
              <w:t>Wysokość tłoczenia, m sł. wody</w:t>
            </w:r>
          </w:p>
        </w:tc>
        <w:tc>
          <w:tcPr>
            <w:tcW w:w="876" w:type="dxa"/>
            <w:vAlign w:val="center"/>
          </w:tcPr>
          <w:p w14:paraId="085B57A9" w14:textId="77777777" w:rsidR="00CE21AE" w:rsidRDefault="00CE21AE" w:rsidP="00B151BE">
            <w:pPr>
              <w:spacing w:line="240" w:lineRule="auto"/>
              <w:jc w:val="center"/>
            </w:pPr>
            <w:r w:rsidRPr="00D27159">
              <w:t>Obroty</w:t>
            </w:r>
            <w:r>
              <w:t>,</w:t>
            </w:r>
          </w:p>
          <w:p w14:paraId="333E9369" w14:textId="77777777" w:rsidR="00CE21AE" w:rsidRPr="00D27159" w:rsidRDefault="00CE21AE" w:rsidP="00B151BE">
            <w:pPr>
              <w:spacing w:line="240" w:lineRule="auto"/>
              <w:jc w:val="center"/>
            </w:pPr>
            <w:r>
              <w:t>1</w:t>
            </w:r>
            <w:r w:rsidRPr="00D27159">
              <w:t>/min</w:t>
            </w:r>
          </w:p>
        </w:tc>
        <w:tc>
          <w:tcPr>
            <w:tcW w:w="841" w:type="dxa"/>
            <w:vAlign w:val="center"/>
          </w:tcPr>
          <w:p w14:paraId="02A9F2A6" w14:textId="77777777" w:rsidR="00CE21AE" w:rsidRPr="00D27159" w:rsidRDefault="00CE21AE" w:rsidP="00B151BE">
            <w:pPr>
              <w:spacing w:line="240" w:lineRule="auto"/>
              <w:jc w:val="center"/>
            </w:pPr>
            <w:r w:rsidRPr="00D27159">
              <w:t>Moc silnika, kW</w:t>
            </w:r>
          </w:p>
        </w:tc>
      </w:tr>
      <w:tr w:rsidR="00CE21AE" w:rsidRPr="00D27159" w14:paraId="0B3DA6BF" w14:textId="77777777" w:rsidTr="00831946">
        <w:tc>
          <w:tcPr>
            <w:tcW w:w="495" w:type="dxa"/>
          </w:tcPr>
          <w:p w14:paraId="272125D3" w14:textId="77777777" w:rsidR="00CE21AE" w:rsidRPr="00D27159" w:rsidRDefault="00CE21AE" w:rsidP="00B151BE">
            <w:pPr>
              <w:spacing w:line="240" w:lineRule="auto"/>
            </w:pPr>
            <w:r w:rsidRPr="00D27159">
              <w:t>1</w:t>
            </w:r>
          </w:p>
        </w:tc>
        <w:tc>
          <w:tcPr>
            <w:tcW w:w="2194" w:type="dxa"/>
            <w:vAlign w:val="center"/>
          </w:tcPr>
          <w:p w14:paraId="3DB4E78B" w14:textId="77777777" w:rsidR="00CE21AE" w:rsidRPr="00D27159" w:rsidRDefault="00CE21AE" w:rsidP="00B151BE">
            <w:pPr>
              <w:spacing w:line="240" w:lineRule="auto"/>
              <w:jc w:val="left"/>
            </w:pPr>
            <w:r>
              <w:t xml:space="preserve">obiegowe pompy sieciowe letnie </w:t>
            </w:r>
            <w:r w:rsidRPr="00D27159">
              <w:t>OPS-5, 6</w:t>
            </w:r>
            <w:r>
              <w:t xml:space="preserve"> </w:t>
            </w:r>
          </w:p>
        </w:tc>
        <w:tc>
          <w:tcPr>
            <w:tcW w:w="925" w:type="dxa"/>
            <w:vAlign w:val="center"/>
          </w:tcPr>
          <w:p w14:paraId="60239BCE" w14:textId="77777777" w:rsidR="00CE21AE" w:rsidRPr="00D27159" w:rsidRDefault="00CE21AE" w:rsidP="00B151BE">
            <w:pPr>
              <w:spacing w:line="240" w:lineRule="auto"/>
              <w:jc w:val="center"/>
            </w:pPr>
            <w:r w:rsidRPr="00D27159">
              <w:t>30B50</w:t>
            </w:r>
          </w:p>
        </w:tc>
        <w:tc>
          <w:tcPr>
            <w:tcW w:w="1350" w:type="dxa"/>
            <w:vAlign w:val="center"/>
          </w:tcPr>
          <w:p w14:paraId="511D25A5" w14:textId="77777777" w:rsidR="00CE21AE" w:rsidRPr="00D27159" w:rsidRDefault="00CE21AE" w:rsidP="00B151BE">
            <w:pPr>
              <w:spacing w:line="240" w:lineRule="auto"/>
              <w:jc w:val="center"/>
            </w:pPr>
            <w:r w:rsidRPr="00D27159">
              <w:t>Warszawska Fabryka Pomp</w:t>
            </w:r>
          </w:p>
        </w:tc>
        <w:tc>
          <w:tcPr>
            <w:tcW w:w="1250" w:type="dxa"/>
            <w:vAlign w:val="center"/>
          </w:tcPr>
          <w:p w14:paraId="663A15CA" w14:textId="77777777" w:rsidR="00CE21AE" w:rsidRPr="00D27159" w:rsidRDefault="00CE21AE" w:rsidP="00B151BE">
            <w:pPr>
              <w:spacing w:line="240" w:lineRule="auto"/>
              <w:jc w:val="center"/>
            </w:pPr>
            <w:r w:rsidRPr="00D27159">
              <w:t>1000</w:t>
            </w:r>
          </w:p>
        </w:tc>
        <w:tc>
          <w:tcPr>
            <w:tcW w:w="1417" w:type="dxa"/>
            <w:vAlign w:val="center"/>
          </w:tcPr>
          <w:p w14:paraId="5D62C0F8" w14:textId="77777777" w:rsidR="00CE21AE" w:rsidRPr="00D27159" w:rsidRDefault="00CE21AE" w:rsidP="00B151BE">
            <w:pPr>
              <w:spacing w:line="240" w:lineRule="auto"/>
              <w:jc w:val="center"/>
            </w:pPr>
            <w:r>
              <w:t>80</w:t>
            </w:r>
          </w:p>
        </w:tc>
        <w:tc>
          <w:tcPr>
            <w:tcW w:w="876" w:type="dxa"/>
            <w:vAlign w:val="center"/>
          </w:tcPr>
          <w:p w14:paraId="3091DB16" w14:textId="77777777" w:rsidR="00CE21AE" w:rsidRPr="00D27159" w:rsidRDefault="00CE21AE" w:rsidP="00B151BE">
            <w:pPr>
              <w:spacing w:line="240" w:lineRule="auto"/>
              <w:jc w:val="center"/>
            </w:pPr>
            <w:r>
              <w:t>1490</w:t>
            </w:r>
          </w:p>
        </w:tc>
        <w:tc>
          <w:tcPr>
            <w:tcW w:w="841" w:type="dxa"/>
            <w:vAlign w:val="center"/>
          </w:tcPr>
          <w:p w14:paraId="668EB188" w14:textId="77777777" w:rsidR="00CE21AE" w:rsidRPr="00D27159" w:rsidRDefault="00CE21AE" w:rsidP="00B151BE">
            <w:pPr>
              <w:spacing w:line="240" w:lineRule="auto"/>
              <w:jc w:val="center"/>
            </w:pPr>
            <w:r>
              <w:t>250</w:t>
            </w:r>
          </w:p>
        </w:tc>
      </w:tr>
      <w:tr w:rsidR="00CE21AE" w:rsidRPr="00D27159" w14:paraId="477938CD" w14:textId="77777777" w:rsidTr="00831946">
        <w:tc>
          <w:tcPr>
            <w:tcW w:w="495" w:type="dxa"/>
          </w:tcPr>
          <w:p w14:paraId="573295EC" w14:textId="77777777" w:rsidR="00CE21AE" w:rsidRPr="00D27159" w:rsidRDefault="00CE21AE" w:rsidP="00B151BE">
            <w:pPr>
              <w:spacing w:line="240" w:lineRule="auto"/>
            </w:pPr>
            <w:r>
              <w:t>2</w:t>
            </w:r>
          </w:p>
        </w:tc>
        <w:tc>
          <w:tcPr>
            <w:tcW w:w="2194" w:type="dxa"/>
            <w:vAlign w:val="center"/>
          </w:tcPr>
          <w:p w14:paraId="4AAE62D7" w14:textId="77777777" w:rsidR="00CE21AE" w:rsidRPr="00D27159" w:rsidRDefault="00CE21AE" w:rsidP="00B151BE">
            <w:pPr>
              <w:spacing w:line="240" w:lineRule="auto"/>
              <w:jc w:val="left"/>
            </w:pPr>
            <w:r>
              <w:t>obiegowe pompy sieciowe zimowe OPS-1,2,3,4</w:t>
            </w:r>
          </w:p>
        </w:tc>
        <w:tc>
          <w:tcPr>
            <w:tcW w:w="925" w:type="dxa"/>
            <w:vAlign w:val="center"/>
          </w:tcPr>
          <w:p w14:paraId="1F129F5C" w14:textId="77777777" w:rsidR="00CE21AE" w:rsidRPr="00D27159" w:rsidRDefault="00CE21AE" w:rsidP="00B151BE">
            <w:pPr>
              <w:spacing w:line="240" w:lineRule="auto"/>
              <w:jc w:val="center"/>
            </w:pPr>
            <w:r>
              <w:t>35B63</w:t>
            </w:r>
          </w:p>
        </w:tc>
        <w:tc>
          <w:tcPr>
            <w:tcW w:w="1350" w:type="dxa"/>
            <w:vAlign w:val="center"/>
          </w:tcPr>
          <w:p w14:paraId="28784A50" w14:textId="77777777" w:rsidR="00CE21AE" w:rsidRPr="00D27159" w:rsidRDefault="00CE21AE" w:rsidP="00B151BE">
            <w:pPr>
              <w:spacing w:line="240" w:lineRule="auto"/>
              <w:jc w:val="center"/>
            </w:pPr>
            <w:r w:rsidRPr="00D27159">
              <w:t>Warszawska Fabryka Pomp</w:t>
            </w:r>
          </w:p>
        </w:tc>
        <w:tc>
          <w:tcPr>
            <w:tcW w:w="1250" w:type="dxa"/>
            <w:vAlign w:val="center"/>
          </w:tcPr>
          <w:p w14:paraId="29C7BA40" w14:textId="77777777" w:rsidR="00CE21AE" w:rsidRPr="00D27159" w:rsidRDefault="00CE21AE" w:rsidP="00B151BE">
            <w:pPr>
              <w:spacing w:line="240" w:lineRule="auto"/>
              <w:jc w:val="center"/>
            </w:pPr>
            <w:r>
              <w:t>2000</w:t>
            </w:r>
          </w:p>
        </w:tc>
        <w:tc>
          <w:tcPr>
            <w:tcW w:w="1417" w:type="dxa"/>
            <w:vAlign w:val="center"/>
          </w:tcPr>
          <w:p w14:paraId="6E410542" w14:textId="77777777" w:rsidR="00CE21AE" w:rsidRPr="00D27159" w:rsidRDefault="00CE21AE" w:rsidP="00B151BE">
            <w:pPr>
              <w:spacing w:line="240" w:lineRule="auto"/>
              <w:jc w:val="center"/>
            </w:pPr>
            <w:r>
              <w:t>125</w:t>
            </w:r>
          </w:p>
        </w:tc>
        <w:tc>
          <w:tcPr>
            <w:tcW w:w="876" w:type="dxa"/>
            <w:vAlign w:val="center"/>
          </w:tcPr>
          <w:p w14:paraId="4F73B747" w14:textId="77777777" w:rsidR="00CE21AE" w:rsidRPr="00D27159" w:rsidRDefault="00CE21AE" w:rsidP="00B151BE">
            <w:pPr>
              <w:spacing w:line="240" w:lineRule="auto"/>
              <w:jc w:val="center"/>
            </w:pPr>
            <w:r>
              <w:t>1480</w:t>
            </w:r>
          </w:p>
        </w:tc>
        <w:tc>
          <w:tcPr>
            <w:tcW w:w="841" w:type="dxa"/>
            <w:vAlign w:val="center"/>
          </w:tcPr>
          <w:p w14:paraId="254AF3D7" w14:textId="77777777" w:rsidR="00CE21AE" w:rsidRPr="00D27159" w:rsidRDefault="00CE21AE" w:rsidP="00B151BE">
            <w:pPr>
              <w:spacing w:line="240" w:lineRule="auto"/>
              <w:jc w:val="center"/>
            </w:pPr>
            <w:r>
              <w:t>1000</w:t>
            </w:r>
          </w:p>
        </w:tc>
      </w:tr>
      <w:tr w:rsidR="00CE21AE" w:rsidRPr="00D27159" w14:paraId="770B1B17" w14:textId="77777777" w:rsidTr="00831946">
        <w:tc>
          <w:tcPr>
            <w:tcW w:w="495" w:type="dxa"/>
          </w:tcPr>
          <w:p w14:paraId="1084E512" w14:textId="77777777" w:rsidR="00CE21AE" w:rsidRPr="00D27159" w:rsidRDefault="00CE21AE" w:rsidP="00B151BE">
            <w:pPr>
              <w:spacing w:line="240" w:lineRule="auto"/>
            </w:pPr>
            <w:r>
              <w:lastRenderedPageBreak/>
              <w:t>3</w:t>
            </w:r>
          </w:p>
        </w:tc>
        <w:tc>
          <w:tcPr>
            <w:tcW w:w="2194" w:type="dxa"/>
            <w:vAlign w:val="center"/>
          </w:tcPr>
          <w:p w14:paraId="555499C9" w14:textId="77777777" w:rsidR="00CE21AE" w:rsidRPr="00D27159" w:rsidRDefault="00CE21AE" w:rsidP="00B151BE">
            <w:pPr>
              <w:spacing w:line="240" w:lineRule="auto"/>
              <w:jc w:val="left"/>
            </w:pPr>
            <w:r>
              <w:t>Pompy wody uzupełniającej PU-1,2</w:t>
            </w:r>
          </w:p>
        </w:tc>
        <w:tc>
          <w:tcPr>
            <w:tcW w:w="925" w:type="dxa"/>
            <w:vAlign w:val="center"/>
          </w:tcPr>
          <w:p w14:paraId="299CA157" w14:textId="77777777" w:rsidR="00CE21AE" w:rsidRPr="00D27159" w:rsidRDefault="00CE21AE" w:rsidP="00B151BE">
            <w:pPr>
              <w:spacing w:line="240" w:lineRule="auto"/>
              <w:jc w:val="center"/>
            </w:pPr>
            <w:r>
              <w:t>6A25</w:t>
            </w:r>
          </w:p>
        </w:tc>
        <w:tc>
          <w:tcPr>
            <w:tcW w:w="1350" w:type="dxa"/>
            <w:vAlign w:val="center"/>
          </w:tcPr>
          <w:p w14:paraId="78E660F7" w14:textId="77777777" w:rsidR="00CE21AE" w:rsidRPr="00D27159" w:rsidRDefault="00CE21AE" w:rsidP="00B151BE">
            <w:pPr>
              <w:spacing w:line="240" w:lineRule="auto"/>
              <w:jc w:val="center"/>
            </w:pPr>
            <w:r w:rsidRPr="00D27159">
              <w:t>Warszawska Fabryka Pomp</w:t>
            </w:r>
          </w:p>
        </w:tc>
        <w:tc>
          <w:tcPr>
            <w:tcW w:w="1250" w:type="dxa"/>
            <w:vAlign w:val="center"/>
          </w:tcPr>
          <w:p w14:paraId="3922E62E" w14:textId="77777777" w:rsidR="00CE21AE" w:rsidRPr="00D27159" w:rsidRDefault="00CE21AE" w:rsidP="00B151BE">
            <w:pPr>
              <w:spacing w:line="240" w:lineRule="auto"/>
              <w:jc w:val="center"/>
            </w:pPr>
            <w:r>
              <w:t>100</w:t>
            </w:r>
          </w:p>
        </w:tc>
        <w:tc>
          <w:tcPr>
            <w:tcW w:w="1417" w:type="dxa"/>
            <w:vAlign w:val="center"/>
          </w:tcPr>
          <w:p w14:paraId="0AE555B2" w14:textId="77777777" w:rsidR="00CE21AE" w:rsidRPr="00D27159" w:rsidRDefault="00CE21AE" w:rsidP="00B151BE">
            <w:pPr>
              <w:spacing w:line="240" w:lineRule="auto"/>
              <w:jc w:val="center"/>
            </w:pPr>
            <w:r>
              <w:t>80</w:t>
            </w:r>
          </w:p>
        </w:tc>
        <w:tc>
          <w:tcPr>
            <w:tcW w:w="876" w:type="dxa"/>
            <w:vAlign w:val="center"/>
          </w:tcPr>
          <w:p w14:paraId="1B153F1F" w14:textId="77777777" w:rsidR="00CE21AE" w:rsidRPr="00D27159" w:rsidRDefault="00CE21AE" w:rsidP="00B151BE">
            <w:pPr>
              <w:spacing w:line="240" w:lineRule="auto"/>
              <w:jc w:val="center"/>
            </w:pPr>
            <w:r>
              <w:t>2950</w:t>
            </w:r>
          </w:p>
        </w:tc>
        <w:tc>
          <w:tcPr>
            <w:tcW w:w="841" w:type="dxa"/>
            <w:vAlign w:val="center"/>
          </w:tcPr>
          <w:p w14:paraId="1923373F" w14:textId="77777777" w:rsidR="00CE21AE" w:rsidRPr="00D27159" w:rsidRDefault="00CE21AE" w:rsidP="00B151BE">
            <w:pPr>
              <w:spacing w:line="240" w:lineRule="auto"/>
              <w:jc w:val="center"/>
            </w:pPr>
            <w:r>
              <w:t>30</w:t>
            </w:r>
          </w:p>
        </w:tc>
      </w:tr>
      <w:tr w:rsidR="00CE21AE" w:rsidRPr="00D27159" w14:paraId="18BC30F3" w14:textId="77777777" w:rsidTr="00831946">
        <w:tc>
          <w:tcPr>
            <w:tcW w:w="495" w:type="dxa"/>
          </w:tcPr>
          <w:p w14:paraId="001B2BD5" w14:textId="77777777" w:rsidR="00CE21AE" w:rsidRPr="00D27159" w:rsidRDefault="00CE21AE" w:rsidP="00B151BE">
            <w:pPr>
              <w:spacing w:line="240" w:lineRule="auto"/>
            </w:pPr>
            <w:r>
              <w:t>4</w:t>
            </w:r>
          </w:p>
        </w:tc>
        <w:tc>
          <w:tcPr>
            <w:tcW w:w="2194" w:type="dxa"/>
            <w:vAlign w:val="center"/>
          </w:tcPr>
          <w:p w14:paraId="2D6D4234" w14:textId="77777777" w:rsidR="00CE21AE" w:rsidRPr="00D27159" w:rsidRDefault="00CE21AE" w:rsidP="00B151BE">
            <w:pPr>
              <w:spacing w:line="240" w:lineRule="auto"/>
              <w:jc w:val="left"/>
            </w:pPr>
            <w:r>
              <w:t>Pompy wody uzupełniającej PU-4</w:t>
            </w:r>
          </w:p>
        </w:tc>
        <w:tc>
          <w:tcPr>
            <w:tcW w:w="925" w:type="dxa"/>
            <w:vAlign w:val="center"/>
          </w:tcPr>
          <w:p w14:paraId="539184BB" w14:textId="77777777" w:rsidR="00CE21AE" w:rsidRPr="00D27159" w:rsidRDefault="00CE21AE" w:rsidP="00B151BE">
            <w:pPr>
              <w:spacing w:line="240" w:lineRule="auto"/>
              <w:jc w:val="center"/>
            </w:pPr>
            <w:r>
              <w:t>KS5</w:t>
            </w:r>
          </w:p>
        </w:tc>
        <w:tc>
          <w:tcPr>
            <w:tcW w:w="1350" w:type="dxa"/>
            <w:vAlign w:val="center"/>
          </w:tcPr>
          <w:p w14:paraId="109DD8DF" w14:textId="77777777" w:rsidR="00CE21AE" w:rsidRPr="00D27159" w:rsidRDefault="00CE21AE" w:rsidP="00B151BE">
            <w:pPr>
              <w:spacing w:line="240" w:lineRule="auto"/>
              <w:jc w:val="center"/>
            </w:pPr>
            <w:r>
              <w:t xml:space="preserve">Hydro </w:t>
            </w:r>
            <w:proofErr w:type="spellStart"/>
            <w:r>
              <w:t>Vacuum</w:t>
            </w:r>
            <w:proofErr w:type="spellEnd"/>
            <w:r>
              <w:t xml:space="preserve"> Grudziądz</w:t>
            </w:r>
          </w:p>
        </w:tc>
        <w:tc>
          <w:tcPr>
            <w:tcW w:w="1250" w:type="dxa"/>
            <w:vAlign w:val="center"/>
          </w:tcPr>
          <w:p w14:paraId="12959BCF" w14:textId="77777777" w:rsidR="00CE21AE" w:rsidRPr="00D27159" w:rsidRDefault="00CE21AE" w:rsidP="00B151BE">
            <w:pPr>
              <w:spacing w:line="240" w:lineRule="auto"/>
              <w:jc w:val="center"/>
            </w:pPr>
            <w:r>
              <w:t>12 – 30</w:t>
            </w:r>
          </w:p>
        </w:tc>
        <w:tc>
          <w:tcPr>
            <w:tcW w:w="1417" w:type="dxa"/>
            <w:vAlign w:val="center"/>
          </w:tcPr>
          <w:p w14:paraId="108721E7" w14:textId="77777777" w:rsidR="00CE21AE" w:rsidRPr="00D27159" w:rsidRDefault="00CE21AE" w:rsidP="00B151BE">
            <w:pPr>
              <w:spacing w:line="240" w:lineRule="auto"/>
              <w:jc w:val="center"/>
            </w:pPr>
            <w:r>
              <w:t>55 (max.)</w:t>
            </w:r>
          </w:p>
        </w:tc>
        <w:tc>
          <w:tcPr>
            <w:tcW w:w="876" w:type="dxa"/>
            <w:vAlign w:val="center"/>
          </w:tcPr>
          <w:p w14:paraId="2B2C5C42" w14:textId="77777777" w:rsidR="00CE21AE" w:rsidRPr="00D27159" w:rsidRDefault="00CE21AE" w:rsidP="00B151BE">
            <w:pPr>
              <w:spacing w:line="240" w:lineRule="auto"/>
              <w:jc w:val="center"/>
            </w:pPr>
            <w:r>
              <w:t>2900</w:t>
            </w:r>
          </w:p>
        </w:tc>
        <w:tc>
          <w:tcPr>
            <w:tcW w:w="841" w:type="dxa"/>
            <w:vAlign w:val="center"/>
          </w:tcPr>
          <w:p w14:paraId="5FDC1270" w14:textId="77777777" w:rsidR="00CE21AE" w:rsidRPr="00D27159" w:rsidRDefault="00CE21AE" w:rsidP="00B151BE">
            <w:pPr>
              <w:spacing w:line="240" w:lineRule="auto"/>
              <w:jc w:val="center"/>
            </w:pPr>
            <w:r>
              <w:t>22</w:t>
            </w:r>
          </w:p>
        </w:tc>
      </w:tr>
      <w:tr w:rsidR="00CE21AE" w:rsidRPr="00D27159" w14:paraId="668B9D8C" w14:textId="77777777" w:rsidTr="00831946">
        <w:tc>
          <w:tcPr>
            <w:tcW w:w="495" w:type="dxa"/>
          </w:tcPr>
          <w:p w14:paraId="06AEA117" w14:textId="77777777" w:rsidR="00CE21AE" w:rsidRPr="00D27159" w:rsidRDefault="00CE21AE" w:rsidP="00B151BE">
            <w:pPr>
              <w:spacing w:line="240" w:lineRule="auto"/>
            </w:pPr>
            <w:r>
              <w:t>5</w:t>
            </w:r>
          </w:p>
        </w:tc>
        <w:tc>
          <w:tcPr>
            <w:tcW w:w="2194" w:type="dxa"/>
            <w:vAlign w:val="center"/>
          </w:tcPr>
          <w:p w14:paraId="7466956B" w14:textId="77777777" w:rsidR="00CE21AE" w:rsidRPr="00D27159" w:rsidRDefault="00CE21AE" w:rsidP="00B151BE">
            <w:pPr>
              <w:spacing w:line="240" w:lineRule="auto"/>
              <w:jc w:val="left"/>
            </w:pPr>
            <w:r>
              <w:t>Pompa wymiennika ciepłowniczego bloku BB20p NDE30AP110</w:t>
            </w:r>
          </w:p>
        </w:tc>
        <w:tc>
          <w:tcPr>
            <w:tcW w:w="925" w:type="dxa"/>
            <w:vAlign w:val="center"/>
          </w:tcPr>
          <w:p w14:paraId="1E7F0E34" w14:textId="77777777" w:rsidR="00CE21AE" w:rsidRPr="00D27159" w:rsidRDefault="00CE21AE" w:rsidP="00B151BE">
            <w:pPr>
              <w:spacing w:line="240" w:lineRule="auto"/>
              <w:jc w:val="center"/>
            </w:pPr>
          </w:p>
        </w:tc>
        <w:tc>
          <w:tcPr>
            <w:tcW w:w="1350" w:type="dxa"/>
            <w:vAlign w:val="center"/>
          </w:tcPr>
          <w:p w14:paraId="0B509CC3" w14:textId="77777777" w:rsidR="00CE21AE" w:rsidRPr="00D27159" w:rsidRDefault="00CE21AE" w:rsidP="00B151BE">
            <w:pPr>
              <w:spacing w:line="240" w:lineRule="auto"/>
              <w:jc w:val="center"/>
            </w:pPr>
            <w:r>
              <w:t>KSB Holandia</w:t>
            </w:r>
          </w:p>
        </w:tc>
        <w:tc>
          <w:tcPr>
            <w:tcW w:w="1250" w:type="dxa"/>
            <w:vAlign w:val="center"/>
          </w:tcPr>
          <w:p w14:paraId="2E9A9D56" w14:textId="77777777" w:rsidR="00CE21AE" w:rsidRPr="00D27159" w:rsidRDefault="00CE21AE" w:rsidP="00B151BE">
            <w:pPr>
              <w:spacing w:line="240" w:lineRule="auto"/>
              <w:jc w:val="center"/>
            </w:pPr>
            <w:r>
              <w:t>738</w:t>
            </w:r>
          </w:p>
        </w:tc>
        <w:tc>
          <w:tcPr>
            <w:tcW w:w="1417" w:type="dxa"/>
            <w:vAlign w:val="center"/>
          </w:tcPr>
          <w:p w14:paraId="7C92C46E" w14:textId="77777777" w:rsidR="00CE21AE" w:rsidRPr="00D27159" w:rsidRDefault="00CE21AE" w:rsidP="00B151BE">
            <w:pPr>
              <w:spacing w:line="240" w:lineRule="auto"/>
              <w:jc w:val="center"/>
            </w:pPr>
            <w:r>
              <w:t>24 (wysokość podnoszenia)</w:t>
            </w:r>
          </w:p>
        </w:tc>
        <w:tc>
          <w:tcPr>
            <w:tcW w:w="876" w:type="dxa"/>
            <w:vAlign w:val="center"/>
          </w:tcPr>
          <w:p w14:paraId="2586A826" w14:textId="77777777" w:rsidR="00CE21AE" w:rsidRPr="00D27159" w:rsidRDefault="00CE21AE" w:rsidP="00B151BE">
            <w:pPr>
              <w:spacing w:line="240" w:lineRule="auto"/>
              <w:jc w:val="center"/>
            </w:pPr>
          </w:p>
        </w:tc>
        <w:tc>
          <w:tcPr>
            <w:tcW w:w="841" w:type="dxa"/>
            <w:vAlign w:val="center"/>
          </w:tcPr>
          <w:p w14:paraId="39ED7AC5" w14:textId="77777777" w:rsidR="00CE21AE" w:rsidRPr="00D27159" w:rsidRDefault="00CE21AE" w:rsidP="00B151BE">
            <w:pPr>
              <w:spacing w:line="240" w:lineRule="auto"/>
              <w:jc w:val="center"/>
            </w:pPr>
          </w:p>
        </w:tc>
      </w:tr>
    </w:tbl>
    <w:p w14:paraId="1527F6BA" w14:textId="77777777" w:rsidR="00CE21AE" w:rsidRDefault="00CE21AE" w:rsidP="00CE21AE"/>
    <w:p w14:paraId="39310281" w14:textId="77777777" w:rsidR="00CE21AE" w:rsidRDefault="00CE21AE" w:rsidP="00CE21AE"/>
    <w:p w14:paraId="2839ECE6" w14:textId="77777777" w:rsidR="00CE21AE" w:rsidRDefault="00CE21AE" w:rsidP="00CE21AE">
      <w:r>
        <w:t>Odbiorcami produkowanej energii są:</w:t>
      </w:r>
    </w:p>
    <w:p w14:paraId="51420BD2" w14:textId="3706B830" w:rsidR="00CE21AE" w:rsidRPr="00831946" w:rsidRDefault="00CE21AE" w:rsidP="00A26803">
      <w:pPr>
        <w:pStyle w:val="Akapitzlist"/>
        <w:numPr>
          <w:ilvl w:val="0"/>
          <w:numId w:val="21"/>
        </w:numPr>
        <w:rPr>
          <w:sz w:val="20"/>
          <w:szCs w:val="20"/>
        </w:rPr>
      </w:pPr>
      <w:r w:rsidRPr="00831946">
        <w:rPr>
          <w:sz w:val="20"/>
          <w:szCs w:val="20"/>
          <w:lang w:val="pl-PL"/>
        </w:rPr>
        <w:t xml:space="preserve">w postaci ciepła </w:t>
      </w:r>
      <w:r w:rsidR="002A7F04">
        <w:rPr>
          <w:sz w:val="20"/>
          <w:szCs w:val="20"/>
          <w:lang w:val="pl-PL"/>
        </w:rPr>
        <w:t xml:space="preserve">w wodzie gorącej </w:t>
      </w:r>
      <w:r w:rsidRPr="00831946">
        <w:rPr>
          <w:sz w:val="20"/>
          <w:szCs w:val="20"/>
          <w:lang w:val="pl-PL"/>
        </w:rPr>
        <w:t xml:space="preserve">dla </w:t>
      </w:r>
      <w:r w:rsidRPr="00874D43">
        <w:rPr>
          <w:sz w:val="20"/>
          <w:szCs w:val="20"/>
          <w:lang w:val="pl-PL"/>
        </w:rPr>
        <w:t>potrzeb centralnego ogrzewania: Elbląskie Przedsiębiorstwo Energetyki Cieplnej (EPEC),</w:t>
      </w:r>
      <w:r w:rsidR="00874D43">
        <w:rPr>
          <w:sz w:val="20"/>
          <w:szCs w:val="20"/>
          <w:lang w:val="pl-PL"/>
        </w:rPr>
        <w:t xml:space="preserve"> </w:t>
      </w:r>
      <w:r w:rsidR="00831946" w:rsidRPr="00874D43">
        <w:rPr>
          <w:sz w:val="20"/>
          <w:szCs w:val="20"/>
          <w:lang w:val="pl-PL"/>
        </w:rPr>
        <w:t>Energa Operator</w:t>
      </w:r>
    </w:p>
    <w:p w14:paraId="6DCC5014" w14:textId="77777777" w:rsidR="00CE21AE" w:rsidRPr="00831946" w:rsidRDefault="00CE21AE" w:rsidP="00A26803">
      <w:pPr>
        <w:pStyle w:val="Akapitzlist"/>
        <w:numPr>
          <w:ilvl w:val="0"/>
          <w:numId w:val="21"/>
        </w:numPr>
        <w:rPr>
          <w:sz w:val="20"/>
          <w:szCs w:val="20"/>
        </w:rPr>
      </w:pPr>
      <w:r w:rsidRPr="00831946">
        <w:rPr>
          <w:sz w:val="20"/>
          <w:szCs w:val="20"/>
          <w:lang w:val="pl-PL"/>
        </w:rPr>
        <w:t>w postaci pary użytkowej: Grupa Żywiec – Browar w Elblągu (Browar).</w:t>
      </w:r>
    </w:p>
    <w:p w14:paraId="5228F278" w14:textId="77777777" w:rsidR="00CE21AE" w:rsidRDefault="00CE21AE" w:rsidP="00CE21AE"/>
    <w:p w14:paraId="07EAD252" w14:textId="13658864" w:rsidR="00CE21AE" w:rsidRDefault="00CE21AE" w:rsidP="00CE21AE">
      <w:r w:rsidRPr="00831946">
        <w:t>Na rysunku 2 przedstawiono</w:t>
      </w:r>
      <w:r>
        <w:t xml:space="preserve"> uporządkowany wykres mocy </w:t>
      </w:r>
      <w:r w:rsidR="00845E46">
        <w:t xml:space="preserve">cieplnej </w:t>
      </w:r>
      <w:r>
        <w:t xml:space="preserve">oddawanej </w:t>
      </w:r>
      <w:r w:rsidR="00845E46">
        <w:t xml:space="preserve">przez EC Elbląg </w:t>
      </w:r>
      <w:r>
        <w:t xml:space="preserve">do </w:t>
      </w:r>
      <w:r w:rsidR="00845E46">
        <w:t xml:space="preserve">miejskiej </w:t>
      </w:r>
      <w:r>
        <w:t>sieci ciepłowniczej w 2018 roku. W poniższej tabeli zestawiono wartości mocy zamówionej i</w:t>
      </w:r>
      <w:r w:rsidR="00831946">
        <w:t> </w:t>
      </w:r>
      <w:r>
        <w:t>przepływu wody sieciowej w latach 2013-2019.</w:t>
      </w:r>
    </w:p>
    <w:p w14:paraId="689B0A79" w14:textId="77777777" w:rsidR="00CE21AE" w:rsidRDefault="00CE21AE" w:rsidP="00CE21AE"/>
    <w:p w14:paraId="7C31C259" w14:textId="59C3C2E5" w:rsidR="00801CA4" w:rsidRDefault="00801CA4" w:rsidP="00801CA4">
      <w:pPr>
        <w:pStyle w:val="Legenda"/>
        <w:keepNext/>
      </w:pPr>
      <w:bookmarkStart w:id="139" w:name="_Toc26797134"/>
      <w:r>
        <w:t xml:space="preserve">Tabela </w:t>
      </w:r>
      <w:r w:rsidR="008D2C40">
        <w:rPr>
          <w:noProof/>
        </w:rPr>
        <w:fldChar w:fldCharType="begin"/>
      </w:r>
      <w:r w:rsidR="008D2C40">
        <w:rPr>
          <w:noProof/>
        </w:rPr>
        <w:instrText xml:space="preserve"> SEQ Tabela \* ARABIC </w:instrText>
      </w:r>
      <w:r w:rsidR="008D2C40">
        <w:rPr>
          <w:noProof/>
        </w:rPr>
        <w:fldChar w:fldCharType="separate"/>
      </w:r>
      <w:r w:rsidR="00874D43">
        <w:rPr>
          <w:noProof/>
        </w:rPr>
        <w:t>6</w:t>
      </w:r>
      <w:r w:rsidR="008D2C40">
        <w:rPr>
          <w:noProof/>
        </w:rPr>
        <w:fldChar w:fldCharType="end"/>
      </w:r>
      <w:r>
        <w:t xml:space="preserve"> </w:t>
      </w:r>
      <w:r w:rsidRPr="003F037C">
        <w:t>Moc zamówiona i przepływ wody sieciowej w latach 2013-2019</w:t>
      </w:r>
      <w:bookmarkEnd w:id="13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9"/>
        <w:gridCol w:w="745"/>
        <w:gridCol w:w="745"/>
        <w:gridCol w:w="745"/>
        <w:gridCol w:w="745"/>
        <w:gridCol w:w="745"/>
        <w:gridCol w:w="828"/>
        <w:gridCol w:w="828"/>
      </w:tblGrid>
      <w:tr w:rsidR="00CE21AE" w:rsidRPr="00D5683A" w14:paraId="1FB20794" w14:textId="77777777" w:rsidTr="00831946">
        <w:tc>
          <w:tcPr>
            <w:tcW w:w="3679" w:type="dxa"/>
            <w:vAlign w:val="center"/>
          </w:tcPr>
          <w:p w14:paraId="1DB4424F" w14:textId="77777777" w:rsidR="00CE21AE" w:rsidRPr="00D5683A" w:rsidRDefault="00CE21AE" w:rsidP="00B151BE">
            <w:pPr>
              <w:jc w:val="left"/>
            </w:pPr>
            <w:r>
              <w:t>Rok</w:t>
            </w:r>
          </w:p>
        </w:tc>
        <w:tc>
          <w:tcPr>
            <w:tcW w:w="745" w:type="dxa"/>
            <w:vAlign w:val="center"/>
          </w:tcPr>
          <w:p w14:paraId="27608F31" w14:textId="77777777" w:rsidR="00CE21AE" w:rsidRPr="00D5683A" w:rsidRDefault="00CE21AE" w:rsidP="00B151BE">
            <w:pPr>
              <w:jc w:val="center"/>
            </w:pPr>
            <w:r>
              <w:t>2013</w:t>
            </w:r>
          </w:p>
        </w:tc>
        <w:tc>
          <w:tcPr>
            <w:tcW w:w="745" w:type="dxa"/>
            <w:vAlign w:val="center"/>
          </w:tcPr>
          <w:p w14:paraId="3E621102" w14:textId="77777777" w:rsidR="00CE21AE" w:rsidRPr="00D5683A" w:rsidRDefault="00CE21AE" w:rsidP="00B151BE">
            <w:pPr>
              <w:jc w:val="center"/>
            </w:pPr>
            <w:r>
              <w:t>2014</w:t>
            </w:r>
          </w:p>
        </w:tc>
        <w:tc>
          <w:tcPr>
            <w:tcW w:w="745" w:type="dxa"/>
            <w:vAlign w:val="center"/>
          </w:tcPr>
          <w:p w14:paraId="53335B22" w14:textId="77777777" w:rsidR="00CE21AE" w:rsidRPr="00D5683A" w:rsidRDefault="00CE21AE" w:rsidP="00B151BE">
            <w:pPr>
              <w:jc w:val="center"/>
            </w:pPr>
            <w:r>
              <w:t>2015</w:t>
            </w:r>
          </w:p>
        </w:tc>
        <w:tc>
          <w:tcPr>
            <w:tcW w:w="745" w:type="dxa"/>
            <w:vAlign w:val="center"/>
          </w:tcPr>
          <w:p w14:paraId="743C0648" w14:textId="77777777" w:rsidR="00CE21AE" w:rsidRPr="00D5683A" w:rsidRDefault="00CE21AE" w:rsidP="00B151BE">
            <w:pPr>
              <w:jc w:val="center"/>
            </w:pPr>
            <w:r>
              <w:t>2016</w:t>
            </w:r>
          </w:p>
        </w:tc>
        <w:tc>
          <w:tcPr>
            <w:tcW w:w="745" w:type="dxa"/>
            <w:vAlign w:val="center"/>
          </w:tcPr>
          <w:p w14:paraId="3DC9FDAE" w14:textId="77777777" w:rsidR="00CE21AE" w:rsidRPr="00D5683A" w:rsidRDefault="00CE21AE" w:rsidP="00B151BE">
            <w:pPr>
              <w:jc w:val="center"/>
            </w:pPr>
            <w:r>
              <w:t>2017</w:t>
            </w:r>
          </w:p>
        </w:tc>
        <w:tc>
          <w:tcPr>
            <w:tcW w:w="828" w:type="dxa"/>
            <w:vAlign w:val="center"/>
          </w:tcPr>
          <w:p w14:paraId="0915CA11" w14:textId="77777777" w:rsidR="00CE21AE" w:rsidRPr="00D5683A" w:rsidRDefault="00CE21AE" w:rsidP="00B151BE">
            <w:pPr>
              <w:jc w:val="center"/>
            </w:pPr>
            <w:r>
              <w:t>2018</w:t>
            </w:r>
          </w:p>
        </w:tc>
        <w:tc>
          <w:tcPr>
            <w:tcW w:w="828" w:type="dxa"/>
            <w:vAlign w:val="center"/>
          </w:tcPr>
          <w:p w14:paraId="23F59717" w14:textId="77777777" w:rsidR="00CE21AE" w:rsidRPr="00D5683A" w:rsidRDefault="00CE21AE" w:rsidP="00B151BE">
            <w:pPr>
              <w:jc w:val="center"/>
            </w:pPr>
            <w:r>
              <w:t>2019</w:t>
            </w:r>
          </w:p>
        </w:tc>
      </w:tr>
      <w:tr w:rsidR="00CE21AE" w:rsidRPr="00D5683A" w14:paraId="09B41778" w14:textId="77777777" w:rsidTr="00831946">
        <w:tc>
          <w:tcPr>
            <w:tcW w:w="3679" w:type="dxa"/>
            <w:vAlign w:val="center"/>
          </w:tcPr>
          <w:p w14:paraId="0BD9716A" w14:textId="77777777" w:rsidR="00CE21AE" w:rsidRPr="00D5683A" w:rsidRDefault="00CE21AE" w:rsidP="00B151BE">
            <w:pPr>
              <w:jc w:val="left"/>
            </w:pPr>
            <w:r w:rsidRPr="00D5683A">
              <w:t xml:space="preserve">Moc zamówiona przez EPEC, </w:t>
            </w:r>
            <w:proofErr w:type="spellStart"/>
            <w:r w:rsidRPr="00D5683A">
              <w:t>MW</w:t>
            </w:r>
            <w:r w:rsidRPr="00D5683A">
              <w:softHyphen/>
            </w:r>
            <w:r w:rsidRPr="00D5683A">
              <w:rPr>
                <w:vertAlign w:val="subscript"/>
              </w:rPr>
              <w:t>t</w:t>
            </w:r>
            <w:proofErr w:type="spellEnd"/>
          </w:p>
        </w:tc>
        <w:tc>
          <w:tcPr>
            <w:tcW w:w="745" w:type="dxa"/>
            <w:vAlign w:val="center"/>
          </w:tcPr>
          <w:p w14:paraId="2FE0AF46" w14:textId="77777777" w:rsidR="00CE21AE" w:rsidRPr="00D5683A" w:rsidRDefault="00CE21AE" w:rsidP="00B151BE">
            <w:pPr>
              <w:jc w:val="center"/>
            </w:pPr>
            <w:r>
              <w:t>157</w:t>
            </w:r>
          </w:p>
        </w:tc>
        <w:tc>
          <w:tcPr>
            <w:tcW w:w="745" w:type="dxa"/>
            <w:vAlign w:val="center"/>
          </w:tcPr>
          <w:p w14:paraId="59B0DA02" w14:textId="77777777" w:rsidR="00CE21AE" w:rsidRPr="00D5683A" w:rsidRDefault="00CE21AE" w:rsidP="00B151BE">
            <w:pPr>
              <w:jc w:val="center"/>
            </w:pPr>
            <w:r>
              <w:t>159</w:t>
            </w:r>
          </w:p>
        </w:tc>
        <w:tc>
          <w:tcPr>
            <w:tcW w:w="745" w:type="dxa"/>
            <w:vAlign w:val="center"/>
          </w:tcPr>
          <w:p w14:paraId="70A866CD" w14:textId="77777777" w:rsidR="00CE21AE" w:rsidRPr="00D5683A" w:rsidRDefault="00CE21AE" w:rsidP="00B151BE">
            <w:pPr>
              <w:jc w:val="center"/>
            </w:pPr>
            <w:r>
              <w:t>156</w:t>
            </w:r>
          </w:p>
        </w:tc>
        <w:tc>
          <w:tcPr>
            <w:tcW w:w="745" w:type="dxa"/>
            <w:vAlign w:val="center"/>
          </w:tcPr>
          <w:p w14:paraId="077CABC8" w14:textId="77777777" w:rsidR="00CE21AE" w:rsidRPr="00D5683A" w:rsidRDefault="00CE21AE" w:rsidP="00B151BE">
            <w:pPr>
              <w:jc w:val="center"/>
            </w:pPr>
            <w:r>
              <w:t>155</w:t>
            </w:r>
          </w:p>
        </w:tc>
        <w:tc>
          <w:tcPr>
            <w:tcW w:w="745" w:type="dxa"/>
            <w:vAlign w:val="center"/>
          </w:tcPr>
          <w:p w14:paraId="54D6BAF2" w14:textId="77777777" w:rsidR="00CE21AE" w:rsidRPr="00D5683A" w:rsidRDefault="00CE21AE" w:rsidP="00B151BE">
            <w:pPr>
              <w:jc w:val="center"/>
            </w:pPr>
            <w:r>
              <w:t>153,5</w:t>
            </w:r>
          </w:p>
        </w:tc>
        <w:tc>
          <w:tcPr>
            <w:tcW w:w="828" w:type="dxa"/>
            <w:vAlign w:val="center"/>
          </w:tcPr>
          <w:p w14:paraId="4CCEC4F5" w14:textId="77777777" w:rsidR="00CE21AE" w:rsidRPr="00D5683A" w:rsidRDefault="00CE21AE" w:rsidP="00B151BE">
            <w:pPr>
              <w:jc w:val="center"/>
            </w:pPr>
            <w:r>
              <w:t>152,5</w:t>
            </w:r>
          </w:p>
        </w:tc>
        <w:tc>
          <w:tcPr>
            <w:tcW w:w="828" w:type="dxa"/>
            <w:vAlign w:val="center"/>
          </w:tcPr>
          <w:p w14:paraId="3366CC30" w14:textId="77777777" w:rsidR="00CE21AE" w:rsidRPr="00D5683A" w:rsidRDefault="00CE21AE" w:rsidP="00B151BE">
            <w:pPr>
              <w:jc w:val="center"/>
            </w:pPr>
            <w:r>
              <w:t>151</w:t>
            </w:r>
          </w:p>
        </w:tc>
      </w:tr>
      <w:tr w:rsidR="00CE21AE" w:rsidRPr="00D5683A" w14:paraId="488B2208" w14:textId="77777777" w:rsidTr="00831946">
        <w:tc>
          <w:tcPr>
            <w:tcW w:w="3679" w:type="dxa"/>
            <w:vAlign w:val="center"/>
          </w:tcPr>
          <w:p w14:paraId="5CF51BC0" w14:textId="77777777" w:rsidR="00CE21AE" w:rsidRPr="00D5683A" w:rsidRDefault="00CE21AE" w:rsidP="00B151BE">
            <w:pPr>
              <w:jc w:val="left"/>
            </w:pPr>
            <w:r>
              <w:t>Obliczeniowe natężenie przepływu, t/h</w:t>
            </w:r>
          </w:p>
        </w:tc>
        <w:tc>
          <w:tcPr>
            <w:tcW w:w="745" w:type="dxa"/>
            <w:vAlign w:val="center"/>
          </w:tcPr>
          <w:p w14:paraId="423687B1" w14:textId="77777777" w:rsidR="00CE21AE" w:rsidRPr="00D5683A" w:rsidRDefault="00CE21AE" w:rsidP="00B151BE">
            <w:pPr>
              <w:jc w:val="center"/>
            </w:pPr>
            <w:r>
              <w:t>2213</w:t>
            </w:r>
          </w:p>
        </w:tc>
        <w:tc>
          <w:tcPr>
            <w:tcW w:w="745" w:type="dxa"/>
            <w:vAlign w:val="center"/>
          </w:tcPr>
          <w:p w14:paraId="41005D34" w14:textId="77777777" w:rsidR="00CE21AE" w:rsidRPr="00D5683A" w:rsidRDefault="00CE21AE" w:rsidP="00B151BE">
            <w:pPr>
              <w:jc w:val="center"/>
            </w:pPr>
            <w:r>
              <w:t>2241</w:t>
            </w:r>
          </w:p>
        </w:tc>
        <w:tc>
          <w:tcPr>
            <w:tcW w:w="745" w:type="dxa"/>
            <w:vAlign w:val="center"/>
          </w:tcPr>
          <w:p w14:paraId="46046DCE" w14:textId="77777777" w:rsidR="00CE21AE" w:rsidRPr="00D5683A" w:rsidRDefault="00CE21AE" w:rsidP="00B151BE">
            <w:pPr>
              <w:jc w:val="center"/>
            </w:pPr>
            <w:r>
              <w:t>2199</w:t>
            </w:r>
          </w:p>
        </w:tc>
        <w:tc>
          <w:tcPr>
            <w:tcW w:w="745" w:type="dxa"/>
            <w:vAlign w:val="center"/>
          </w:tcPr>
          <w:p w14:paraId="32F5507A" w14:textId="77777777" w:rsidR="00CE21AE" w:rsidRPr="00D5683A" w:rsidRDefault="00CE21AE" w:rsidP="00B151BE">
            <w:pPr>
              <w:jc w:val="center"/>
            </w:pPr>
            <w:r>
              <w:t>2185</w:t>
            </w:r>
          </w:p>
        </w:tc>
        <w:tc>
          <w:tcPr>
            <w:tcW w:w="745" w:type="dxa"/>
            <w:vAlign w:val="center"/>
          </w:tcPr>
          <w:p w14:paraId="081D2D98" w14:textId="77777777" w:rsidR="00CE21AE" w:rsidRPr="00D5683A" w:rsidRDefault="00CE21AE" w:rsidP="00B151BE">
            <w:pPr>
              <w:jc w:val="center"/>
            </w:pPr>
            <w:r>
              <w:t>2164</w:t>
            </w:r>
          </w:p>
        </w:tc>
        <w:tc>
          <w:tcPr>
            <w:tcW w:w="828" w:type="dxa"/>
            <w:vAlign w:val="center"/>
          </w:tcPr>
          <w:p w14:paraId="626AC874" w14:textId="77777777" w:rsidR="00CE21AE" w:rsidRPr="00D5683A" w:rsidRDefault="00CE21AE" w:rsidP="00B151BE">
            <w:pPr>
              <w:jc w:val="center"/>
            </w:pPr>
            <w:r>
              <w:t>2149,5</w:t>
            </w:r>
          </w:p>
        </w:tc>
        <w:tc>
          <w:tcPr>
            <w:tcW w:w="828" w:type="dxa"/>
            <w:vAlign w:val="center"/>
          </w:tcPr>
          <w:p w14:paraId="3598F8BC" w14:textId="77777777" w:rsidR="00CE21AE" w:rsidRPr="00D5683A" w:rsidRDefault="00CE21AE" w:rsidP="00B151BE">
            <w:pPr>
              <w:jc w:val="center"/>
            </w:pPr>
            <w:r>
              <w:t>2128,4</w:t>
            </w:r>
          </w:p>
        </w:tc>
      </w:tr>
    </w:tbl>
    <w:p w14:paraId="1CA56FAA" w14:textId="77777777" w:rsidR="00CE21AE" w:rsidRDefault="00CE21AE" w:rsidP="00CE21AE"/>
    <w:p w14:paraId="36BC704A" w14:textId="77777777" w:rsidR="00801CA4" w:rsidRDefault="00CE21AE" w:rsidP="00801CA4">
      <w:pPr>
        <w:keepNext/>
      </w:pPr>
      <w:r>
        <w:rPr>
          <w:noProof/>
        </w:rPr>
        <w:lastRenderedPageBreak/>
        <w:drawing>
          <wp:inline distT="0" distB="0" distL="0" distR="0" wp14:anchorId="5EBD7296" wp14:editId="24E1C91F">
            <wp:extent cx="5353050" cy="3413760"/>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53050" cy="3413760"/>
                    </a:xfrm>
                    <a:prstGeom prst="rect">
                      <a:avLst/>
                    </a:prstGeom>
                    <a:noFill/>
                  </pic:spPr>
                </pic:pic>
              </a:graphicData>
            </a:graphic>
          </wp:inline>
        </w:drawing>
      </w:r>
    </w:p>
    <w:p w14:paraId="11B98FAC" w14:textId="53124E8B" w:rsidR="00CE21AE" w:rsidRDefault="00801CA4" w:rsidP="00801CA4">
      <w:pPr>
        <w:pStyle w:val="Legenda"/>
      </w:pPr>
      <w:bookmarkStart w:id="140" w:name="_Toc26797153"/>
      <w:r>
        <w:t xml:space="preserve">Rysunek </w:t>
      </w:r>
      <w:r w:rsidR="008D2C40">
        <w:rPr>
          <w:noProof/>
        </w:rPr>
        <w:fldChar w:fldCharType="begin"/>
      </w:r>
      <w:r w:rsidR="008D2C40">
        <w:rPr>
          <w:noProof/>
        </w:rPr>
        <w:instrText xml:space="preserve"> SEQ Rysunek \* ARABIC </w:instrText>
      </w:r>
      <w:r w:rsidR="008D2C40">
        <w:rPr>
          <w:noProof/>
        </w:rPr>
        <w:fldChar w:fldCharType="separate"/>
      </w:r>
      <w:r w:rsidR="00874D43">
        <w:rPr>
          <w:noProof/>
        </w:rPr>
        <w:t>2</w:t>
      </w:r>
      <w:r w:rsidR="008D2C40">
        <w:rPr>
          <w:noProof/>
        </w:rPr>
        <w:fldChar w:fldCharType="end"/>
      </w:r>
      <w:r>
        <w:t xml:space="preserve"> </w:t>
      </w:r>
      <w:r w:rsidRPr="00C15ADC">
        <w:t>Uporządkowany wykres mocy</w:t>
      </w:r>
      <w:r w:rsidR="00E405FB">
        <w:t xml:space="preserve"> cieplnej z EC Elbląg</w:t>
      </w:r>
      <w:r w:rsidRPr="00C15ADC">
        <w:t xml:space="preserve"> w 2018 roku</w:t>
      </w:r>
      <w:bookmarkEnd w:id="140"/>
    </w:p>
    <w:p w14:paraId="4993BD76" w14:textId="77777777" w:rsidR="00CE21AE" w:rsidRDefault="00CE21AE" w:rsidP="00CE21AE"/>
    <w:p w14:paraId="43D8268B" w14:textId="77777777" w:rsidR="00CE21AE" w:rsidRDefault="00CE21AE" w:rsidP="00CE21AE"/>
    <w:p w14:paraId="564B71B2" w14:textId="38DE80A5" w:rsidR="00CE21AE" w:rsidRPr="00E405FB" w:rsidRDefault="00CE21AE" w:rsidP="00CE21AE">
      <w:pPr>
        <w:rPr>
          <w:rFonts w:eastAsia="Calibri"/>
        </w:rPr>
      </w:pPr>
      <w:r w:rsidRPr="00923071">
        <w:rPr>
          <w:rFonts w:eastAsia="Calibri"/>
        </w:rPr>
        <w:t xml:space="preserve">Pobór pary przez Browar charakteryzuje się dużą zmiennością. </w:t>
      </w:r>
      <w:r>
        <w:rPr>
          <w:rFonts w:eastAsia="Calibri"/>
        </w:rPr>
        <w:t xml:space="preserve">Parametry pary </w:t>
      </w:r>
      <w:proofErr w:type="spellStart"/>
      <w:r>
        <w:rPr>
          <w:rFonts w:eastAsia="Calibri"/>
        </w:rPr>
        <w:t>loco</w:t>
      </w:r>
      <w:proofErr w:type="spellEnd"/>
      <w:r>
        <w:rPr>
          <w:rFonts w:eastAsia="Calibri"/>
        </w:rPr>
        <w:t xml:space="preserve"> EC Elbląg, w</w:t>
      </w:r>
      <w:r w:rsidR="00801CA4">
        <w:rPr>
          <w:rFonts w:eastAsia="Calibri"/>
        </w:rPr>
        <w:t>edług</w:t>
      </w:r>
      <w:r>
        <w:rPr>
          <w:rFonts w:eastAsia="Calibri"/>
        </w:rPr>
        <w:t xml:space="preserve"> </w:t>
      </w:r>
      <w:r w:rsidRPr="00E405FB">
        <w:rPr>
          <w:rFonts w:eastAsia="Calibri"/>
        </w:rPr>
        <w:t>umowy z Browarem są następujące:</w:t>
      </w:r>
    </w:p>
    <w:p w14:paraId="27559348" w14:textId="77777777" w:rsidR="00CE21AE" w:rsidRPr="00831946" w:rsidRDefault="00CE21AE" w:rsidP="00A26803">
      <w:pPr>
        <w:pStyle w:val="Akapitzlist"/>
        <w:numPr>
          <w:ilvl w:val="0"/>
          <w:numId w:val="25"/>
        </w:numPr>
        <w:rPr>
          <w:sz w:val="20"/>
          <w:szCs w:val="20"/>
        </w:rPr>
      </w:pPr>
      <w:r w:rsidRPr="00831946">
        <w:rPr>
          <w:sz w:val="20"/>
          <w:szCs w:val="20"/>
          <w:lang w:val="pl-PL"/>
        </w:rPr>
        <w:t>temperatura 280°C z tolerancją -5% i +10%,</w:t>
      </w:r>
    </w:p>
    <w:p w14:paraId="18FFEDED" w14:textId="77777777" w:rsidR="00CE21AE" w:rsidRPr="00831946" w:rsidRDefault="00CE21AE" w:rsidP="00A26803">
      <w:pPr>
        <w:pStyle w:val="Akapitzlist"/>
        <w:numPr>
          <w:ilvl w:val="0"/>
          <w:numId w:val="25"/>
        </w:numPr>
        <w:rPr>
          <w:sz w:val="20"/>
          <w:szCs w:val="20"/>
        </w:rPr>
      </w:pPr>
      <w:r w:rsidRPr="00831946">
        <w:rPr>
          <w:sz w:val="20"/>
          <w:szCs w:val="20"/>
          <w:lang w:val="pl-PL"/>
        </w:rPr>
        <w:t>ciśnienie: 1,2MPa ± 10%.</w:t>
      </w:r>
    </w:p>
    <w:p w14:paraId="2D575C7D" w14:textId="5DEF5F32" w:rsidR="00CE21AE" w:rsidRDefault="004B0505" w:rsidP="00CE21AE">
      <w:pPr>
        <w:rPr>
          <w:rFonts w:eastAsia="Calibri"/>
        </w:rPr>
      </w:pPr>
      <w:r w:rsidRPr="004B0505">
        <w:rPr>
          <w:rFonts w:eastAsia="Calibri"/>
        </w:rPr>
        <w:t>Pobór pary zmienia się w zakresie 2-</w:t>
      </w:r>
      <w:r w:rsidR="00386FF9">
        <w:rPr>
          <w:rFonts w:eastAsia="Calibri"/>
        </w:rPr>
        <w:t>19</w:t>
      </w:r>
      <w:r w:rsidRPr="004B0505">
        <w:rPr>
          <w:rFonts w:eastAsia="Calibri"/>
        </w:rPr>
        <w:t xml:space="preserve"> t/h, szybkość zmian dochodzi do 15 ton/min</w:t>
      </w:r>
      <w:r>
        <w:rPr>
          <w:rFonts w:eastAsia="Calibri"/>
        </w:rPr>
        <w:t xml:space="preserve">. </w:t>
      </w:r>
      <w:r w:rsidR="00CE21AE" w:rsidRPr="00923071">
        <w:rPr>
          <w:rFonts w:eastAsia="Calibri"/>
        </w:rPr>
        <w:t xml:space="preserve">Na </w:t>
      </w:r>
      <w:r w:rsidR="00CE21AE" w:rsidRPr="00831946">
        <w:rPr>
          <w:rFonts w:eastAsia="Calibri"/>
        </w:rPr>
        <w:t>rysunku 3</w:t>
      </w:r>
      <w:r w:rsidR="00CE21AE" w:rsidRPr="00923071">
        <w:rPr>
          <w:rFonts w:eastAsia="Calibri"/>
        </w:rPr>
        <w:t xml:space="preserve"> pokazano dobowy pobór pary i jej parametry w 2018 roku. Ciśnienie pobieranej pary wynosi ok 1,1 </w:t>
      </w:r>
      <w:proofErr w:type="spellStart"/>
      <w:r w:rsidR="00CE21AE" w:rsidRPr="00923071">
        <w:rPr>
          <w:rFonts w:eastAsia="Calibri"/>
        </w:rPr>
        <w:t>MPa</w:t>
      </w:r>
      <w:proofErr w:type="spellEnd"/>
      <w:r w:rsidR="00CE21AE" w:rsidRPr="00923071">
        <w:rPr>
          <w:rFonts w:eastAsia="Calibri"/>
        </w:rPr>
        <w:t>, średnia temperatura 257,9°C (przy zakresie zmienności od 192,4°C do 277,4°C), średni pobór 101,5 t/dobę (przy zakresie zmienności od 8 t/dobę do 190 t/dobę).</w:t>
      </w:r>
      <w:r w:rsidR="00C703A6">
        <w:rPr>
          <w:rFonts w:eastAsia="Calibri"/>
        </w:rPr>
        <w:t xml:space="preserve"> </w:t>
      </w:r>
    </w:p>
    <w:p w14:paraId="0B83F484" w14:textId="77777777" w:rsidR="00CE21AE" w:rsidRDefault="00CE21AE" w:rsidP="00CE21AE">
      <w:pPr>
        <w:rPr>
          <w:rFonts w:eastAsia="Calibri"/>
        </w:rPr>
      </w:pPr>
    </w:p>
    <w:p w14:paraId="18E60176" w14:textId="77777777" w:rsidR="00801CA4" w:rsidRDefault="00CE21AE" w:rsidP="00801CA4">
      <w:pPr>
        <w:keepNext/>
      </w:pPr>
      <w:r>
        <w:rPr>
          <w:noProof/>
        </w:rPr>
        <w:lastRenderedPageBreak/>
        <w:drawing>
          <wp:inline distT="0" distB="0" distL="0" distR="0" wp14:anchorId="04ED81EF" wp14:editId="269E4EDF">
            <wp:extent cx="5507262" cy="3959860"/>
            <wp:effectExtent l="0" t="0" r="0" b="254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13576" cy="3964400"/>
                    </a:xfrm>
                    <a:prstGeom prst="rect">
                      <a:avLst/>
                    </a:prstGeom>
                    <a:noFill/>
                  </pic:spPr>
                </pic:pic>
              </a:graphicData>
            </a:graphic>
          </wp:inline>
        </w:drawing>
      </w:r>
    </w:p>
    <w:p w14:paraId="60481BE8" w14:textId="0E2D0A0A" w:rsidR="00CE21AE" w:rsidRDefault="00801CA4" w:rsidP="00801CA4">
      <w:pPr>
        <w:pStyle w:val="Legenda"/>
      </w:pPr>
      <w:bookmarkStart w:id="141" w:name="_Toc26797154"/>
      <w:r>
        <w:t xml:space="preserve">Rysunek </w:t>
      </w:r>
      <w:r w:rsidR="008D2C40">
        <w:rPr>
          <w:noProof/>
        </w:rPr>
        <w:fldChar w:fldCharType="begin"/>
      </w:r>
      <w:r w:rsidR="008D2C40">
        <w:rPr>
          <w:noProof/>
        </w:rPr>
        <w:instrText xml:space="preserve"> SEQ Rysunek \* ARABIC </w:instrText>
      </w:r>
      <w:r w:rsidR="008D2C40">
        <w:rPr>
          <w:noProof/>
        </w:rPr>
        <w:fldChar w:fldCharType="separate"/>
      </w:r>
      <w:r w:rsidR="00874D43">
        <w:rPr>
          <w:noProof/>
        </w:rPr>
        <w:t>3</w:t>
      </w:r>
      <w:r w:rsidR="008D2C40">
        <w:rPr>
          <w:noProof/>
        </w:rPr>
        <w:fldChar w:fldCharType="end"/>
      </w:r>
      <w:r>
        <w:t xml:space="preserve"> </w:t>
      </w:r>
      <w:r w:rsidRPr="000E2AC3">
        <w:t>Ilość i parametry pary pobranej przez Browar w 2018 roku</w:t>
      </w:r>
      <w:bookmarkEnd w:id="141"/>
    </w:p>
    <w:p w14:paraId="496376B6" w14:textId="7D56C8B8" w:rsidR="00CE21AE" w:rsidRPr="00CF1EAC" w:rsidRDefault="00CE21AE" w:rsidP="00CE21AE">
      <w:pPr>
        <w:keepNext/>
        <w:jc w:val="center"/>
      </w:pPr>
    </w:p>
    <w:p w14:paraId="07CDFF62" w14:textId="77777777" w:rsidR="00CE21AE" w:rsidRDefault="00CE21AE" w:rsidP="00CE21AE"/>
    <w:p w14:paraId="04CB0F39" w14:textId="77777777" w:rsidR="00CE21AE" w:rsidRDefault="00CE21AE" w:rsidP="00CE21AE">
      <w:r>
        <w:t xml:space="preserve">W celu zobrazowania zmienności ilości pobieranej pary, na </w:t>
      </w:r>
      <w:r w:rsidRPr="00831946">
        <w:t>rysunku 4</w:t>
      </w:r>
      <w:r>
        <w:t xml:space="preserve"> przedstawiono </w:t>
      </w:r>
      <w:proofErr w:type="spellStart"/>
      <w:r>
        <w:t>średniominutowe</w:t>
      </w:r>
      <w:proofErr w:type="spellEnd"/>
      <w:r>
        <w:t xml:space="preserve"> pobory pary w wybranych dniach roku 2018.</w:t>
      </w:r>
    </w:p>
    <w:p w14:paraId="7D13AF28" w14:textId="77777777" w:rsidR="00CE21AE" w:rsidRDefault="00CE21AE" w:rsidP="00CE21AE"/>
    <w:p w14:paraId="77338D3C" w14:textId="77777777" w:rsidR="00CE21AE" w:rsidRDefault="00CE21AE" w:rsidP="00CE21AE">
      <w:pPr>
        <w:keepNext/>
        <w:jc w:val="center"/>
      </w:pPr>
    </w:p>
    <w:p w14:paraId="4B23A4C1" w14:textId="77777777" w:rsidR="00801CA4" w:rsidRDefault="00CE21AE" w:rsidP="00801CA4">
      <w:pPr>
        <w:keepNext/>
      </w:pPr>
      <w:r>
        <w:rPr>
          <w:noProof/>
        </w:rPr>
        <w:drawing>
          <wp:inline distT="0" distB="0" distL="0" distR="0" wp14:anchorId="22447876" wp14:editId="37CE0A3B">
            <wp:extent cx="5932170" cy="4944110"/>
            <wp:effectExtent l="0" t="0" r="0" b="889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32170" cy="4944110"/>
                    </a:xfrm>
                    <a:prstGeom prst="rect">
                      <a:avLst/>
                    </a:prstGeom>
                    <a:noFill/>
                  </pic:spPr>
                </pic:pic>
              </a:graphicData>
            </a:graphic>
          </wp:inline>
        </w:drawing>
      </w:r>
    </w:p>
    <w:p w14:paraId="0FBE32CE" w14:textId="2EE9ED67" w:rsidR="00CE21AE" w:rsidRDefault="00801CA4" w:rsidP="00801CA4">
      <w:pPr>
        <w:pStyle w:val="Legenda"/>
      </w:pPr>
      <w:bookmarkStart w:id="142" w:name="_Toc26797155"/>
      <w:r>
        <w:t xml:space="preserve">Rysunek </w:t>
      </w:r>
      <w:r w:rsidR="008D2C40">
        <w:rPr>
          <w:noProof/>
        </w:rPr>
        <w:fldChar w:fldCharType="begin"/>
      </w:r>
      <w:r w:rsidR="008D2C40">
        <w:rPr>
          <w:noProof/>
        </w:rPr>
        <w:instrText xml:space="preserve"> SEQ Rysunek \* ARABIC </w:instrText>
      </w:r>
      <w:r w:rsidR="008D2C40">
        <w:rPr>
          <w:noProof/>
        </w:rPr>
        <w:fldChar w:fldCharType="separate"/>
      </w:r>
      <w:r w:rsidR="00972FBB">
        <w:rPr>
          <w:noProof/>
        </w:rPr>
        <w:t>4</w:t>
      </w:r>
      <w:r w:rsidR="008D2C40">
        <w:rPr>
          <w:noProof/>
        </w:rPr>
        <w:fldChar w:fldCharType="end"/>
      </w:r>
      <w:r>
        <w:t xml:space="preserve"> </w:t>
      </w:r>
      <w:proofErr w:type="spellStart"/>
      <w:r w:rsidRPr="00B840DA">
        <w:t>Średniominutowe</w:t>
      </w:r>
      <w:proofErr w:type="spellEnd"/>
      <w:r w:rsidRPr="00B840DA">
        <w:t xml:space="preserve"> pobory pary przez Browar dla 1 lutego i 6 lipca 2018 roku</w:t>
      </w:r>
      <w:bookmarkEnd w:id="142"/>
    </w:p>
    <w:p w14:paraId="0A6471DF" w14:textId="77777777" w:rsidR="00CE21AE" w:rsidRDefault="00CE21AE" w:rsidP="00CE21AE"/>
    <w:p w14:paraId="4A712D23" w14:textId="3854B59A" w:rsidR="00CE21AE" w:rsidRDefault="00CE21AE" w:rsidP="00CE21AE">
      <w:r>
        <w:t xml:space="preserve">W tabeli </w:t>
      </w:r>
      <w:r w:rsidR="00801CA4">
        <w:t>poniżej</w:t>
      </w:r>
      <w:r>
        <w:t xml:space="preserve"> zestawiono miesięczne pobory pary i zwrot kondensatu w roku 2018. W tabeli </w:t>
      </w:r>
      <w:r w:rsidR="00801CA4">
        <w:t>poniżej</w:t>
      </w:r>
      <w:r>
        <w:t xml:space="preserve"> zestawiono moc zamówioną w parze w latach 2016-2019.</w:t>
      </w:r>
    </w:p>
    <w:p w14:paraId="72DD693C" w14:textId="77777777" w:rsidR="00CE21AE" w:rsidRDefault="00CE21AE" w:rsidP="00CE21AE"/>
    <w:p w14:paraId="331B149D" w14:textId="77777777" w:rsidR="00CE21AE" w:rsidRDefault="00CE21AE" w:rsidP="00CE21AE"/>
    <w:p w14:paraId="15B76583" w14:textId="52D7348F" w:rsidR="00801CA4" w:rsidRDefault="00801CA4" w:rsidP="00801CA4">
      <w:pPr>
        <w:pStyle w:val="Legenda"/>
        <w:keepNext/>
        <w:jc w:val="center"/>
      </w:pPr>
      <w:bookmarkStart w:id="143" w:name="_Toc26797135"/>
      <w:r>
        <w:lastRenderedPageBreak/>
        <w:t xml:space="preserve">Tabela </w:t>
      </w:r>
      <w:r w:rsidR="008D2C40">
        <w:rPr>
          <w:noProof/>
        </w:rPr>
        <w:fldChar w:fldCharType="begin"/>
      </w:r>
      <w:r w:rsidR="008D2C40">
        <w:rPr>
          <w:noProof/>
        </w:rPr>
        <w:instrText xml:space="preserve"> SEQ Tabela \* ARABIC </w:instrText>
      </w:r>
      <w:r w:rsidR="008D2C40">
        <w:rPr>
          <w:noProof/>
        </w:rPr>
        <w:fldChar w:fldCharType="separate"/>
      </w:r>
      <w:r w:rsidR="00874D43">
        <w:rPr>
          <w:noProof/>
        </w:rPr>
        <w:t>7</w:t>
      </w:r>
      <w:r w:rsidR="008D2C40">
        <w:rPr>
          <w:noProof/>
        </w:rPr>
        <w:fldChar w:fldCharType="end"/>
      </w:r>
      <w:r>
        <w:t xml:space="preserve"> </w:t>
      </w:r>
      <w:r w:rsidRPr="005033CA">
        <w:t>Miesięczne pobory pary i zwrot kondensatu przez Browar w 2018 roku</w:t>
      </w:r>
      <w:bookmarkEnd w:id="143"/>
    </w:p>
    <w:p w14:paraId="672D7CBC" w14:textId="77777777" w:rsidR="00CE21AE" w:rsidRPr="00D5683A" w:rsidRDefault="00CE21AE" w:rsidP="00CE21AE">
      <w:pPr>
        <w:keepNext/>
        <w:jc w:val="center"/>
      </w:pPr>
      <w:r w:rsidRPr="003A26D5">
        <w:rPr>
          <w:noProof/>
        </w:rPr>
        <w:drawing>
          <wp:inline distT="0" distB="0" distL="0" distR="0" wp14:anchorId="766B3838" wp14:editId="0A58C4CB">
            <wp:extent cx="4229100" cy="2804160"/>
            <wp:effectExtent l="0" t="0" r="0"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229100" cy="2804160"/>
                    </a:xfrm>
                    <a:prstGeom prst="rect">
                      <a:avLst/>
                    </a:prstGeom>
                    <a:noFill/>
                    <a:ln>
                      <a:noFill/>
                    </a:ln>
                  </pic:spPr>
                </pic:pic>
              </a:graphicData>
            </a:graphic>
          </wp:inline>
        </w:drawing>
      </w:r>
    </w:p>
    <w:p w14:paraId="57172D8F" w14:textId="77777777" w:rsidR="00CE21AE" w:rsidRDefault="00CE21AE" w:rsidP="00CE21AE"/>
    <w:p w14:paraId="6674C492" w14:textId="0164F38C" w:rsidR="00801CA4" w:rsidRDefault="00801CA4" w:rsidP="00801CA4">
      <w:pPr>
        <w:pStyle w:val="Legenda"/>
        <w:keepNext/>
      </w:pPr>
      <w:bookmarkStart w:id="144" w:name="_Toc26797136"/>
      <w:r>
        <w:t xml:space="preserve">Tabela </w:t>
      </w:r>
      <w:r w:rsidR="008D2C40">
        <w:rPr>
          <w:noProof/>
        </w:rPr>
        <w:fldChar w:fldCharType="begin"/>
      </w:r>
      <w:r w:rsidR="008D2C40">
        <w:rPr>
          <w:noProof/>
        </w:rPr>
        <w:instrText xml:space="preserve"> SEQ Tabela \* ARABIC </w:instrText>
      </w:r>
      <w:r w:rsidR="008D2C40">
        <w:rPr>
          <w:noProof/>
        </w:rPr>
        <w:fldChar w:fldCharType="separate"/>
      </w:r>
      <w:r w:rsidR="00874D43">
        <w:rPr>
          <w:noProof/>
        </w:rPr>
        <w:t>8</w:t>
      </w:r>
      <w:r w:rsidR="008D2C40">
        <w:rPr>
          <w:noProof/>
        </w:rPr>
        <w:fldChar w:fldCharType="end"/>
      </w:r>
      <w:r>
        <w:t xml:space="preserve"> </w:t>
      </w:r>
      <w:r w:rsidRPr="00EF4E4D">
        <w:t>Moc zamówiona w parze przez Browar</w:t>
      </w:r>
      <w:bookmarkEnd w:id="144"/>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9"/>
        <w:gridCol w:w="1497"/>
        <w:gridCol w:w="1498"/>
        <w:gridCol w:w="1497"/>
        <w:gridCol w:w="1498"/>
      </w:tblGrid>
      <w:tr w:rsidR="00CE21AE" w:rsidRPr="003A26D5" w14:paraId="1A56B123" w14:textId="77777777" w:rsidTr="00AE4B11">
        <w:trPr>
          <w:jc w:val="center"/>
        </w:trPr>
        <w:tc>
          <w:tcPr>
            <w:tcW w:w="2369" w:type="dxa"/>
          </w:tcPr>
          <w:p w14:paraId="1F1E0557" w14:textId="77777777" w:rsidR="00CE21AE" w:rsidRPr="003A26D5" w:rsidRDefault="00CE21AE" w:rsidP="00B151BE">
            <w:pPr>
              <w:spacing w:line="240" w:lineRule="auto"/>
              <w:jc w:val="left"/>
            </w:pPr>
            <w:r>
              <w:t>Rok</w:t>
            </w:r>
          </w:p>
        </w:tc>
        <w:tc>
          <w:tcPr>
            <w:tcW w:w="1497" w:type="dxa"/>
          </w:tcPr>
          <w:p w14:paraId="5DBF987F" w14:textId="77777777" w:rsidR="00CE21AE" w:rsidRPr="003A26D5" w:rsidRDefault="00CE21AE" w:rsidP="00B151BE">
            <w:pPr>
              <w:spacing w:line="240" w:lineRule="auto"/>
              <w:jc w:val="center"/>
            </w:pPr>
            <w:r>
              <w:t>2016</w:t>
            </w:r>
          </w:p>
        </w:tc>
        <w:tc>
          <w:tcPr>
            <w:tcW w:w="1498" w:type="dxa"/>
          </w:tcPr>
          <w:p w14:paraId="1A4A1B54" w14:textId="77777777" w:rsidR="00CE21AE" w:rsidRPr="003A26D5" w:rsidRDefault="00CE21AE" w:rsidP="00B151BE">
            <w:pPr>
              <w:spacing w:line="240" w:lineRule="auto"/>
              <w:jc w:val="center"/>
            </w:pPr>
            <w:r>
              <w:t>2017</w:t>
            </w:r>
          </w:p>
        </w:tc>
        <w:tc>
          <w:tcPr>
            <w:tcW w:w="1497" w:type="dxa"/>
          </w:tcPr>
          <w:p w14:paraId="28071B2B" w14:textId="77777777" w:rsidR="00CE21AE" w:rsidRPr="003A26D5" w:rsidRDefault="00CE21AE" w:rsidP="00B151BE">
            <w:pPr>
              <w:spacing w:line="240" w:lineRule="auto"/>
              <w:jc w:val="center"/>
            </w:pPr>
            <w:r>
              <w:t>2018</w:t>
            </w:r>
          </w:p>
        </w:tc>
        <w:tc>
          <w:tcPr>
            <w:tcW w:w="1498" w:type="dxa"/>
          </w:tcPr>
          <w:p w14:paraId="33A9F632" w14:textId="77777777" w:rsidR="00CE21AE" w:rsidRPr="003A26D5" w:rsidRDefault="00CE21AE" w:rsidP="00B151BE">
            <w:pPr>
              <w:spacing w:line="240" w:lineRule="auto"/>
              <w:jc w:val="center"/>
            </w:pPr>
            <w:r>
              <w:t>2019</w:t>
            </w:r>
          </w:p>
        </w:tc>
      </w:tr>
      <w:tr w:rsidR="00CE21AE" w:rsidRPr="003A26D5" w14:paraId="4C6BD44E" w14:textId="77777777" w:rsidTr="00AE4B11">
        <w:trPr>
          <w:jc w:val="center"/>
        </w:trPr>
        <w:tc>
          <w:tcPr>
            <w:tcW w:w="2369" w:type="dxa"/>
          </w:tcPr>
          <w:p w14:paraId="0AD63E72" w14:textId="77777777" w:rsidR="00CE21AE" w:rsidRPr="003A26D5" w:rsidRDefault="00CE21AE" w:rsidP="00B151BE">
            <w:pPr>
              <w:spacing w:line="240" w:lineRule="auto"/>
              <w:jc w:val="left"/>
            </w:pPr>
            <w:r>
              <w:t xml:space="preserve">Moc zamówiona, </w:t>
            </w:r>
            <w:proofErr w:type="spellStart"/>
            <w:r>
              <w:t>MW</w:t>
            </w:r>
            <w:r w:rsidRPr="003A26D5">
              <w:rPr>
                <w:vertAlign w:val="subscript"/>
              </w:rPr>
              <w:t>t</w:t>
            </w:r>
            <w:proofErr w:type="spellEnd"/>
          </w:p>
        </w:tc>
        <w:tc>
          <w:tcPr>
            <w:tcW w:w="1497" w:type="dxa"/>
          </w:tcPr>
          <w:p w14:paraId="58264DC4" w14:textId="77777777" w:rsidR="00CE21AE" w:rsidRPr="003A26D5" w:rsidRDefault="00CE21AE" w:rsidP="00B151BE">
            <w:pPr>
              <w:spacing w:line="240" w:lineRule="auto"/>
              <w:jc w:val="center"/>
            </w:pPr>
            <w:r>
              <w:t>12</w:t>
            </w:r>
          </w:p>
        </w:tc>
        <w:tc>
          <w:tcPr>
            <w:tcW w:w="1498" w:type="dxa"/>
          </w:tcPr>
          <w:p w14:paraId="50823470" w14:textId="77777777" w:rsidR="00CE21AE" w:rsidRPr="003A26D5" w:rsidRDefault="00CE21AE" w:rsidP="00B151BE">
            <w:pPr>
              <w:spacing w:line="240" w:lineRule="auto"/>
              <w:jc w:val="center"/>
            </w:pPr>
            <w:r>
              <w:t>11</w:t>
            </w:r>
          </w:p>
        </w:tc>
        <w:tc>
          <w:tcPr>
            <w:tcW w:w="1497" w:type="dxa"/>
          </w:tcPr>
          <w:p w14:paraId="2E229D88" w14:textId="77777777" w:rsidR="00CE21AE" w:rsidRPr="003A26D5" w:rsidRDefault="00CE21AE" w:rsidP="00B151BE">
            <w:pPr>
              <w:spacing w:line="240" w:lineRule="auto"/>
              <w:jc w:val="center"/>
            </w:pPr>
            <w:r>
              <w:t>10</w:t>
            </w:r>
          </w:p>
        </w:tc>
        <w:tc>
          <w:tcPr>
            <w:tcW w:w="1498" w:type="dxa"/>
          </w:tcPr>
          <w:p w14:paraId="01023304" w14:textId="77777777" w:rsidR="00CE21AE" w:rsidRPr="003A26D5" w:rsidRDefault="00CE21AE" w:rsidP="00B151BE">
            <w:pPr>
              <w:spacing w:line="240" w:lineRule="auto"/>
              <w:jc w:val="center"/>
            </w:pPr>
            <w:r>
              <w:t>11</w:t>
            </w:r>
          </w:p>
        </w:tc>
      </w:tr>
    </w:tbl>
    <w:p w14:paraId="5FBC827C" w14:textId="134E5581" w:rsidR="00CE21AE" w:rsidRPr="00247DCA" w:rsidRDefault="00CE21AE" w:rsidP="00CE21AE">
      <w:pPr>
        <w:jc w:val="center"/>
      </w:pPr>
    </w:p>
    <w:p w14:paraId="1A0F6A13" w14:textId="0E02B8FC" w:rsidR="004B0505" w:rsidRPr="004B0505" w:rsidRDefault="004B0505" w:rsidP="004B0505">
      <w:r w:rsidRPr="00247DCA">
        <w:t xml:space="preserve">W EC Elbląg funkcjonują </w:t>
      </w:r>
      <w:r w:rsidR="00247DCA">
        <w:t>trzy</w:t>
      </w:r>
      <w:r w:rsidR="00831946">
        <w:t xml:space="preserve"> o</w:t>
      </w:r>
      <w:r w:rsidRPr="00247DCA">
        <w:t>dgazowywacze, produkujące wodę na potrzeby istniejących kotłów.</w:t>
      </w:r>
      <w:r w:rsidRPr="004B0505">
        <w:t xml:space="preserve"> Do odgazowywaczy trafia kondensat turbinowy, skropliny z rozprężaczy, oraz woda dodatkow</w:t>
      </w:r>
      <w:r w:rsidR="00497ADE">
        <w:t>a</w:t>
      </w:r>
      <w:r w:rsidRPr="004B0505">
        <w:t xml:space="preserve"> zdemineralizowana w stacji przygotowania wody. Po odgazowaniu, górna dopuszczalna ilość tlenu w wodzie zasilającej kotły OP-130, o ciśnieniu roboczym 4,1 </w:t>
      </w:r>
      <w:proofErr w:type="spellStart"/>
      <w:r w:rsidRPr="004B0505">
        <w:t>MPa</w:t>
      </w:r>
      <w:proofErr w:type="spellEnd"/>
      <w:r w:rsidRPr="004B0505">
        <w:t xml:space="preserve"> i temperaturze pary przegrzanej 450 °C, wynosi 0,05 mg tlenu w 1 litrze wody zasilającej. W tabeli </w:t>
      </w:r>
      <w:r>
        <w:t>poniżej</w:t>
      </w:r>
      <w:r w:rsidRPr="004B0505">
        <w:t xml:space="preserve"> zestawiono podstawowe parametry odgazowywaczy zainstalowanych w EC Elbląg.</w:t>
      </w:r>
    </w:p>
    <w:p w14:paraId="0A31A3B7" w14:textId="2E4C6E1C" w:rsidR="004B0505" w:rsidRPr="004B0505" w:rsidRDefault="004B0505" w:rsidP="004B0505">
      <w:pPr>
        <w:keepNext/>
        <w:jc w:val="center"/>
      </w:pPr>
    </w:p>
    <w:p w14:paraId="6660AE7B" w14:textId="56B470AB" w:rsidR="004B0505" w:rsidRDefault="004B0505" w:rsidP="004B0505">
      <w:pPr>
        <w:pStyle w:val="Legenda"/>
        <w:keepNext/>
        <w:ind w:firstLine="709"/>
      </w:pPr>
      <w:bookmarkStart w:id="145" w:name="_Toc26797137"/>
      <w:r>
        <w:t xml:space="preserve">Tabela </w:t>
      </w:r>
      <w:r w:rsidR="008D2C40">
        <w:rPr>
          <w:noProof/>
        </w:rPr>
        <w:fldChar w:fldCharType="begin"/>
      </w:r>
      <w:r w:rsidR="008D2C40">
        <w:rPr>
          <w:noProof/>
        </w:rPr>
        <w:instrText xml:space="preserve"> SEQ Tabela \* ARABIC </w:instrText>
      </w:r>
      <w:r w:rsidR="008D2C40">
        <w:rPr>
          <w:noProof/>
        </w:rPr>
        <w:fldChar w:fldCharType="separate"/>
      </w:r>
      <w:r w:rsidR="00B82095">
        <w:rPr>
          <w:noProof/>
        </w:rPr>
        <w:t>9</w:t>
      </w:r>
      <w:r w:rsidR="008D2C40">
        <w:rPr>
          <w:noProof/>
        </w:rPr>
        <w:fldChar w:fldCharType="end"/>
      </w:r>
      <w:r>
        <w:t xml:space="preserve"> </w:t>
      </w:r>
      <w:r w:rsidRPr="002A34F8">
        <w:t>Podstawowe parametry odgazowywaczy w EC Elbląg</w:t>
      </w:r>
      <w:bookmarkEnd w:id="145"/>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2"/>
        <w:gridCol w:w="628"/>
        <w:gridCol w:w="1642"/>
        <w:gridCol w:w="1843"/>
      </w:tblGrid>
      <w:tr w:rsidR="004B0505" w:rsidRPr="004B0505" w14:paraId="402FC74A" w14:textId="77777777" w:rsidTr="00B82095">
        <w:trPr>
          <w:tblHeader/>
          <w:jc w:val="center"/>
        </w:trPr>
        <w:tc>
          <w:tcPr>
            <w:tcW w:w="3962" w:type="dxa"/>
            <w:vAlign w:val="center"/>
          </w:tcPr>
          <w:p w14:paraId="2D62560F" w14:textId="77777777" w:rsidR="004B0505" w:rsidRPr="004B0505" w:rsidRDefault="004B0505" w:rsidP="00D86775">
            <w:pPr>
              <w:jc w:val="left"/>
            </w:pPr>
            <w:r w:rsidRPr="004B0505">
              <w:t>Typ odgazowywacza</w:t>
            </w:r>
          </w:p>
        </w:tc>
        <w:tc>
          <w:tcPr>
            <w:tcW w:w="628" w:type="dxa"/>
            <w:vAlign w:val="center"/>
          </w:tcPr>
          <w:p w14:paraId="308C483B" w14:textId="77777777" w:rsidR="004B0505" w:rsidRPr="004B0505" w:rsidRDefault="004B0505" w:rsidP="00D86775">
            <w:pPr>
              <w:jc w:val="center"/>
            </w:pPr>
          </w:p>
        </w:tc>
        <w:tc>
          <w:tcPr>
            <w:tcW w:w="1642" w:type="dxa"/>
            <w:vAlign w:val="center"/>
          </w:tcPr>
          <w:p w14:paraId="10BBBD8D" w14:textId="552D5DA6" w:rsidR="004B0505" w:rsidRPr="004B0505" w:rsidRDefault="004B0505" w:rsidP="00D86775">
            <w:pPr>
              <w:jc w:val="center"/>
            </w:pPr>
            <w:r w:rsidRPr="004B0505">
              <w:t xml:space="preserve">Termiczny, </w:t>
            </w:r>
            <w:r w:rsidR="00386FF9" w:rsidRPr="004B0505">
              <w:t>atmosferyczny</w:t>
            </w:r>
          </w:p>
        </w:tc>
        <w:tc>
          <w:tcPr>
            <w:tcW w:w="1843" w:type="dxa"/>
            <w:vAlign w:val="center"/>
          </w:tcPr>
          <w:p w14:paraId="0D6393F5" w14:textId="77777777" w:rsidR="004B0505" w:rsidRPr="004B0505" w:rsidRDefault="004B0505" w:rsidP="00D86775">
            <w:pPr>
              <w:jc w:val="center"/>
            </w:pPr>
          </w:p>
        </w:tc>
      </w:tr>
      <w:tr w:rsidR="004B0505" w:rsidRPr="004B0505" w14:paraId="0DBDAC9A" w14:textId="77777777" w:rsidTr="00831946">
        <w:trPr>
          <w:jc w:val="center"/>
        </w:trPr>
        <w:tc>
          <w:tcPr>
            <w:tcW w:w="3962" w:type="dxa"/>
            <w:vAlign w:val="center"/>
          </w:tcPr>
          <w:p w14:paraId="03FD3EF3" w14:textId="77777777" w:rsidR="004B0505" w:rsidRPr="004B0505" w:rsidRDefault="004B0505" w:rsidP="00D86775">
            <w:pPr>
              <w:jc w:val="left"/>
            </w:pPr>
            <w:r w:rsidRPr="004B0505">
              <w:t>Ilość</w:t>
            </w:r>
          </w:p>
        </w:tc>
        <w:tc>
          <w:tcPr>
            <w:tcW w:w="628" w:type="dxa"/>
            <w:vAlign w:val="center"/>
          </w:tcPr>
          <w:p w14:paraId="25649452" w14:textId="77777777" w:rsidR="004B0505" w:rsidRPr="004B0505" w:rsidRDefault="004B0505" w:rsidP="00D86775">
            <w:pPr>
              <w:jc w:val="center"/>
            </w:pPr>
            <w:r w:rsidRPr="004B0505">
              <w:t>szt.</w:t>
            </w:r>
          </w:p>
        </w:tc>
        <w:tc>
          <w:tcPr>
            <w:tcW w:w="1642" w:type="dxa"/>
            <w:vAlign w:val="center"/>
          </w:tcPr>
          <w:p w14:paraId="1E9ACF6E" w14:textId="77777777" w:rsidR="004B0505" w:rsidRPr="004B0505" w:rsidRDefault="004B0505" w:rsidP="00D86775">
            <w:pPr>
              <w:jc w:val="center"/>
            </w:pPr>
            <w:r w:rsidRPr="004B0505">
              <w:t>1</w:t>
            </w:r>
          </w:p>
        </w:tc>
        <w:tc>
          <w:tcPr>
            <w:tcW w:w="1843" w:type="dxa"/>
            <w:vAlign w:val="center"/>
          </w:tcPr>
          <w:p w14:paraId="341466EF" w14:textId="77777777" w:rsidR="004B0505" w:rsidRPr="004B0505" w:rsidRDefault="004B0505" w:rsidP="00D86775">
            <w:pPr>
              <w:jc w:val="center"/>
            </w:pPr>
            <w:r w:rsidRPr="004B0505">
              <w:t>3</w:t>
            </w:r>
          </w:p>
        </w:tc>
      </w:tr>
      <w:tr w:rsidR="004B0505" w:rsidRPr="004B0505" w14:paraId="0EDB8E66" w14:textId="77777777" w:rsidTr="00831946">
        <w:trPr>
          <w:jc w:val="center"/>
        </w:trPr>
        <w:tc>
          <w:tcPr>
            <w:tcW w:w="3962" w:type="dxa"/>
            <w:vAlign w:val="center"/>
          </w:tcPr>
          <w:p w14:paraId="40935840" w14:textId="77777777" w:rsidR="004B0505" w:rsidRPr="004B0505" w:rsidRDefault="004B0505" w:rsidP="00D86775">
            <w:pPr>
              <w:jc w:val="left"/>
            </w:pPr>
            <w:r w:rsidRPr="004B0505">
              <w:t>Ciśnienie obliczeniowe</w:t>
            </w:r>
          </w:p>
        </w:tc>
        <w:tc>
          <w:tcPr>
            <w:tcW w:w="628" w:type="dxa"/>
            <w:vAlign w:val="center"/>
          </w:tcPr>
          <w:p w14:paraId="6FAD73F3" w14:textId="77777777" w:rsidR="004B0505" w:rsidRPr="004B0505" w:rsidRDefault="004B0505" w:rsidP="00D86775">
            <w:pPr>
              <w:jc w:val="center"/>
            </w:pPr>
            <w:proofErr w:type="spellStart"/>
            <w:r w:rsidRPr="004B0505">
              <w:t>MPa</w:t>
            </w:r>
            <w:proofErr w:type="spellEnd"/>
          </w:p>
        </w:tc>
        <w:tc>
          <w:tcPr>
            <w:tcW w:w="1642" w:type="dxa"/>
            <w:vAlign w:val="center"/>
          </w:tcPr>
          <w:p w14:paraId="6C463646" w14:textId="2207B63E" w:rsidR="004B0505" w:rsidRPr="004B0505" w:rsidRDefault="004B0505" w:rsidP="00D86775">
            <w:pPr>
              <w:jc w:val="center"/>
            </w:pPr>
            <w:r w:rsidRPr="004B0505">
              <w:t>0,2</w:t>
            </w:r>
          </w:p>
        </w:tc>
        <w:tc>
          <w:tcPr>
            <w:tcW w:w="1843" w:type="dxa"/>
            <w:vAlign w:val="center"/>
          </w:tcPr>
          <w:p w14:paraId="5C9D0527" w14:textId="77777777" w:rsidR="004B0505" w:rsidRPr="004B0505" w:rsidRDefault="004B0505" w:rsidP="00D86775">
            <w:pPr>
              <w:jc w:val="center"/>
            </w:pPr>
            <w:r w:rsidRPr="004B0505">
              <w:t>0,17</w:t>
            </w:r>
          </w:p>
        </w:tc>
      </w:tr>
      <w:tr w:rsidR="004B0505" w:rsidRPr="004B0505" w14:paraId="5CDD6FA2" w14:textId="77777777" w:rsidTr="00831946">
        <w:trPr>
          <w:jc w:val="center"/>
        </w:trPr>
        <w:tc>
          <w:tcPr>
            <w:tcW w:w="3962" w:type="dxa"/>
            <w:vAlign w:val="center"/>
          </w:tcPr>
          <w:p w14:paraId="17F2A1BE" w14:textId="77777777" w:rsidR="004B0505" w:rsidRPr="004B0505" w:rsidRDefault="004B0505" w:rsidP="00D86775">
            <w:pPr>
              <w:jc w:val="left"/>
            </w:pPr>
            <w:r w:rsidRPr="004B0505">
              <w:t>Ciśnienie dopuszczalne</w:t>
            </w:r>
          </w:p>
        </w:tc>
        <w:tc>
          <w:tcPr>
            <w:tcW w:w="628" w:type="dxa"/>
            <w:vAlign w:val="center"/>
          </w:tcPr>
          <w:p w14:paraId="5233C2D3" w14:textId="77777777" w:rsidR="004B0505" w:rsidRPr="004B0505" w:rsidRDefault="004B0505" w:rsidP="00D86775">
            <w:pPr>
              <w:jc w:val="center"/>
            </w:pPr>
            <w:proofErr w:type="spellStart"/>
            <w:r w:rsidRPr="004B0505">
              <w:t>MPa</w:t>
            </w:r>
            <w:proofErr w:type="spellEnd"/>
          </w:p>
        </w:tc>
        <w:tc>
          <w:tcPr>
            <w:tcW w:w="1642" w:type="dxa"/>
            <w:vAlign w:val="center"/>
          </w:tcPr>
          <w:p w14:paraId="26C5F976" w14:textId="77777777" w:rsidR="004B0505" w:rsidRPr="004B0505" w:rsidRDefault="004B0505" w:rsidP="00D86775">
            <w:pPr>
              <w:jc w:val="center"/>
            </w:pPr>
          </w:p>
        </w:tc>
        <w:tc>
          <w:tcPr>
            <w:tcW w:w="1843" w:type="dxa"/>
            <w:vAlign w:val="center"/>
          </w:tcPr>
          <w:p w14:paraId="13FFF16C" w14:textId="77777777" w:rsidR="004B0505" w:rsidRPr="004B0505" w:rsidRDefault="004B0505" w:rsidP="00D86775">
            <w:pPr>
              <w:jc w:val="center"/>
            </w:pPr>
            <w:r w:rsidRPr="004B0505">
              <w:t>0,12</w:t>
            </w:r>
          </w:p>
        </w:tc>
      </w:tr>
      <w:tr w:rsidR="004B0505" w:rsidRPr="004B0505" w14:paraId="4FB3C597" w14:textId="77777777" w:rsidTr="00831946">
        <w:trPr>
          <w:jc w:val="center"/>
        </w:trPr>
        <w:tc>
          <w:tcPr>
            <w:tcW w:w="3962" w:type="dxa"/>
            <w:vAlign w:val="center"/>
          </w:tcPr>
          <w:p w14:paraId="36108AEB" w14:textId="77777777" w:rsidR="004B0505" w:rsidRPr="004B0505" w:rsidRDefault="004B0505" w:rsidP="00D86775">
            <w:pPr>
              <w:jc w:val="left"/>
            </w:pPr>
            <w:r w:rsidRPr="004B0505">
              <w:t>Temperatura wody w zbiorniku</w:t>
            </w:r>
          </w:p>
        </w:tc>
        <w:tc>
          <w:tcPr>
            <w:tcW w:w="628" w:type="dxa"/>
            <w:vAlign w:val="center"/>
          </w:tcPr>
          <w:p w14:paraId="33AE36E2" w14:textId="77777777" w:rsidR="004B0505" w:rsidRPr="004B0505" w:rsidRDefault="004B0505" w:rsidP="00D86775">
            <w:pPr>
              <w:jc w:val="center"/>
            </w:pPr>
            <w:r w:rsidRPr="004B0505">
              <w:t>°C</w:t>
            </w:r>
          </w:p>
        </w:tc>
        <w:tc>
          <w:tcPr>
            <w:tcW w:w="1642" w:type="dxa"/>
            <w:vAlign w:val="center"/>
          </w:tcPr>
          <w:p w14:paraId="3D7C49F4" w14:textId="77777777" w:rsidR="004B0505" w:rsidRPr="004B0505" w:rsidRDefault="004B0505" w:rsidP="00D86775">
            <w:pPr>
              <w:jc w:val="center"/>
            </w:pPr>
            <w:r w:rsidRPr="004B0505">
              <w:t>105</w:t>
            </w:r>
          </w:p>
        </w:tc>
        <w:tc>
          <w:tcPr>
            <w:tcW w:w="1843" w:type="dxa"/>
            <w:vAlign w:val="center"/>
          </w:tcPr>
          <w:p w14:paraId="642DE4EA" w14:textId="77777777" w:rsidR="004B0505" w:rsidRPr="004B0505" w:rsidRDefault="004B0505" w:rsidP="00D86775">
            <w:pPr>
              <w:jc w:val="center"/>
            </w:pPr>
          </w:p>
        </w:tc>
      </w:tr>
      <w:tr w:rsidR="004B0505" w:rsidRPr="004B0505" w14:paraId="6B5C858D" w14:textId="77777777" w:rsidTr="00831946">
        <w:trPr>
          <w:jc w:val="center"/>
        </w:trPr>
        <w:tc>
          <w:tcPr>
            <w:tcW w:w="3962" w:type="dxa"/>
            <w:vAlign w:val="center"/>
          </w:tcPr>
          <w:p w14:paraId="3EB010DD" w14:textId="77777777" w:rsidR="004B0505" w:rsidRPr="004B0505" w:rsidRDefault="004B0505" w:rsidP="00D86775">
            <w:pPr>
              <w:jc w:val="left"/>
            </w:pPr>
            <w:r w:rsidRPr="004B0505">
              <w:t>Najwyższa temperatura wody na dopływie</w:t>
            </w:r>
          </w:p>
        </w:tc>
        <w:tc>
          <w:tcPr>
            <w:tcW w:w="628" w:type="dxa"/>
            <w:vAlign w:val="center"/>
          </w:tcPr>
          <w:p w14:paraId="0383D46B" w14:textId="77777777" w:rsidR="004B0505" w:rsidRPr="004B0505" w:rsidRDefault="004B0505" w:rsidP="00D86775">
            <w:pPr>
              <w:jc w:val="center"/>
            </w:pPr>
            <w:r w:rsidRPr="004B0505">
              <w:t>°C</w:t>
            </w:r>
          </w:p>
        </w:tc>
        <w:tc>
          <w:tcPr>
            <w:tcW w:w="1642" w:type="dxa"/>
            <w:vAlign w:val="center"/>
          </w:tcPr>
          <w:p w14:paraId="7378B016" w14:textId="77777777" w:rsidR="004B0505" w:rsidRPr="004B0505" w:rsidRDefault="004B0505" w:rsidP="00D86775">
            <w:pPr>
              <w:jc w:val="center"/>
            </w:pPr>
          </w:p>
        </w:tc>
        <w:tc>
          <w:tcPr>
            <w:tcW w:w="1843" w:type="dxa"/>
            <w:vAlign w:val="center"/>
          </w:tcPr>
          <w:p w14:paraId="78082411" w14:textId="77777777" w:rsidR="004B0505" w:rsidRPr="004B0505" w:rsidRDefault="004B0505" w:rsidP="00D86775">
            <w:pPr>
              <w:jc w:val="center"/>
            </w:pPr>
            <w:r w:rsidRPr="004B0505">
              <w:t>100</w:t>
            </w:r>
          </w:p>
        </w:tc>
      </w:tr>
      <w:tr w:rsidR="004B0505" w:rsidRPr="004B0505" w14:paraId="35BD41DF" w14:textId="77777777" w:rsidTr="00831946">
        <w:trPr>
          <w:jc w:val="center"/>
        </w:trPr>
        <w:tc>
          <w:tcPr>
            <w:tcW w:w="3962" w:type="dxa"/>
            <w:vAlign w:val="center"/>
          </w:tcPr>
          <w:p w14:paraId="577C6948" w14:textId="77777777" w:rsidR="004B0505" w:rsidRPr="004B0505" w:rsidRDefault="004B0505" w:rsidP="00D86775">
            <w:pPr>
              <w:jc w:val="left"/>
            </w:pPr>
            <w:r w:rsidRPr="004B0505">
              <w:t>Najwyższa temperatura wody na odpływie</w:t>
            </w:r>
          </w:p>
        </w:tc>
        <w:tc>
          <w:tcPr>
            <w:tcW w:w="628" w:type="dxa"/>
            <w:vAlign w:val="center"/>
          </w:tcPr>
          <w:p w14:paraId="5ADFE11F" w14:textId="77777777" w:rsidR="004B0505" w:rsidRPr="004B0505" w:rsidRDefault="004B0505" w:rsidP="00D86775">
            <w:pPr>
              <w:jc w:val="center"/>
            </w:pPr>
            <w:r w:rsidRPr="004B0505">
              <w:t>°C</w:t>
            </w:r>
          </w:p>
        </w:tc>
        <w:tc>
          <w:tcPr>
            <w:tcW w:w="1642" w:type="dxa"/>
            <w:vAlign w:val="center"/>
          </w:tcPr>
          <w:p w14:paraId="59CC46AA" w14:textId="77777777" w:rsidR="004B0505" w:rsidRPr="004B0505" w:rsidRDefault="004B0505" w:rsidP="00D86775">
            <w:pPr>
              <w:jc w:val="center"/>
            </w:pPr>
          </w:p>
        </w:tc>
        <w:tc>
          <w:tcPr>
            <w:tcW w:w="1843" w:type="dxa"/>
            <w:vAlign w:val="center"/>
          </w:tcPr>
          <w:p w14:paraId="0CBFD0E3" w14:textId="77777777" w:rsidR="004B0505" w:rsidRPr="004B0505" w:rsidRDefault="004B0505" w:rsidP="00D86775">
            <w:pPr>
              <w:jc w:val="center"/>
            </w:pPr>
            <w:r w:rsidRPr="004B0505">
              <w:t>120</w:t>
            </w:r>
          </w:p>
        </w:tc>
      </w:tr>
      <w:tr w:rsidR="004B0505" w:rsidRPr="004B0505" w14:paraId="4CDF5FB2" w14:textId="77777777" w:rsidTr="00831946">
        <w:trPr>
          <w:jc w:val="center"/>
        </w:trPr>
        <w:tc>
          <w:tcPr>
            <w:tcW w:w="3962" w:type="dxa"/>
            <w:vAlign w:val="center"/>
          </w:tcPr>
          <w:p w14:paraId="3894E4B3" w14:textId="77777777" w:rsidR="004B0505" w:rsidRPr="004B0505" w:rsidRDefault="004B0505" w:rsidP="00D86775">
            <w:pPr>
              <w:jc w:val="left"/>
            </w:pPr>
            <w:r w:rsidRPr="004B0505">
              <w:t>Robocza objętość zbiornika</w:t>
            </w:r>
          </w:p>
        </w:tc>
        <w:tc>
          <w:tcPr>
            <w:tcW w:w="628" w:type="dxa"/>
            <w:vAlign w:val="center"/>
          </w:tcPr>
          <w:p w14:paraId="431674F4" w14:textId="77777777" w:rsidR="004B0505" w:rsidRPr="004B0505" w:rsidRDefault="004B0505" w:rsidP="00D86775">
            <w:pPr>
              <w:jc w:val="center"/>
            </w:pPr>
            <w:r w:rsidRPr="004B0505">
              <w:t>m</w:t>
            </w:r>
            <w:r w:rsidRPr="004B0505">
              <w:rPr>
                <w:vertAlign w:val="superscript"/>
              </w:rPr>
              <w:t>3</w:t>
            </w:r>
          </w:p>
        </w:tc>
        <w:tc>
          <w:tcPr>
            <w:tcW w:w="1642" w:type="dxa"/>
            <w:vAlign w:val="center"/>
          </w:tcPr>
          <w:p w14:paraId="4F918AE2" w14:textId="77777777" w:rsidR="004B0505" w:rsidRPr="004B0505" w:rsidRDefault="004B0505" w:rsidP="00D86775">
            <w:pPr>
              <w:jc w:val="center"/>
            </w:pPr>
            <w:r w:rsidRPr="004B0505">
              <w:t>21</w:t>
            </w:r>
          </w:p>
        </w:tc>
        <w:tc>
          <w:tcPr>
            <w:tcW w:w="1843" w:type="dxa"/>
            <w:vAlign w:val="center"/>
          </w:tcPr>
          <w:p w14:paraId="1D89DC91" w14:textId="77777777" w:rsidR="004B0505" w:rsidRPr="004B0505" w:rsidRDefault="004B0505" w:rsidP="00D86775">
            <w:pPr>
              <w:jc w:val="center"/>
            </w:pPr>
          </w:p>
        </w:tc>
      </w:tr>
      <w:tr w:rsidR="004B0505" w:rsidRPr="004B0505" w14:paraId="296E2601" w14:textId="77777777" w:rsidTr="00831946">
        <w:trPr>
          <w:jc w:val="center"/>
        </w:trPr>
        <w:tc>
          <w:tcPr>
            <w:tcW w:w="3962" w:type="dxa"/>
            <w:vAlign w:val="center"/>
          </w:tcPr>
          <w:p w14:paraId="30671245" w14:textId="77777777" w:rsidR="004B0505" w:rsidRPr="004B0505" w:rsidRDefault="004B0505" w:rsidP="00D86775">
            <w:pPr>
              <w:jc w:val="left"/>
            </w:pPr>
            <w:r w:rsidRPr="004B0505">
              <w:t>Całkowita objętość zbiornika</w:t>
            </w:r>
          </w:p>
        </w:tc>
        <w:tc>
          <w:tcPr>
            <w:tcW w:w="628" w:type="dxa"/>
            <w:vAlign w:val="center"/>
          </w:tcPr>
          <w:p w14:paraId="7D34BC67" w14:textId="77777777" w:rsidR="004B0505" w:rsidRPr="004B0505" w:rsidRDefault="004B0505" w:rsidP="00D86775">
            <w:pPr>
              <w:jc w:val="center"/>
            </w:pPr>
            <w:r w:rsidRPr="004B0505">
              <w:t>m</w:t>
            </w:r>
            <w:r w:rsidRPr="004B0505">
              <w:rPr>
                <w:vertAlign w:val="superscript"/>
              </w:rPr>
              <w:t>3</w:t>
            </w:r>
          </w:p>
        </w:tc>
        <w:tc>
          <w:tcPr>
            <w:tcW w:w="1642" w:type="dxa"/>
            <w:vAlign w:val="center"/>
          </w:tcPr>
          <w:p w14:paraId="6B2CA55D" w14:textId="77777777" w:rsidR="004B0505" w:rsidRPr="004B0505" w:rsidRDefault="004B0505" w:rsidP="00D86775">
            <w:pPr>
              <w:jc w:val="center"/>
            </w:pPr>
            <w:r w:rsidRPr="004B0505">
              <w:t>31</w:t>
            </w:r>
          </w:p>
        </w:tc>
        <w:tc>
          <w:tcPr>
            <w:tcW w:w="1843" w:type="dxa"/>
            <w:vAlign w:val="center"/>
          </w:tcPr>
          <w:p w14:paraId="2AD0DAFF" w14:textId="77777777" w:rsidR="004B0505" w:rsidRPr="004B0505" w:rsidRDefault="004B0505" w:rsidP="00D86775">
            <w:pPr>
              <w:jc w:val="center"/>
            </w:pPr>
            <w:r w:rsidRPr="004B0505">
              <w:t>52,2</w:t>
            </w:r>
          </w:p>
        </w:tc>
      </w:tr>
      <w:tr w:rsidR="004B0505" w:rsidRPr="004B0505" w14:paraId="65D43FCC" w14:textId="77777777" w:rsidTr="00831946">
        <w:trPr>
          <w:jc w:val="center"/>
        </w:trPr>
        <w:tc>
          <w:tcPr>
            <w:tcW w:w="3962" w:type="dxa"/>
            <w:vAlign w:val="center"/>
          </w:tcPr>
          <w:p w14:paraId="01B4C524" w14:textId="77777777" w:rsidR="004B0505" w:rsidRPr="004B0505" w:rsidRDefault="004B0505" w:rsidP="00D86775">
            <w:pPr>
              <w:jc w:val="left"/>
            </w:pPr>
            <w:r w:rsidRPr="004B0505">
              <w:lastRenderedPageBreak/>
              <w:t>Objętość odgazowywacza</w:t>
            </w:r>
          </w:p>
        </w:tc>
        <w:tc>
          <w:tcPr>
            <w:tcW w:w="628" w:type="dxa"/>
            <w:vAlign w:val="center"/>
          </w:tcPr>
          <w:p w14:paraId="0EFBA237" w14:textId="77777777" w:rsidR="004B0505" w:rsidRPr="004B0505" w:rsidRDefault="004B0505" w:rsidP="00D86775">
            <w:pPr>
              <w:jc w:val="center"/>
            </w:pPr>
            <w:r w:rsidRPr="004B0505">
              <w:t>m</w:t>
            </w:r>
            <w:r w:rsidRPr="004B0505">
              <w:rPr>
                <w:vertAlign w:val="superscript"/>
              </w:rPr>
              <w:t>3</w:t>
            </w:r>
          </w:p>
        </w:tc>
        <w:tc>
          <w:tcPr>
            <w:tcW w:w="1642" w:type="dxa"/>
            <w:vAlign w:val="center"/>
          </w:tcPr>
          <w:p w14:paraId="668ACAEF" w14:textId="77777777" w:rsidR="004B0505" w:rsidRPr="004B0505" w:rsidRDefault="004B0505" w:rsidP="00D86775">
            <w:pPr>
              <w:jc w:val="center"/>
            </w:pPr>
          </w:p>
        </w:tc>
        <w:tc>
          <w:tcPr>
            <w:tcW w:w="1843" w:type="dxa"/>
            <w:vAlign w:val="center"/>
          </w:tcPr>
          <w:p w14:paraId="75981115" w14:textId="77777777" w:rsidR="004B0505" w:rsidRPr="004B0505" w:rsidRDefault="004B0505" w:rsidP="00D86775">
            <w:pPr>
              <w:jc w:val="center"/>
            </w:pPr>
            <w:r w:rsidRPr="004B0505">
              <w:t>32,65</w:t>
            </w:r>
          </w:p>
        </w:tc>
      </w:tr>
      <w:tr w:rsidR="004B0505" w:rsidRPr="004B0505" w14:paraId="22B18555" w14:textId="77777777" w:rsidTr="00831946">
        <w:trPr>
          <w:jc w:val="center"/>
        </w:trPr>
        <w:tc>
          <w:tcPr>
            <w:tcW w:w="3962" w:type="dxa"/>
            <w:vAlign w:val="center"/>
          </w:tcPr>
          <w:p w14:paraId="1AA067FA" w14:textId="77777777" w:rsidR="004B0505" w:rsidRPr="004B0505" w:rsidRDefault="004B0505" w:rsidP="00D86775">
            <w:pPr>
              <w:jc w:val="left"/>
            </w:pPr>
            <w:r w:rsidRPr="004B0505">
              <w:t>Wydajność maksymalna</w:t>
            </w:r>
          </w:p>
        </w:tc>
        <w:tc>
          <w:tcPr>
            <w:tcW w:w="628" w:type="dxa"/>
            <w:vAlign w:val="center"/>
          </w:tcPr>
          <w:p w14:paraId="16C1A6C2" w14:textId="77777777" w:rsidR="004B0505" w:rsidRPr="004B0505" w:rsidRDefault="004B0505" w:rsidP="00D86775">
            <w:pPr>
              <w:jc w:val="center"/>
            </w:pPr>
            <w:r w:rsidRPr="004B0505">
              <w:t>t/h</w:t>
            </w:r>
          </w:p>
        </w:tc>
        <w:tc>
          <w:tcPr>
            <w:tcW w:w="1642" w:type="dxa"/>
            <w:vAlign w:val="center"/>
          </w:tcPr>
          <w:p w14:paraId="1E271827" w14:textId="77777777" w:rsidR="004B0505" w:rsidRPr="004B0505" w:rsidRDefault="004B0505" w:rsidP="00D86775">
            <w:pPr>
              <w:jc w:val="center"/>
            </w:pPr>
            <w:r w:rsidRPr="004B0505">
              <w:t>50</w:t>
            </w:r>
          </w:p>
        </w:tc>
        <w:tc>
          <w:tcPr>
            <w:tcW w:w="1843" w:type="dxa"/>
            <w:vAlign w:val="center"/>
          </w:tcPr>
          <w:p w14:paraId="5CD64212" w14:textId="77777777" w:rsidR="004B0505" w:rsidRPr="004B0505" w:rsidRDefault="004B0505" w:rsidP="00D86775">
            <w:pPr>
              <w:jc w:val="center"/>
            </w:pPr>
            <w:r w:rsidRPr="004B0505">
              <w:t>200</w:t>
            </w:r>
          </w:p>
        </w:tc>
      </w:tr>
    </w:tbl>
    <w:p w14:paraId="3F32EEF6" w14:textId="77777777" w:rsidR="009E307B" w:rsidRDefault="009E307B" w:rsidP="009E307B"/>
    <w:p w14:paraId="501DC3D4" w14:textId="77777777" w:rsidR="00E034C7" w:rsidRPr="00805537" w:rsidRDefault="00E034C7" w:rsidP="00805537">
      <w:pPr>
        <w:pStyle w:val="Nagwek1"/>
      </w:pPr>
      <w:bookmarkStart w:id="146" w:name="_Toc26797115"/>
      <w:r w:rsidRPr="00805537">
        <w:t>ZAŁOŻENIA OGÓLNE</w:t>
      </w:r>
      <w:bookmarkEnd w:id="146"/>
    </w:p>
    <w:p w14:paraId="379AA015" w14:textId="1A53AB9B" w:rsidR="009E307B" w:rsidRPr="00A8638F" w:rsidRDefault="009E307B" w:rsidP="009E307B">
      <w:pPr>
        <w:rPr>
          <w:rFonts w:cs="Arial"/>
        </w:rPr>
      </w:pPr>
      <w:bookmarkStart w:id="147" w:name="_Hlk23889865"/>
      <w:r w:rsidRPr="00874D43">
        <w:t xml:space="preserve">Inwestor uzyskał </w:t>
      </w:r>
      <w:r w:rsidRPr="00874D43">
        <w:rPr>
          <w:rFonts w:cs="Arial"/>
        </w:rPr>
        <w:t>Decyzję</w:t>
      </w:r>
      <w:r w:rsidRPr="00874D43">
        <w:rPr>
          <w:lang w:eastAsia="x-none"/>
        </w:rPr>
        <w:t xml:space="preserve"> nr DGKiOŚ-ROŚ.6220.8.2014.BC z dnia 06.08.2014 roku wydaną przez Prezydenta miasta Elbląg (decyzja środowiskowa) oraz Decyzję EI/7/14 z dnia 30.10.2014 roku wydaną przez Wojewodę Warmińsko-Mazurskiego (pozwolenie na budowę). </w:t>
      </w:r>
      <w:r w:rsidR="00244D61" w:rsidRPr="00874D43">
        <w:rPr>
          <w:lang w:eastAsia="x-none"/>
        </w:rPr>
        <w:t xml:space="preserve">Każda z tych Decyzji posiada klauzulę decyzji ostatecznej i nie utraciła swojej ważności. </w:t>
      </w:r>
      <w:r w:rsidRPr="00874D43">
        <w:rPr>
          <w:lang w:eastAsia="x-none"/>
        </w:rPr>
        <w:t xml:space="preserve">Decyzje te są załącznikami do niniejszego PFU. </w:t>
      </w:r>
      <w:r w:rsidR="000803E3" w:rsidRPr="00874D43">
        <w:t>Obowiązkiem Wykonawcy będzie realizacj</w:t>
      </w:r>
      <w:r w:rsidR="00E405FB" w:rsidRPr="00874D43">
        <w:t>a</w:t>
      </w:r>
      <w:r w:rsidR="000803E3" w:rsidRPr="00874D43">
        <w:t xml:space="preserve"> inwestycji zgodnie z wymaganiami tam określonymi w zakresie kotłowni rezerwowo- szczytowej wraz z infrastrukturą</w:t>
      </w:r>
      <w:r w:rsidR="000803E3" w:rsidRPr="00874D43">
        <w:rPr>
          <w:lang w:eastAsia="x-none"/>
        </w:rPr>
        <w:t xml:space="preserve"> przy czym </w:t>
      </w:r>
      <w:r w:rsidRPr="00874D43">
        <w:rPr>
          <w:lang w:eastAsia="x-none"/>
        </w:rPr>
        <w:t xml:space="preserve">Zamawiający dopuszcza wprowadzenie </w:t>
      </w:r>
      <w:r w:rsidR="006E1C09" w:rsidRPr="00874D43">
        <w:rPr>
          <w:lang w:eastAsia="x-none"/>
        </w:rPr>
        <w:t xml:space="preserve">przez Wykonawcę </w:t>
      </w:r>
      <w:r w:rsidRPr="00874D43">
        <w:rPr>
          <w:lang w:eastAsia="x-none"/>
        </w:rPr>
        <w:t>zmian do wskazanych Decyzji</w:t>
      </w:r>
      <w:r w:rsidR="006E1C09" w:rsidRPr="00874D43">
        <w:rPr>
          <w:lang w:eastAsia="x-none"/>
        </w:rPr>
        <w:t xml:space="preserve">. W takim przypadku Wykonawca na własny koszt będzie zobowiązany do zmiany/uzyskania nowych Decyzji. </w:t>
      </w:r>
      <w:r w:rsidR="00244D61" w:rsidRPr="00874D43">
        <w:rPr>
          <w:lang w:eastAsia="x-none"/>
        </w:rPr>
        <w:t>Poza przypadkami określonymi w Umowie Wykonawca nie jest uprawniony do wydłużenia okresu realizacji Umowy o czas niezbędny na zmianę/uzyskanie nowych Decyzji.</w:t>
      </w:r>
      <w:r w:rsidR="00244D61">
        <w:rPr>
          <w:lang w:eastAsia="x-none"/>
        </w:rPr>
        <w:t xml:space="preserve"> </w:t>
      </w:r>
    </w:p>
    <w:bookmarkEnd w:id="147"/>
    <w:p w14:paraId="2F24CD16" w14:textId="0186F86B" w:rsidR="000803E3" w:rsidRDefault="000803E3" w:rsidP="000803E3">
      <w:pPr>
        <w:pStyle w:val="Normalny-podst"/>
        <w:tabs>
          <w:tab w:val="clear" w:pos="0"/>
        </w:tabs>
        <w:rPr>
          <w:sz w:val="20"/>
          <w:szCs w:val="20"/>
        </w:rPr>
      </w:pPr>
      <w:r w:rsidRPr="000803E3">
        <w:rPr>
          <w:sz w:val="20"/>
          <w:szCs w:val="20"/>
        </w:rPr>
        <w:t xml:space="preserve">W dniu  </w:t>
      </w:r>
      <w:r w:rsidR="00E405FB">
        <w:rPr>
          <w:sz w:val="20"/>
          <w:szCs w:val="20"/>
        </w:rPr>
        <w:t>6 listopada 2017 roku</w:t>
      </w:r>
      <w:r>
        <w:rPr>
          <w:sz w:val="20"/>
          <w:szCs w:val="20"/>
        </w:rPr>
        <w:t xml:space="preserve"> </w:t>
      </w:r>
      <w:r w:rsidRPr="000803E3">
        <w:rPr>
          <w:sz w:val="20"/>
          <w:szCs w:val="20"/>
        </w:rPr>
        <w:t>zostało dokonane zgłoszenie rozpoczęcia budowy,</w:t>
      </w:r>
      <w:r>
        <w:rPr>
          <w:sz w:val="20"/>
          <w:szCs w:val="20"/>
        </w:rPr>
        <w:t xml:space="preserve"> </w:t>
      </w:r>
      <w:r w:rsidRPr="000803E3">
        <w:rPr>
          <w:sz w:val="20"/>
          <w:szCs w:val="20"/>
        </w:rPr>
        <w:t xml:space="preserve">został ustanowiony kierownik budowy i przedmiotowa budowa została rozpoczęta. </w:t>
      </w:r>
      <w:r>
        <w:rPr>
          <w:sz w:val="20"/>
          <w:szCs w:val="20"/>
        </w:rPr>
        <w:t>W z</w:t>
      </w:r>
      <w:r w:rsidRPr="000803E3">
        <w:rPr>
          <w:sz w:val="20"/>
          <w:szCs w:val="20"/>
        </w:rPr>
        <w:t>ałącznik</w:t>
      </w:r>
      <w:r>
        <w:rPr>
          <w:sz w:val="20"/>
          <w:szCs w:val="20"/>
        </w:rPr>
        <w:t>u</w:t>
      </w:r>
      <w:r w:rsidRPr="000803E3">
        <w:rPr>
          <w:sz w:val="20"/>
          <w:szCs w:val="20"/>
        </w:rPr>
        <w:t xml:space="preserve"> nr </w:t>
      </w:r>
      <w:r w:rsidR="00831946">
        <w:rPr>
          <w:sz w:val="20"/>
          <w:szCs w:val="20"/>
        </w:rPr>
        <w:t>6</w:t>
      </w:r>
      <w:r>
        <w:rPr>
          <w:sz w:val="20"/>
          <w:szCs w:val="20"/>
        </w:rPr>
        <w:t xml:space="preserve"> umieszczono kopię zapisów z Dziennika budowy. </w:t>
      </w:r>
      <w:r w:rsidRPr="000803E3">
        <w:rPr>
          <w:sz w:val="20"/>
          <w:szCs w:val="20"/>
        </w:rPr>
        <w:t xml:space="preserve">Kopia zapisów z dziennika budowy określa zakres wykonanych prac. Obowiązkiem Wykonawcy będzie kontynuacja prac zgodnie z wymaganiami przedmiotowej decyzji </w:t>
      </w:r>
      <w:r>
        <w:rPr>
          <w:sz w:val="20"/>
          <w:szCs w:val="20"/>
        </w:rPr>
        <w:t xml:space="preserve">(lub wprowadzenie uzgodnionych z Zamawiającym zmian) </w:t>
      </w:r>
      <w:r w:rsidRPr="000803E3">
        <w:rPr>
          <w:sz w:val="20"/>
          <w:szCs w:val="20"/>
        </w:rPr>
        <w:t>oraz dopełnienie wymogów formalnych wynikających z Prawa budowlanego   np. zmiana kierownika budowy, aktualizacj</w:t>
      </w:r>
      <w:r>
        <w:rPr>
          <w:sz w:val="20"/>
          <w:szCs w:val="20"/>
        </w:rPr>
        <w:t>a</w:t>
      </w:r>
      <w:r w:rsidRPr="000803E3">
        <w:rPr>
          <w:sz w:val="20"/>
          <w:szCs w:val="20"/>
        </w:rPr>
        <w:t xml:space="preserve"> tablicy informacyjnej budowy, opracowanie planu BIOZ dla przewidywanego zakresu prac, projektu organizacji robót (POR) </w:t>
      </w:r>
      <w:r>
        <w:rPr>
          <w:sz w:val="20"/>
          <w:szCs w:val="20"/>
        </w:rPr>
        <w:t>itp.</w:t>
      </w:r>
    </w:p>
    <w:p w14:paraId="40EC1B38" w14:textId="195531FA" w:rsidR="000803E3" w:rsidRPr="000803E3" w:rsidRDefault="000803E3" w:rsidP="000803E3">
      <w:pPr>
        <w:pStyle w:val="Normalny-podst"/>
        <w:tabs>
          <w:tab w:val="clear" w:pos="0"/>
        </w:tabs>
        <w:rPr>
          <w:snapToGrid w:val="0"/>
          <w:sz w:val="20"/>
          <w:szCs w:val="20"/>
        </w:rPr>
      </w:pPr>
      <w:r>
        <w:rPr>
          <w:snapToGrid w:val="0"/>
          <w:sz w:val="20"/>
          <w:szCs w:val="20"/>
        </w:rPr>
        <w:t>Z</w:t>
      </w:r>
      <w:r w:rsidRPr="000803E3">
        <w:rPr>
          <w:snapToGrid w:val="0"/>
          <w:sz w:val="20"/>
          <w:szCs w:val="20"/>
        </w:rPr>
        <w:t>amawiający informuje Wykonawcę</w:t>
      </w:r>
      <w:r w:rsidR="002B5288">
        <w:rPr>
          <w:snapToGrid w:val="0"/>
          <w:sz w:val="20"/>
          <w:szCs w:val="20"/>
        </w:rPr>
        <w:t>,</w:t>
      </w:r>
      <w:r w:rsidRPr="000803E3">
        <w:rPr>
          <w:snapToGrid w:val="0"/>
          <w:sz w:val="20"/>
          <w:szCs w:val="20"/>
        </w:rPr>
        <w:t xml:space="preserve"> że istniejący budynek kotłowni BORSIG jest wpisany do Gminnej Ewidencji Zabytków Miasta Elbląg pod nr 490/2012. W związku z tym zakres robót oraz użytych materiałów w starek kotłowni BORSIG należy uzgodnić  z Miejskim Konserwatorem Zabytków. </w:t>
      </w:r>
    </w:p>
    <w:p w14:paraId="076A787E" w14:textId="485D8D17" w:rsidR="00874D43" w:rsidRDefault="002C3FFA" w:rsidP="0059212F">
      <w:pPr>
        <w:ind w:right="51"/>
      </w:pPr>
      <w:r>
        <w:t xml:space="preserve">Elementem Pozwolenia na budowę i projektu budowlanego jest instalacja olejowa, z której zasilane miały być 3 kotły wodne. </w:t>
      </w:r>
      <w:r w:rsidR="00874D43">
        <w:t xml:space="preserve">Zamawiający rezygnuje z zasilania kotłów wodnych olejem. </w:t>
      </w:r>
      <w:r w:rsidR="00AB2EA6">
        <w:t>KRS</w:t>
      </w:r>
      <w:r w:rsidR="00874D43">
        <w:t xml:space="preserve"> będą zasilane tylko gazem. </w:t>
      </w:r>
    </w:p>
    <w:p w14:paraId="041805DF" w14:textId="5CA6F487" w:rsidR="0059212F" w:rsidRPr="00466B26" w:rsidRDefault="00874D43" w:rsidP="0059212F">
      <w:pPr>
        <w:ind w:right="51"/>
      </w:pPr>
      <w:r>
        <w:t>Natomiast z</w:t>
      </w:r>
      <w:r w:rsidR="0059212F">
        <w:t xml:space="preserve">adaniem Wykonawcy będzie wybudowanie </w:t>
      </w:r>
      <w:r w:rsidR="002C3FFA">
        <w:t xml:space="preserve">tej </w:t>
      </w:r>
      <w:r w:rsidR="0059212F" w:rsidRPr="00922026">
        <w:t>instalacji olejowej</w:t>
      </w:r>
      <w:r w:rsidR="0059212F">
        <w:t xml:space="preserve"> zgodnie z</w:t>
      </w:r>
      <w:r w:rsidR="002C3FFA">
        <w:t> </w:t>
      </w:r>
      <w:r w:rsidR="0059212F">
        <w:t>posiadanym przez Inwestora projektem budowlanym i pozwoleniem na budowę</w:t>
      </w:r>
      <w:r w:rsidR="002C3FFA">
        <w:t>,</w:t>
      </w:r>
      <w:r w:rsidR="0059212F">
        <w:t xml:space="preserve"> </w:t>
      </w:r>
      <w:r w:rsidR="002C3FFA">
        <w:t xml:space="preserve">przy czym na etapie realizacji Umowy Zamawiający i Wykonawca uzgodnią punkt przyłączenia instalacji olejowej do </w:t>
      </w:r>
      <w:r>
        <w:t>K</w:t>
      </w:r>
      <w:r w:rsidR="002C3FFA">
        <w:t>otłowni mobilnej</w:t>
      </w:r>
      <w:r w:rsidR="0059212F">
        <w:t xml:space="preserve">. </w:t>
      </w:r>
      <w:r w:rsidR="002C3FFA">
        <w:t xml:space="preserve">Budowa Kotłowni mobilnej jest po stronie Zamawiającego. </w:t>
      </w:r>
      <w:r w:rsidR="0059212F">
        <w:t xml:space="preserve"> </w:t>
      </w:r>
    </w:p>
    <w:p w14:paraId="3CDD1D71" w14:textId="56308B81" w:rsidR="000803E3" w:rsidRPr="0007081A" w:rsidRDefault="000803E3" w:rsidP="000803E3">
      <w:pPr>
        <w:pStyle w:val="Normalny-podst"/>
        <w:tabs>
          <w:tab w:val="clear" w:pos="0"/>
        </w:tabs>
        <w:rPr>
          <w:snapToGrid w:val="0"/>
          <w:sz w:val="20"/>
          <w:szCs w:val="20"/>
        </w:rPr>
      </w:pPr>
      <w:r>
        <w:rPr>
          <w:sz w:val="20"/>
          <w:szCs w:val="20"/>
        </w:rPr>
        <w:t xml:space="preserve">Inwestor przekazuje Wykonawcy kompletny projekt budowlany  bloku gazowo- parowego o mocy elektrycznej 115MWe w </w:t>
      </w:r>
      <w:r w:rsidR="00386FF9">
        <w:rPr>
          <w:sz w:val="20"/>
          <w:szCs w:val="20"/>
        </w:rPr>
        <w:t>Elblągu</w:t>
      </w:r>
      <w:r>
        <w:rPr>
          <w:sz w:val="20"/>
          <w:szCs w:val="20"/>
        </w:rPr>
        <w:t xml:space="preserve"> wraz z infrastruktura składający się z :</w:t>
      </w:r>
    </w:p>
    <w:p w14:paraId="09BF59B0" w14:textId="77777777" w:rsidR="000803E3" w:rsidRPr="0007081A" w:rsidRDefault="000803E3" w:rsidP="00A26803">
      <w:pPr>
        <w:pStyle w:val="Akapitzlist"/>
        <w:numPr>
          <w:ilvl w:val="0"/>
          <w:numId w:val="84"/>
        </w:numPr>
        <w:spacing w:before="0" w:after="0"/>
        <w:rPr>
          <w:sz w:val="20"/>
          <w:szCs w:val="20"/>
        </w:rPr>
      </w:pPr>
      <w:r w:rsidRPr="0007081A">
        <w:rPr>
          <w:sz w:val="20"/>
          <w:szCs w:val="20"/>
        </w:rPr>
        <w:t xml:space="preserve">TOM I Projekt zagospodarowania terenu  </w:t>
      </w:r>
    </w:p>
    <w:p w14:paraId="0CE05C0E" w14:textId="77777777" w:rsidR="000803E3" w:rsidRPr="0007081A" w:rsidRDefault="000803E3" w:rsidP="00A26803">
      <w:pPr>
        <w:pStyle w:val="Akapitzlist"/>
        <w:numPr>
          <w:ilvl w:val="0"/>
          <w:numId w:val="84"/>
        </w:numPr>
        <w:spacing w:before="0" w:after="0"/>
        <w:rPr>
          <w:sz w:val="20"/>
          <w:szCs w:val="20"/>
        </w:rPr>
      </w:pPr>
      <w:r w:rsidRPr="0007081A">
        <w:rPr>
          <w:sz w:val="20"/>
          <w:szCs w:val="20"/>
        </w:rPr>
        <w:t xml:space="preserve">TOM II Projekt architektoniczno-budowlany </w:t>
      </w:r>
    </w:p>
    <w:p w14:paraId="16383185" w14:textId="77777777" w:rsidR="000803E3" w:rsidRPr="0007081A" w:rsidRDefault="000803E3" w:rsidP="00A26803">
      <w:pPr>
        <w:pStyle w:val="Akapitzlist"/>
        <w:numPr>
          <w:ilvl w:val="0"/>
          <w:numId w:val="84"/>
        </w:numPr>
        <w:spacing w:before="0" w:after="0"/>
        <w:rPr>
          <w:sz w:val="20"/>
          <w:szCs w:val="20"/>
        </w:rPr>
      </w:pPr>
      <w:r w:rsidRPr="0007081A">
        <w:rPr>
          <w:sz w:val="20"/>
          <w:szCs w:val="20"/>
        </w:rPr>
        <w:t xml:space="preserve">Zeszyt 1 Obiekty główne i towarzyszące − Budynek maszynowni − Budynek kotła odzyskowego wraz z kominem − Pylon komunikacyjny − Kontener pomiaru emisji spalin </w:t>
      </w:r>
    </w:p>
    <w:p w14:paraId="04D08A25" w14:textId="77777777" w:rsidR="000803E3" w:rsidRPr="0007081A" w:rsidRDefault="000803E3" w:rsidP="00A26803">
      <w:pPr>
        <w:pStyle w:val="Akapitzlist"/>
        <w:numPr>
          <w:ilvl w:val="0"/>
          <w:numId w:val="84"/>
        </w:numPr>
        <w:spacing w:before="0" w:after="0"/>
        <w:rPr>
          <w:sz w:val="20"/>
          <w:szCs w:val="20"/>
        </w:rPr>
      </w:pPr>
      <w:r w:rsidRPr="0007081A">
        <w:rPr>
          <w:sz w:val="20"/>
          <w:szCs w:val="20"/>
        </w:rPr>
        <w:t xml:space="preserve">Zeszyt 2 Obiekty pomocnicze – cz. A (część elektroenergetyczna, </w:t>
      </w:r>
      <w:proofErr w:type="spellStart"/>
      <w:r w:rsidRPr="0007081A">
        <w:rPr>
          <w:sz w:val="20"/>
          <w:szCs w:val="20"/>
        </w:rPr>
        <w:t>AKPiA</w:t>
      </w:r>
      <w:proofErr w:type="spellEnd"/>
      <w:r w:rsidRPr="0007081A">
        <w:rPr>
          <w:sz w:val="20"/>
          <w:szCs w:val="20"/>
        </w:rPr>
        <w:t xml:space="preserve">) − Budynek urządzeń elektrycznych − Stanowisko transformatora blokowego i </w:t>
      </w:r>
      <w:proofErr w:type="spellStart"/>
      <w:r w:rsidRPr="0007081A">
        <w:rPr>
          <w:sz w:val="20"/>
          <w:szCs w:val="20"/>
        </w:rPr>
        <w:t>odczepowego</w:t>
      </w:r>
      <w:proofErr w:type="spellEnd"/>
      <w:r w:rsidRPr="0007081A">
        <w:rPr>
          <w:sz w:val="20"/>
          <w:szCs w:val="20"/>
        </w:rPr>
        <w:t xml:space="preserve"> − Kontener agregatu Diesla − Zewnętrzne kanały kablowe </w:t>
      </w:r>
    </w:p>
    <w:p w14:paraId="4F506437" w14:textId="77777777" w:rsidR="000803E3" w:rsidRPr="0007081A" w:rsidRDefault="000803E3" w:rsidP="00A26803">
      <w:pPr>
        <w:pStyle w:val="Akapitzlist"/>
        <w:numPr>
          <w:ilvl w:val="0"/>
          <w:numId w:val="84"/>
        </w:numPr>
        <w:spacing w:before="0" w:after="0"/>
        <w:rPr>
          <w:sz w:val="20"/>
          <w:szCs w:val="20"/>
        </w:rPr>
      </w:pPr>
      <w:r w:rsidRPr="0007081A">
        <w:rPr>
          <w:sz w:val="20"/>
          <w:szCs w:val="20"/>
        </w:rPr>
        <w:lastRenderedPageBreak/>
        <w:t xml:space="preserve">Zeszyt 3 Obiekty pomocnicze – cz. B (układ chłodzenia) − Chłodnie wentylatorowe − Budynek pompowni wody chłodzącej wraz z rozdzielnią elektryczną  − Rurociąg wody chłodzącej </w:t>
      </w:r>
    </w:p>
    <w:p w14:paraId="5A21635A" w14:textId="77777777" w:rsidR="000803E3" w:rsidRPr="0007081A" w:rsidRDefault="000803E3" w:rsidP="00A26803">
      <w:pPr>
        <w:pStyle w:val="Akapitzlist"/>
        <w:numPr>
          <w:ilvl w:val="0"/>
          <w:numId w:val="84"/>
        </w:numPr>
        <w:spacing w:before="0" w:after="0"/>
        <w:rPr>
          <w:sz w:val="20"/>
          <w:szCs w:val="20"/>
        </w:rPr>
      </w:pPr>
      <w:r w:rsidRPr="0007081A">
        <w:rPr>
          <w:sz w:val="20"/>
          <w:szCs w:val="20"/>
        </w:rPr>
        <w:t xml:space="preserve">Zeszyt 4 Obiekty pomocnicze – cz. C  − Kotłownia rezerwowo - szczytowa </w:t>
      </w:r>
    </w:p>
    <w:p w14:paraId="4DED5793" w14:textId="77777777" w:rsidR="000803E3" w:rsidRPr="0007081A" w:rsidRDefault="000803E3" w:rsidP="00A26803">
      <w:pPr>
        <w:pStyle w:val="Akapitzlist"/>
        <w:numPr>
          <w:ilvl w:val="0"/>
          <w:numId w:val="84"/>
        </w:numPr>
        <w:spacing w:before="0" w:after="0"/>
        <w:rPr>
          <w:sz w:val="20"/>
          <w:szCs w:val="20"/>
        </w:rPr>
      </w:pPr>
      <w:r w:rsidRPr="0007081A">
        <w:rPr>
          <w:sz w:val="20"/>
          <w:szCs w:val="20"/>
        </w:rPr>
        <w:t xml:space="preserve">Zeszyt 5 Obiekty pomocnicze – cz. D (gospodarka gazem)  − Budynek przygotowania gazu − Stacja podgrzewu gazu </w:t>
      </w:r>
    </w:p>
    <w:p w14:paraId="2545811D" w14:textId="77777777" w:rsidR="000803E3" w:rsidRPr="0007081A" w:rsidRDefault="000803E3" w:rsidP="00A26803">
      <w:pPr>
        <w:pStyle w:val="Akapitzlist"/>
        <w:numPr>
          <w:ilvl w:val="0"/>
          <w:numId w:val="84"/>
        </w:numPr>
        <w:spacing w:before="0" w:after="0"/>
        <w:rPr>
          <w:sz w:val="20"/>
          <w:szCs w:val="20"/>
        </w:rPr>
      </w:pPr>
      <w:r w:rsidRPr="0007081A">
        <w:rPr>
          <w:sz w:val="20"/>
          <w:szCs w:val="20"/>
        </w:rPr>
        <w:t xml:space="preserve">Zeszyt 6 Obiekty pomocnicze – cz. E (układ przygotowania wody, p.poż.) − Budynek stacji dekarbonizacji − Stacja rozładunku wapnia − Pompownia wody p. </w:t>
      </w:r>
      <w:proofErr w:type="spellStart"/>
      <w:r w:rsidRPr="0007081A">
        <w:rPr>
          <w:sz w:val="20"/>
          <w:szCs w:val="20"/>
        </w:rPr>
        <w:t>poż</w:t>
      </w:r>
      <w:proofErr w:type="spellEnd"/>
      <w:r w:rsidRPr="0007081A">
        <w:rPr>
          <w:sz w:val="20"/>
          <w:szCs w:val="20"/>
        </w:rPr>
        <w:t>. − Pompownia instalacji gaszenia transformatorów − Kontener butli CO2 − Zbiorniki: • wody p.poż. • wody zdekarbonizowanej •</w:t>
      </w:r>
    </w:p>
    <w:p w14:paraId="7676FFC9" w14:textId="77777777" w:rsidR="000803E3" w:rsidRPr="0007081A" w:rsidRDefault="000803E3" w:rsidP="00A26803">
      <w:pPr>
        <w:pStyle w:val="Akapitzlist"/>
        <w:numPr>
          <w:ilvl w:val="0"/>
          <w:numId w:val="84"/>
        </w:numPr>
        <w:spacing w:before="0" w:after="0"/>
        <w:rPr>
          <w:sz w:val="20"/>
          <w:szCs w:val="20"/>
        </w:rPr>
      </w:pPr>
      <w:r w:rsidRPr="0007081A">
        <w:rPr>
          <w:sz w:val="20"/>
          <w:szCs w:val="20"/>
        </w:rPr>
        <w:t xml:space="preserve"> Zeszyt 7 Obiekty pomocnicze – </w:t>
      </w:r>
      <w:proofErr w:type="spellStart"/>
      <w:r w:rsidRPr="0007081A">
        <w:rPr>
          <w:sz w:val="20"/>
          <w:szCs w:val="20"/>
        </w:rPr>
        <w:t>cz.F</w:t>
      </w:r>
      <w:proofErr w:type="spellEnd"/>
      <w:r w:rsidRPr="0007081A">
        <w:rPr>
          <w:sz w:val="20"/>
          <w:szCs w:val="20"/>
        </w:rPr>
        <w:t xml:space="preserve"> (gospodarka olejem) − Stanowisko rozładunku oleju − Budynek pomp oleju − Zbiornik oleju </w:t>
      </w:r>
    </w:p>
    <w:p w14:paraId="4E3FC272" w14:textId="77777777" w:rsidR="000803E3" w:rsidRPr="0007081A" w:rsidRDefault="000803E3" w:rsidP="00A26803">
      <w:pPr>
        <w:pStyle w:val="Akapitzlist"/>
        <w:numPr>
          <w:ilvl w:val="0"/>
          <w:numId w:val="84"/>
        </w:numPr>
        <w:spacing w:before="0" w:after="0"/>
        <w:rPr>
          <w:sz w:val="20"/>
          <w:szCs w:val="20"/>
        </w:rPr>
      </w:pPr>
      <w:r w:rsidRPr="0007081A">
        <w:rPr>
          <w:sz w:val="20"/>
          <w:szCs w:val="20"/>
        </w:rPr>
        <w:t xml:space="preserve">Zeszyt 8 Obiekty pomocnicze – </w:t>
      </w:r>
      <w:proofErr w:type="spellStart"/>
      <w:r w:rsidRPr="0007081A">
        <w:rPr>
          <w:sz w:val="20"/>
          <w:szCs w:val="20"/>
        </w:rPr>
        <w:t>cz.G</w:t>
      </w:r>
      <w:proofErr w:type="spellEnd"/>
      <w:r w:rsidRPr="0007081A">
        <w:rPr>
          <w:sz w:val="20"/>
          <w:szCs w:val="20"/>
        </w:rPr>
        <w:t xml:space="preserve"> (estakady) − Estakada  - przełożone rurociągi </w:t>
      </w:r>
      <w:proofErr w:type="spellStart"/>
      <w:r w:rsidRPr="0007081A">
        <w:rPr>
          <w:sz w:val="20"/>
          <w:szCs w:val="20"/>
        </w:rPr>
        <w:t>m.s.c</w:t>
      </w:r>
      <w:proofErr w:type="spellEnd"/>
      <w:r w:rsidRPr="0007081A">
        <w:rPr>
          <w:sz w:val="20"/>
          <w:szCs w:val="20"/>
        </w:rPr>
        <w:t xml:space="preserve">. − Estakada – rurociągi do akumulatora ciepła − Estakada – rurociągi gazu do kotłów odzyskowych i turbiny gazowej − Estakada – rurociągi oleju i kable do kotłów odzyskowych − Estakada – rurociągi </w:t>
      </w:r>
      <w:proofErr w:type="spellStart"/>
      <w:r w:rsidRPr="0007081A">
        <w:rPr>
          <w:sz w:val="20"/>
          <w:szCs w:val="20"/>
        </w:rPr>
        <w:t>m.s.c</w:t>
      </w:r>
      <w:proofErr w:type="spellEnd"/>
      <w:r w:rsidRPr="0007081A">
        <w:rPr>
          <w:sz w:val="20"/>
          <w:szCs w:val="20"/>
        </w:rPr>
        <w:t xml:space="preserve">. – zasilanie i powrót – TP do estakady </w:t>
      </w:r>
      <w:proofErr w:type="spellStart"/>
      <w:r w:rsidRPr="0007081A">
        <w:rPr>
          <w:sz w:val="20"/>
          <w:szCs w:val="20"/>
        </w:rPr>
        <w:t>m.s.c</w:t>
      </w:r>
      <w:proofErr w:type="spellEnd"/>
      <w:r w:rsidRPr="0007081A">
        <w:rPr>
          <w:sz w:val="20"/>
          <w:szCs w:val="20"/>
        </w:rPr>
        <w:t xml:space="preserve">. − Istniejąca estakada </w:t>
      </w:r>
      <w:proofErr w:type="spellStart"/>
      <w:r w:rsidRPr="0007081A">
        <w:rPr>
          <w:sz w:val="20"/>
          <w:szCs w:val="20"/>
        </w:rPr>
        <w:t>m.s.c</w:t>
      </w:r>
      <w:proofErr w:type="spellEnd"/>
      <w:r w:rsidRPr="0007081A">
        <w:rPr>
          <w:sz w:val="20"/>
          <w:szCs w:val="20"/>
        </w:rPr>
        <w:t xml:space="preserve">. − Akumulator ciepła </w:t>
      </w:r>
    </w:p>
    <w:p w14:paraId="7F137623" w14:textId="77777777" w:rsidR="000803E3" w:rsidRPr="0007081A" w:rsidRDefault="000803E3" w:rsidP="00A26803">
      <w:pPr>
        <w:pStyle w:val="Akapitzlist"/>
        <w:numPr>
          <w:ilvl w:val="0"/>
          <w:numId w:val="84"/>
        </w:numPr>
        <w:spacing w:before="0" w:after="0"/>
        <w:rPr>
          <w:sz w:val="20"/>
          <w:szCs w:val="20"/>
        </w:rPr>
      </w:pPr>
      <w:r w:rsidRPr="0007081A">
        <w:rPr>
          <w:sz w:val="20"/>
          <w:szCs w:val="20"/>
        </w:rPr>
        <w:t xml:space="preserve">Zeszyt 9 Wpływ obiektu na środowisko </w:t>
      </w:r>
    </w:p>
    <w:p w14:paraId="28A81E0B" w14:textId="77777777" w:rsidR="000803E3" w:rsidRPr="0007081A" w:rsidRDefault="000803E3" w:rsidP="00A26803">
      <w:pPr>
        <w:pStyle w:val="Akapitzlist"/>
        <w:numPr>
          <w:ilvl w:val="0"/>
          <w:numId w:val="84"/>
        </w:numPr>
        <w:spacing w:before="0" w:after="0"/>
        <w:rPr>
          <w:sz w:val="20"/>
          <w:szCs w:val="20"/>
        </w:rPr>
      </w:pPr>
      <w:r w:rsidRPr="0007081A">
        <w:rPr>
          <w:sz w:val="20"/>
          <w:szCs w:val="20"/>
        </w:rPr>
        <w:t xml:space="preserve"> Zeszyt 10 Rozbiórki − Budynek warsztatowy elektryczny − Budynek warsztatowy mechaniczny − Magazyn odzieży − Składowisko węgla − Estakada </w:t>
      </w:r>
      <w:proofErr w:type="spellStart"/>
      <w:r w:rsidRPr="0007081A">
        <w:rPr>
          <w:sz w:val="20"/>
          <w:szCs w:val="20"/>
        </w:rPr>
        <w:t>m.s.c</w:t>
      </w:r>
      <w:proofErr w:type="spellEnd"/>
      <w:r w:rsidRPr="0007081A">
        <w:rPr>
          <w:sz w:val="20"/>
          <w:szCs w:val="20"/>
        </w:rPr>
        <w:t xml:space="preserve"> − Budynek magazynu smarów i olejów − Wózkownia − Wywrotnica − Magazyn olejów i smarów </w:t>
      </w:r>
    </w:p>
    <w:p w14:paraId="54955341" w14:textId="77777777" w:rsidR="000803E3" w:rsidRPr="0007081A" w:rsidRDefault="000803E3" w:rsidP="00A26803">
      <w:pPr>
        <w:pStyle w:val="Akapitzlist"/>
        <w:numPr>
          <w:ilvl w:val="0"/>
          <w:numId w:val="84"/>
        </w:numPr>
        <w:spacing w:before="0" w:after="0"/>
        <w:rPr>
          <w:sz w:val="20"/>
          <w:szCs w:val="20"/>
        </w:rPr>
      </w:pPr>
      <w:r w:rsidRPr="0007081A">
        <w:rPr>
          <w:sz w:val="20"/>
          <w:szCs w:val="20"/>
        </w:rPr>
        <w:t xml:space="preserve"> Zeszyt 11 Wyprowadzenie mocy elektrycznej z BGP do rozdzielni R110kV EC Elbląg – linia kablowa 110kV </w:t>
      </w:r>
    </w:p>
    <w:p w14:paraId="7FA7B47C" w14:textId="77777777" w:rsidR="000803E3" w:rsidRPr="0007081A" w:rsidRDefault="000803E3" w:rsidP="00A26803">
      <w:pPr>
        <w:pStyle w:val="Akapitzlist"/>
        <w:numPr>
          <w:ilvl w:val="0"/>
          <w:numId w:val="84"/>
        </w:numPr>
        <w:spacing w:before="0" w:after="0"/>
        <w:rPr>
          <w:sz w:val="20"/>
          <w:szCs w:val="20"/>
        </w:rPr>
      </w:pPr>
      <w:r w:rsidRPr="0007081A">
        <w:rPr>
          <w:sz w:val="20"/>
          <w:szCs w:val="20"/>
        </w:rPr>
        <w:t xml:space="preserve"> Zeszyt 12 Wyprowadzenie mocy cieplnej z BGP do kolektorów na terenie EC Elbląg </w:t>
      </w:r>
    </w:p>
    <w:p w14:paraId="5FC3EB03" w14:textId="77777777" w:rsidR="000803E3" w:rsidRPr="0007081A" w:rsidRDefault="000803E3" w:rsidP="00A26803">
      <w:pPr>
        <w:pStyle w:val="Akapitzlist"/>
        <w:numPr>
          <w:ilvl w:val="0"/>
          <w:numId w:val="84"/>
        </w:numPr>
        <w:spacing w:before="0" w:after="0"/>
        <w:rPr>
          <w:sz w:val="20"/>
          <w:szCs w:val="20"/>
        </w:rPr>
      </w:pPr>
      <w:r w:rsidRPr="0007081A">
        <w:rPr>
          <w:sz w:val="20"/>
          <w:szCs w:val="20"/>
        </w:rPr>
        <w:t xml:space="preserve"> Zeszyt 13 Zasilanie potrzeb własnych </w:t>
      </w:r>
    </w:p>
    <w:p w14:paraId="7A1BB691" w14:textId="77777777" w:rsidR="000803E3" w:rsidRPr="0007081A" w:rsidRDefault="000803E3" w:rsidP="00A26803">
      <w:pPr>
        <w:pStyle w:val="Akapitzlist"/>
        <w:numPr>
          <w:ilvl w:val="0"/>
          <w:numId w:val="84"/>
        </w:numPr>
        <w:spacing w:before="0" w:after="0"/>
        <w:rPr>
          <w:sz w:val="20"/>
          <w:szCs w:val="20"/>
        </w:rPr>
      </w:pPr>
      <w:r w:rsidRPr="0007081A">
        <w:rPr>
          <w:sz w:val="20"/>
          <w:szCs w:val="20"/>
        </w:rPr>
        <w:t xml:space="preserve"> Zeszyt 14 Warunki ochrony przeciwpożarowej </w:t>
      </w:r>
    </w:p>
    <w:p w14:paraId="1437C8C6" w14:textId="77777777" w:rsidR="000803E3" w:rsidRPr="0007081A" w:rsidRDefault="000803E3" w:rsidP="00A26803">
      <w:pPr>
        <w:pStyle w:val="Akapitzlist"/>
        <w:numPr>
          <w:ilvl w:val="0"/>
          <w:numId w:val="84"/>
        </w:numPr>
        <w:spacing w:before="0" w:after="0"/>
        <w:rPr>
          <w:sz w:val="20"/>
          <w:szCs w:val="20"/>
        </w:rPr>
      </w:pPr>
      <w:r w:rsidRPr="0007081A">
        <w:rPr>
          <w:sz w:val="20"/>
          <w:szCs w:val="20"/>
        </w:rPr>
        <w:t xml:space="preserve">TOM III Załączniki, opinie, uzgodnienia </w:t>
      </w:r>
    </w:p>
    <w:p w14:paraId="3B1DFD37" w14:textId="77777777" w:rsidR="000803E3" w:rsidRPr="00371572" w:rsidRDefault="000803E3" w:rsidP="00A26803">
      <w:pPr>
        <w:pStyle w:val="Akapitzlist"/>
        <w:numPr>
          <w:ilvl w:val="0"/>
          <w:numId w:val="84"/>
        </w:numPr>
        <w:spacing w:before="0" w:after="0"/>
        <w:rPr>
          <w:sz w:val="20"/>
          <w:szCs w:val="20"/>
        </w:rPr>
      </w:pPr>
      <w:r w:rsidRPr="0007081A">
        <w:rPr>
          <w:sz w:val="20"/>
          <w:szCs w:val="20"/>
        </w:rPr>
        <w:t xml:space="preserve"> Zeszyt 1 Dokumenty formalne </w:t>
      </w:r>
      <w:r w:rsidRPr="00371572">
        <w:rPr>
          <w:sz w:val="20"/>
          <w:szCs w:val="20"/>
        </w:rPr>
        <w:t xml:space="preserve">w tym m.in. Ekspertyza  budynki kotłowni </w:t>
      </w:r>
      <w:proofErr w:type="spellStart"/>
      <w:r w:rsidRPr="00371572">
        <w:rPr>
          <w:sz w:val="20"/>
          <w:szCs w:val="20"/>
        </w:rPr>
        <w:t>Borsig</w:t>
      </w:r>
      <w:proofErr w:type="spellEnd"/>
      <w:r w:rsidRPr="00371572">
        <w:rPr>
          <w:sz w:val="20"/>
          <w:szCs w:val="20"/>
        </w:rPr>
        <w:t xml:space="preserve"> oraz </w:t>
      </w:r>
      <w:r>
        <w:rPr>
          <w:sz w:val="20"/>
          <w:szCs w:val="20"/>
        </w:rPr>
        <w:t>K</w:t>
      </w:r>
      <w:r w:rsidRPr="00371572">
        <w:rPr>
          <w:sz w:val="20"/>
          <w:szCs w:val="20"/>
        </w:rPr>
        <w:t xml:space="preserve">oncepcja adaptacji zabytkowej kotłowni </w:t>
      </w:r>
      <w:proofErr w:type="spellStart"/>
      <w:r w:rsidRPr="00371572">
        <w:rPr>
          <w:sz w:val="20"/>
          <w:szCs w:val="20"/>
        </w:rPr>
        <w:t>Borsig</w:t>
      </w:r>
      <w:proofErr w:type="spellEnd"/>
      <w:r w:rsidRPr="00371572">
        <w:rPr>
          <w:sz w:val="20"/>
          <w:szCs w:val="20"/>
        </w:rPr>
        <w:t>.</w:t>
      </w:r>
    </w:p>
    <w:p w14:paraId="0888040C" w14:textId="77777777" w:rsidR="000803E3" w:rsidRPr="0007081A" w:rsidRDefault="000803E3" w:rsidP="00A26803">
      <w:pPr>
        <w:pStyle w:val="Akapitzlist"/>
        <w:numPr>
          <w:ilvl w:val="0"/>
          <w:numId w:val="84"/>
        </w:numPr>
        <w:spacing w:before="0" w:after="0"/>
        <w:rPr>
          <w:sz w:val="20"/>
          <w:szCs w:val="20"/>
        </w:rPr>
      </w:pPr>
      <w:r w:rsidRPr="0007081A">
        <w:rPr>
          <w:sz w:val="20"/>
          <w:szCs w:val="20"/>
        </w:rPr>
        <w:t xml:space="preserve"> Zeszyt 2 Dokumentacja </w:t>
      </w:r>
      <w:proofErr w:type="spellStart"/>
      <w:r w:rsidRPr="0007081A">
        <w:rPr>
          <w:sz w:val="20"/>
          <w:szCs w:val="20"/>
        </w:rPr>
        <w:t>geologiczno</w:t>
      </w:r>
      <w:proofErr w:type="spellEnd"/>
      <w:r w:rsidRPr="0007081A">
        <w:rPr>
          <w:sz w:val="20"/>
          <w:szCs w:val="20"/>
        </w:rPr>
        <w:t xml:space="preserve"> – inżynierska  </w:t>
      </w:r>
    </w:p>
    <w:p w14:paraId="650FE466" w14:textId="77777777" w:rsidR="000803E3" w:rsidRDefault="000803E3" w:rsidP="00A26803">
      <w:pPr>
        <w:pStyle w:val="Akapitzlist"/>
        <w:numPr>
          <w:ilvl w:val="0"/>
          <w:numId w:val="84"/>
        </w:numPr>
        <w:spacing w:before="0" w:after="0"/>
        <w:rPr>
          <w:sz w:val="20"/>
          <w:szCs w:val="20"/>
        </w:rPr>
      </w:pPr>
      <w:r w:rsidRPr="0007081A">
        <w:rPr>
          <w:sz w:val="20"/>
          <w:szCs w:val="20"/>
        </w:rPr>
        <w:t>Zeszyt 3 Informacja BIOZ</w:t>
      </w:r>
    </w:p>
    <w:p w14:paraId="2DBA050E" w14:textId="5E71C8B9" w:rsidR="000803E3" w:rsidRDefault="000803E3" w:rsidP="00DF044A">
      <w:r>
        <w:t xml:space="preserve">Obowiązkiem Wykonawcy jest realizacja budowy kotłowni rezerwowo- szczytowej zgodnie </w:t>
      </w:r>
      <w:proofErr w:type="spellStart"/>
      <w:r>
        <w:t>ww</w:t>
      </w:r>
      <w:proofErr w:type="spellEnd"/>
      <w:r>
        <w:t xml:space="preserve"> dokumentacj</w:t>
      </w:r>
      <w:r w:rsidR="00E405FB">
        <w:t>ą</w:t>
      </w:r>
      <w:r>
        <w:t xml:space="preserve"> </w:t>
      </w:r>
      <w:r w:rsidRPr="00B82095">
        <w:t>projektową (lub wprowadzenie uzgodnionych z Zamawiającym poprawek) w zakresie</w:t>
      </w:r>
      <w:r>
        <w:t xml:space="preserve"> niezbędnym do jej wykonania wraz z infrastruktura związaną w celu jej późniejszej bezpiecznej eksploatacji.</w:t>
      </w:r>
    </w:p>
    <w:p w14:paraId="5460C86B" w14:textId="612E4F6A" w:rsidR="000803E3" w:rsidRPr="000803E3" w:rsidRDefault="000803E3" w:rsidP="00DF044A">
      <w:pPr>
        <w:rPr>
          <w:bCs/>
          <w:snapToGrid w:val="0"/>
        </w:rPr>
      </w:pPr>
      <w:r w:rsidRPr="000803E3">
        <w:rPr>
          <w:bCs/>
        </w:rPr>
        <w:t>W przypadku w którym przekazana wykonawcy dokumentacja projektowa w tym projekt  budowlany wymaga uzupełnienia o projekt wykonawczy to opracowanie tych projektów jest obowiązkiem Wykonawcy i wchodzi w zakres przedmiotu umowy. Wykonawca przedstawi do akceptacji Zamawiającego listę projektów wykonawczych który winien opracować w celu realizacji inwestycji w</w:t>
      </w:r>
      <w:r w:rsidR="002C3FFA">
        <w:rPr>
          <w:bCs/>
        </w:rPr>
        <w:t> </w:t>
      </w:r>
      <w:r w:rsidRPr="000803E3">
        <w:rPr>
          <w:bCs/>
        </w:rPr>
        <w:t xml:space="preserve">zakresie kotłowni rezerwowo- szczytowej i instalacji związanych do jej prawidłowej eksploatacji. </w:t>
      </w:r>
    </w:p>
    <w:p w14:paraId="1FF5A503" w14:textId="37534F71" w:rsidR="000803E3" w:rsidRPr="0015717F" w:rsidRDefault="000803E3" w:rsidP="00DF044A">
      <w:pPr>
        <w:pStyle w:val="Normalny-podst"/>
        <w:tabs>
          <w:tab w:val="clear" w:pos="0"/>
        </w:tabs>
        <w:rPr>
          <w:snapToGrid w:val="0"/>
          <w:sz w:val="20"/>
          <w:szCs w:val="20"/>
        </w:rPr>
      </w:pPr>
      <w:r w:rsidRPr="0015717F">
        <w:rPr>
          <w:snapToGrid w:val="0"/>
          <w:sz w:val="20"/>
          <w:szCs w:val="20"/>
        </w:rPr>
        <w:t>Wszystkie dokumenty niezbędne do kontynuacji rozpoczętej budowy oraz uzyskanie odpowiednich pozwoleń są zadaniem Wykonawcy  łącznie z uzyskaniem  pozwole</w:t>
      </w:r>
      <w:r w:rsidR="00776A6D">
        <w:rPr>
          <w:snapToGrid w:val="0"/>
          <w:sz w:val="20"/>
          <w:szCs w:val="20"/>
        </w:rPr>
        <w:t>ń</w:t>
      </w:r>
      <w:r w:rsidRPr="0015717F">
        <w:rPr>
          <w:snapToGrid w:val="0"/>
          <w:sz w:val="20"/>
          <w:szCs w:val="20"/>
        </w:rPr>
        <w:t xml:space="preserve"> na użytkowanie zrealizowanej inwestycji . </w:t>
      </w:r>
    </w:p>
    <w:p w14:paraId="2DC82C66" w14:textId="2D35C475" w:rsidR="000803E3" w:rsidRPr="0015717F" w:rsidRDefault="000803E3" w:rsidP="00A26803">
      <w:pPr>
        <w:widowControl w:val="0"/>
        <w:numPr>
          <w:ilvl w:val="0"/>
          <w:numId w:val="19"/>
        </w:numPr>
        <w:ind w:left="709" w:hanging="709"/>
        <w:rPr>
          <w:rFonts w:cs="Arial"/>
          <w:snapToGrid w:val="0"/>
        </w:rPr>
      </w:pPr>
      <w:r w:rsidRPr="0015717F">
        <w:rPr>
          <w:rFonts w:cs="Arial"/>
          <w:snapToGrid w:val="0"/>
        </w:rPr>
        <w:t>Wykonawca będzie zobowiązany</w:t>
      </w:r>
      <w:r w:rsidR="00776A6D">
        <w:rPr>
          <w:rFonts w:cs="Arial"/>
          <w:snapToGrid w:val="0"/>
        </w:rPr>
        <w:t xml:space="preserve"> m.in.</w:t>
      </w:r>
      <w:r w:rsidR="0015717F">
        <w:rPr>
          <w:rFonts w:cs="Arial"/>
          <w:snapToGrid w:val="0"/>
        </w:rPr>
        <w:t xml:space="preserve"> do:</w:t>
      </w:r>
    </w:p>
    <w:p w14:paraId="2BFB1854" w14:textId="56510F10" w:rsidR="000803E3" w:rsidRPr="002C3FFA" w:rsidRDefault="000803E3" w:rsidP="00A26803">
      <w:pPr>
        <w:pStyle w:val="Akapitzlist"/>
        <w:widowControl w:val="0"/>
        <w:numPr>
          <w:ilvl w:val="1"/>
          <w:numId w:val="85"/>
        </w:numPr>
        <w:shd w:val="clear" w:color="auto" w:fill="FFFFFF"/>
        <w:ind w:left="709" w:hanging="709"/>
        <w:rPr>
          <w:rFonts w:cs="Arial"/>
          <w:sz w:val="20"/>
          <w:szCs w:val="20"/>
        </w:rPr>
      </w:pPr>
      <w:r w:rsidRPr="002C3FFA">
        <w:rPr>
          <w:rFonts w:cs="Arial"/>
          <w:sz w:val="20"/>
          <w:szCs w:val="20"/>
        </w:rPr>
        <w:t>zapewni</w:t>
      </w:r>
      <w:r w:rsidR="0015717F" w:rsidRPr="002C3FFA">
        <w:rPr>
          <w:rFonts w:cs="Arial"/>
          <w:sz w:val="20"/>
          <w:szCs w:val="20"/>
          <w:lang w:val="pl-PL"/>
        </w:rPr>
        <w:t>enia</w:t>
      </w:r>
      <w:r w:rsidRPr="002C3FFA">
        <w:rPr>
          <w:rFonts w:cs="Arial"/>
          <w:sz w:val="20"/>
          <w:szCs w:val="20"/>
        </w:rPr>
        <w:t xml:space="preserve"> wymagan</w:t>
      </w:r>
      <w:r w:rsidR="0015717F" w:rsidRPr="002C3FFA">
        <w:rPr>
          <w:rFonts w:cs="Arial"/>
          <w:sz w:val="20"/>
          <w:szCs w:val="20"/>
          <w:lang w:val="pl-PL"/>
        </w:rPr>
        <w:t>ego</w:t>
      </w:r>
      <w:r w:rsidRPr="002C3FFA">
        <w:rPr>
          <w:rFonts w:cs="Arial"/>
          <w:sz w:val="20"/>
          <w:szCs w:val="20"/>
        </w:rPr>
        <w:t xml:space="preserve"> nadz</w:t>
      </w:r>
      <w:r w:rsidR="0015717F" w:rsidRPr="002C3FFA">
        <w:rPr>
          <w:rFonts w:cs="Arial"/>
          <w:sz w:val="20"/>
          <w:szCs w:val="20"/>
          <w:lang w:val="pl-PL"/>
        </w:rPr>
        <w:t>oru</w:t>
      </w:r>
      <w:r w:rsidRPr="002C3FFA">
        <w:rPr>
          <w:rFonts w:cs="Arial"/>
          <w:sz w:val="20"/>
          <w:szCs w:val="20"/>
        </w:rPr>
        <w:t xml:space="preserve"> budowy zgodnie z pozwoleniem na budowę oraz pobrać od Inwestora  dziennik budowy,</w:t>
      </w:r>
    </w:p>
    <w:p w14:paraId="0777A388" w14:textId="27968DDC" w:rsidR="000803E3" w:rsidRPr="00776A6D" w:rsidRDefault="000803E3" w:rsidP="00A26803">
      <w:pPr>
        <w:pStyle w:val="Akapitzlist"/>
        <w:widowControl w:val="0"/>
        <w:numPr>
          <w:ilvl w:val="1"/>
          <w:numId w:val="85"/>
        </w:numPr>
        <w:shd w:val="clear" w:color="auto" w:fill="FFFFFF"/>
        <w:ind w:left="709" w:hanging="709"/>
        <w:rPr>
          <w:rFonts w:cs="Arial"/>
          <w:sz w:val="20"/>
          <w:szCs w:val="20"/>
        </w:rPr>
      </w:pPr>
      <w:r w:rsidRPr="00776A6D">
        <w:rPr>
          <w:rFonts w:cs="Arial"/>
          <w:sz w:val="20"/>
          <w:szCs w:val="20"/>
        </w:rPr>
        <w:t xml:space="preserve">uzyskiwania wszystkich opinii, uzgodnień i decyzji wymaganych ustawami i przepisami </w:t>
      </w:r>
      <w:r w:rsidRPr="00776A6D">
        <w:rPr>
          <w:rFonts w:cs="Arial"/>
          <w:sz w:val="20"/>
          <w:szCs w:val="20"/>
        </w:rPr>
        <w:lastRenderedPageBreak/>
        <w:t>szczegółowymi (wraz z poniesieniem kosztów ich wydania),</w:t>
      </w:r>
    </w:p>
    <w:p w14:paraId="13C95421" w14:textId="77777777" w:rsidR="000803E3" w:rsidRPr="00776A6D" w:rsidRDefault="000803E3" w:rsidP="00A26803">
      <w:pPr>
        <w:pStyle w:val="Akapitzlist"/>
        <w:widowControl w:val="0"/>
        <w:numPr>
          <w:ilvl w:val="1"/>
          <w:numId w:val="85"/>
        </w:numPr>
        <w:shd w:val="clear" w:color="auto" w:fill="FFFFFF"/>
        <w:ind w:left="709" w:hanging="709"/>
        <w:rPr>
          <w:rFonts w:cs="Arial"/>
          <w:sz w:val="20"/>
          <w:szCs w:val="20"/>
        </w:rPr>
      </w:pPr>
      <w:r w:rsidRPr="00776A6D">
        <w:rPr>
          <w:rFonts w:cs="Arial"/>
          <w:sz w:val="20"/>
          <w:szCs w:val="20"/>
        </w:rPr>
        <w:t>załatwienia wszystkich spraw formalnych, które wymagane są przepisami ustawy Prawo budowlane i ustawy Prawo ochrony środowiska, związanych z uzyskaniem pozwolenia na użytkowanie Instalacji oraz przekazanie Zamawiającemu decyzji zezwalających na użytkowanie Instalacji (o ile będzie to wymagane),</w:t>
      </w:r>
    </w:p>
    <w:p w14:paraId="2DAD208D" w14:textId="77777777" w:rsidR="000803E3" w:rsidRPr="00776A6D" w:rsidRDefault="000803E3" w:rsidP="00A26803">
      <w:pPr>
        <w:pStyle w:val="Akapitzlist"/>
        <w:widowControl w:val="0"/>
        <w:numPr>
          <w:ilvl w:val="1"/>
          <w:numId w:val="85"/>
        </w:numPr>
        <w:shd w:val="clear" w:color="auto" w:fill="FFFFFF"/>
        <w:ind w:left="709" w:hanging="709"/>
        <w:rPr>
          <w:rFonts w:cs="Arial"/>
          <w:sz w:val="20"/>
          <w:szCs w:val="20"/>
        </w:rPr>
      </w:pPr>
      <w:r w:rsidRPr="00776A6D">
        <w:rPr>
          <w:rFonts w:cs="Arial"/>
          <w:sz w:val="20"/>
          <w:szCs w:val="20"/>
        </w:rPr>
        <w:t>niezwłocznego uzupełnienia dla potrzeb Zamawiającego dokumentacji niezbędnej do przedłożenia właściwym Organom i Urzędom na ich żądanie,</w:t>
      </w:r>
    </w:p>
    <w:p w14:paraId="65C67B4A" w14:textId="12FFA7EB" w:rsidR="000803E3" w:rsidRPr="00776A6D" w:rsidRDefault="000803E3" w:rsidP="00A26803">
      <w:pPr>
        <w:pStyle w:val="Akapitzlist"/>
        <w:widowControl w:val="0"/>
        <w:numPr>
          <w:ilvl w:val="1"/>
          <w:numId w:val="85"/>
        </w:numPr>
        <w:shd w:val="clear" w:color="auto" w:fill="FFFFFF"/>
        <w:ind w:left="709" w:hanging="709"/>
        <w:rPr>
          <w:rFonts w:cs="Arial"/>
          <w:sz w:val="20"/>
          <w:szCs w:val="20"/>
        </w:rPr>
      </w:pPr>
      <w:r w:rsidRPr="00776A6D">
        <w:rPr>
          <w:rFonts w:cs="Arial"/>
          <w:sz w:val="20"/>
          <w:szCs w:val="20"/>
        </w:rPr>
        <w:t>przekazania Zamawiającemu przed podpisaniem przez Zamawiającego Protokołu przejęcia do eksploatacji, oświadczenia o kompletności dokumentacji, uzgodnień i pozwoleń w zakresie realizacji i eksploatacji Instalacji (w tym przekazać certyfikat CE dla każdego Zadania),</w:t>
      </w:r>
    </w:p>
    <w:p w14:paraId="0A74BD52" w14:textId="77777777" w:rsidR="000803E3" w:rsidRPr="00776A6D" w:rsidRDefault="000803E3" w:rsidP="00A26803">
      <w:pPr>
        <w:pStyle w:val="Akapitzlist"/>
        <w:widowControl w:val="0"/>
        <w:numPr>
          <w:ilvl w:val="1"/>
          <w:numId w:val="85"/>
        </w:numPr>
        <w:shd w:val="clear" w:color="auto" w:fill="FFFFFF"/>
        <w:ind w:left="709" w:hanging="709"/>
        <w:rPr>
          <w:rFonts w:cs="Arial"/>
          <w:sz w:val="20"/>
          <w:szCs w:val="20"/>
        </w:rPr>
      </w:pPr>
      <w:r w:rsidRPr="00776A6D">
        <w:rPr>
          <w:rFonts w:cs="Arial"/>
          <w:sz w:val="20"/>
          <w:szCs w:val="20"/>
        </w:rPr>
        <w:t>uzyskania wszystkich niezbędnych pozwoleń, uzgodnień i zgłoszeń niezbędnych do otrzymania odbioru końcowego (w tym UDT, CLDT oraz TDT),</w:t>
      </w:r>
    </w:p>
    <w:p w14:paraId="3B8FBACC" w14:textId="77777777" w:rsidR="000803E3" w:rsidRPr="00776A6D" w:rsidRDefault="000803E3" w:rsidP="00A26803">
      <w:pPr>
        <w:pStyle w:val="Akapitzlist"/>
        <w:widowControl w:val="0"/>
        <w:numPr>
          <w:ilvl w:val="1"/>
          <w:numId w:val="85"/>
        </w:numPr>
        <w:shd w:val="clear" w:color="auto" w:fill="FFFFFF"/>
        <w:ind w:left="709" w:hanging="709"/>
        <w:rPr>
          <w:rFonts w:cs="Arial"/>
          <w:sz w:val="20"/>
          <w:szCs w:val="20"/>
        </w:rPr>
      </w:pPr>
      <w:r w:rsidRPr="00776A6D">
        <w:rPr>
          <w:rFonts w:cs="Arial"/>
          <w:sz w:val="20"/>
          <w:szCs w:val="20"/>
        </w:rPr>
        <w:t>wykonania (uzyskania) wszystkich dokumentów, które będą mu potrzebne do przeprowadzenia procedury uzyskania pozwolenia na użytkowanie (np. dokumentację geodezyjną powykonawczą), opracowanie certyfikatów energetycznych, uzyskanie odpowiednich dokumentów, które należy przedłożyć Powiatowemu Inspektorowi Nadzoru Budowlanego i inne,</w:t>
      </w:r>
    </w:p>
    <w:p w14:paraId="13FDECF1" w14:textId="77777777" w:rsidR="000803E3" w:rsidRPr="00776A6D" w:rsidRDefault="000803E3" w:rsidP="00A26803">
      <w:pPr>
        <w:pStyle w:val="Akapitzlist"/>
        <w:widowControl w:val="0"/>
        <w:numPr>
          <w:ilvl w:val="1"/>
          <w:numId w:val="85"/>
        </w:numPr>
        <w:shd w:val="clear" w:color="auto" w:fill="FFFFFF"/>
        <w:ind w:left="709" w:hanging="709"/>
        <w:rPr>
          <w:rFonts w:cs="Arial"/>
          <w:sz w:val="20"/>
          <w:szCs w:val="20"/>
        </w:rPr>
      </w:pPr>
      <w:r w:rsidRPr="00776A6D">
        <w:rPr>
          <w:rFonts w:cs="Arial"/>
          <w:sz w:val="20"/>
          <w:szCs w:val="20"/>
        </w:rPr>
        <w:t>dostarczenia Zamawiającemu kopii wszystkich wniosków wraz z załącznikami, dostarczenie kopii wszystkich pism wysłanych w imieniu Zamawiającego w toku postępowania administracyjnego oraz przekazanie Zamawiającemu ostatecznych decyzji.</w:t>
      </w:r>
    </w:p>
    <w:p w14:paraId="284FE987" w14:textId="2CFF9585" w:rsidR="00776A6D" w:rsidRPr="00776A6D" w:rsidRDefault="00776A6D" w:rsidP="00776A6D">
      <w:pPr>
        <w:pStyle w:val="Akapitzlist"/>
        <w:widowControl w:val="0"/>
        <w:numPr>
          <w:ilvl w:val="1"/>
          <w:numId w:val="85"/>
        </w:numPr>
        <w:shd w:val="clear" w:color="auto" w:fill="FFFFFF"/>
        <w:ind w:left="709" w:hanging="709"/>
        <w:rPr>
          <w:rFonts w:cs="Arial"/>
          <w:sz w:val="20"/>
          <w:szCs w:val="20"/>
        </w:rPr>
      </w:pPr>
      <w:r w:rsidRPr="002C3FFA">
        <w:rPr>
          <w:rFonts w:cs="Arial"/>
          <w:sz w:val="20"/>
          <w:szCs w:val="20"/>
        </w:rPr>
        <w:t>uzyska</w:t>
      </w:r>
      <w:r w:rsidRPr="002C3FFA">
        <w:rPr>
          <w:rFonts w:cs="Arial"/>
          <w:sz w:val="20"/>
          <w:szCs w:val="20"/>
          <w:lang w:val="pl-PL"/>
        </w:rPr>
        <w:t>nia</w:t>
      </w:r>
      <w:r w:rsidRPr="002C3FFA">
        <w:rPr>
          <w:rFonts w:cs="Arial"/>
          <w:sz w:val="20"/>
          <w:szCs w:val="20"/>
        </w:rPr>
        <w:t xml:space="preserve"> pozwole</w:t>
      </w:r>
      <w:r>
        <w:rPr>
          <w:rFonts w:cs="Arial"/>
          <w:sz w:val="20"/>
          <w:szCs w:val="20"/>
          <w:lang w:val="pl-PL"/>
        </w:rPr>
        <w:t>ń</w:t>
      </w:r>
      <w:r w:rsidRPr="002C3FFA">
        <w:rPr>
          <w:rFonts w:cs="Arial"/>
          <w:sz w:val="20"/>
          <w:szCs w:val="20"/>
        </w:rPr>
        <w:t xml:space="preserve"> na użytkowanie</w:t>
      </w:r>
      <w:r>
        <w:rPr>
          <w:rFonts w:cs="Arial"/>
          <w:sz w:val="20"/>
          <w:szCs w:val="20"/>
          <w:lang w:val="pl-PL"/>
        </w:rPr>
        <w:t>: odrębnie dla instalacji olejowej i odrębnie łącznie dla pozostałego zakresu prac Wykonawcy,</w:t>
      </w:r>
    </w:p>
    <w:p w14:paraId="0F77A24F" w14:textId="627A50D4" w:rsidR="000803E3" w:rsidRPr="00776A6D" w:rsidRDefault="000803E3" w:rsidP="00A26803">
      <w:pPr>
        <w:pStyle w:val="Akapitzlist"/>
        <w:widowControl w:val="0"/>
        <w:numPr>
          <w:ilvl w:val="1"/>
          <w:numId w:val="85"/>
        </w:numPr>
        <w:shd w:val="clear" w:color="auto" w:fill="FFFFFF"/>
        <w:ind w:left="709" w:hanging="709"/>
        <w:rPr>
          <w:rFonts w:cs="Arial"/>
          <w:sz w:val="20"/>
          <w:szCs w:val="20"/>
        </w:rPr>
      </w:pPr>
      <w:r w:rsidRPr="00776A6D">
        <w:rPr>
          <w:rFonts w:cs="Arial"/>
          <w:sz w:val="20"/>
          <w:szCs w:val="20"/>
        </w:rPr>
        <w:t>Opracowanie dokumentacji powykonawczej wraz z aktualizacją archiwalnej dokumentacji związanej z inwestycją u Zamawiającego.</w:t>
      </w:r>
    </w:p>
    <w:p w14:paraId="101F9796" w14:textId="21483FA6" w:rsidR="00D956B1" w:rsidRPr="008858D4" w:rsidRDefault="001E0693" w:rsidP="00AE4B11">
      <w:pPr>
        <w:pStyle w:val="Akapitzlist"/>
        <w:widowControl w:val="0"/>
        <w:numPr>
          <w:ilvl w:val="1"/>
          <w:numId w:val="85"/>
        </w:numPr>
        <w:shd w:val="clear" w:color="auto" w:fill="FFFFFF"/>
        <w:ind w:left="709" w:hanging="709"/>
        <w:rPr>
          <w:rFonts w:cs="Arial"/>
          <w:sz w:val="20"/>
          <w:szCs w:val="20"/>
        </w:rPr>
      </w:pPr>
      <w:r w:rsidRPr="008858D4">
        <w:rPr>
          <w:rFonts w:cs="Arial"/>
          <w:sz w:val="20"/>
          <w:szCs w:val="20"/>
          <w:lang w:val="pl-PL"/>
        </w:rPr>
        <w:t xml:space="preserve">opracowania i uzgodnienia z Zamawiającym systemu znakowania </w:t>
      </w:r>
      <w:r w:rsidR="00D956B1" w:rsidRPr="008858D4">
        <w:rPr>
          <w:rFonts w:cs="Arial"/>
          <w:sz w:val="20"/>
          <w:szCs w:val="20"/>
          <w:lang w:val="pl-PL"/>
        </w:rPr>
        <w:t>bazującego na systemie KKS.</w:t>
      </w:r>
      <w:r w:rsidRPr="008858D4">
        <w:rPr>
          <w:rFonts w:cs="Arial"/>
          <w:sz w:val="20"/>
          <w:szCs w:val="20"/>
          <w:lang w:val="pl-PL"/>
        </w:rPr>
        <w:t xml:space="preserve"> </w:t>
      </w:r>
      <w:r w:rsidR="00D956B1" w:rsidRPr="008858D4">
        <w:rPr>
          <w:rFonts w:cs="Arial"/>
          <w:sz w:val="20"/>
          <w:szCs w:val="20"/>
          <w:lang w:val="pl-PL"/>
        </w:rPr>
        <w:t xml:space="preserve">Identyczne oznaczenia będą stosowane na Instalacji, dokumentacji i w systemie sterowania. Pełna treść, forma, konstrukcja tabliczek, sposób ich umieszczenia </w:t>
      </w:r>
      <w:r w:rsidR="008858D4">
        <w:rPr>
          <w:rFonts w:cs="Arial"/>
          <w:sz w:val="20"/>
          <w:szCs w:val="20"/>
          <w:lang w:val="pl-PL"/>
        </w:rPr>
        <w:t>ma zostać zatwierdzona</w:t>
      </w:r>
      <w:r w:rsidR="00D956B1" w:rsidRPr="008858D4">
        <w:rPr>
          <w:rFonts w:cs="Arial"/>
          <w:sz w:val="20"/>
          <w:szCs w:val="20"/>
          <w:lang w:val="pl-PL"/>
        </w:rPr>
        <w:t xml:space="preserve"> przez Zamawiającego</w:t>
      </w:r>
      <w:r w:rsidR="008858D4" w:rsidRPr="008858D4">
        <w:rPr>
          <w:rFonts w:cs="Arial"/>
          <w:sz w:val="20"/>
          <w:szCs w:val="20"/>
          <w:lang w:val="pl-PL"/>
        </w:rPr>
        <w:t>.</w:t>
      </w:r>
      <w:r w:rsidR="008858D4">
        <w:rPr>
          <w:rFonts w:cs="Arial"/>
          <w:sz w:val="20"/>
          <w:szCs w:val="20"/>
          <w:lang w:val="pl-PL"/>
        </w:rPr>
        <w:t xml:space="preserve"> </w:t>
      </w:r>
      <w:r w:rsidR="008858D4" w:rsidRPr="008858D4">
        <w:rPr>
          <w:rFonts w:cs="Arial"/>
          <w:sz w:val="20"/>
          <w:szCs w:val="20"/>
          <w:lang w:val="pl-PL"/>
        </w:rPr>
        <w:t>Wykonawca oraz jego podwykonawcy branżowi będą stosowali na wszystkich etapach realizacji inwestycji spójne oznaczenia w systemie KKS</w:t>
      </w:r>
      <w:r w:rsidR="003129A5">
        <w:rPr>
          <w:rFonts w:cs="Arial"/>
          <w:sz w:val="20"/>
          <w:szCs w:val="20"/>
          <w:lang w:val="pl-PL"/>
        </w:rPr>
        <w:t>.</w:t>
      </w:r>
      <w:r w:rsidR="008858D4" w:rsidRPr="008858D4">
        <w:rPr>
          <w:rFonts w:cs="Arial"/>
          <w:sz w:val="20"/>
          <w:szCs w:val="20"/>
          <w:lang w:val="pl-PL"/>
        </w:rPr>
        <w:t xml:space="preserve"> </w:t>
      </w:r>
      <w:r w:rsidR="00D956B1" w:rsidRPr="008858D4">
        <w:rPr>
          <w:rFonts w:cs="Arial"/>
          <w:sz w:val="20"/>
          <w:szCs w:val="20"/>
        </w:rPr>
        <w:t>Urządzenia, armatura i rurociągi będą wyposażone w tabliczki znamionowe zgodnie z obowiązującymi wymaganiami polskich norm</w:t>
      </w:r>
      <w:r w:rsidR="008858D4">
        <w:rPr>
          <w:rFonts w:cs="Arial"/>
          <w:sz w:val="20"/>
          <w:szCs w:val="20"/>
          <w:lang w:val="pl-PL"/>
        </w:rPr>
        <w:t xml:space="preserve">. </w:t>
      </w:r>
      <w:r w:rsidR="003129A5" w:rsidRPr="003129A5">
        <w:rPr>
          <w:rFonts w:cs="Arial"/>
          <w:sz w:val="20"/>
          <w:szCs w:val="20"/>
          <w:lang w:val="pl-PL"/>
        </w:rPr>
        <w:t>Pomieszczenia, urządzenia, rurociągi i inne elementy ważne dla personelu eksploatacyjnego będą, niezależnie od zastosowanych oznaczeń KKS, opisane pełną nazwą w języku polskim</w:t>
      </w:r>
    </w:p>
    <w:p w14:paraId="6F26EB51" w14:textId="49BC90E4" w:rsidR="000803E3" w:rsidRPr="00776A6D" w:rsidRDefault="000803E3" w:rsidP="00A26803">
      <w:pPr>
        <w:pStyle w:val="Akapitzlist"/>
        <w:widowControl w:val="0"/>
        <w:numPr>
          <w:ilvl w:val="1"/>
          <w:numId w:val="85"/>
        </w:numPr>
        <w:shd w:val="clear" w:color="auto" w:fill="FFFFFF"/>
        <w:ind w:left="709" w:hanging="709"/>
        <w:rPr>
          <w:rFonts w:cs="Arial"/>
          <w:sz w:val="20"/>
          <w:szCs w:val="20"/>
        </w:rPr>
      </w:pPr>
      <w:r w:rsidRPr="00776A6D">
        <w:rPr>
          <w:rFonts w:cs="Arial"/>
          <w:sz w:val="20"/>
          <w:szCs w:val="20"/>
        </w:rPr>
        <w:t>Opracowanie Szczegółowych Instrukcji Eksploatacji.</w:t>
      </w:r>
    </w:p>
    <w:p w14:paraId="22F4F768" w14:textId="102753A9" w:rsidR="000803E3" w:rsidRDefault="000803E3" w:rsidP="00B151BE"/>
    <w:p w14:paraId="03DCA2C1" w14:textId="50AD06BB" w:rsidR="00D956B1" w:rsidRDefault="00D956B1" w:rsidP="00D956B1">
      <w:r w:rsidRPr="004C4F84">
        <w:t>Wszystkie oznaczenia będą czytelne, trwałe, odporne na warunki panujące w miejscu ich zainstalowania. Oznaczenia będą wykonane w taki sposób, aby nie było konieczności ich wymiany w ciągu całego okresu eksploatacji Bloku. Oczekuje się, że tabliczki będą wykonane, jako grawerowanie w tworzywie sztucznym albo trawione lub grawerowanie w aluminium lub innych metalach nieżelaznych</w:t>
      </w:r>
    </w:p>
    <w:p w14:paraId="3A156BBE" w14:textId="5B45177E" w:rsidR="00B151BE" w:rsidRDefault="00B151BE" w:rsidP="00B151BE">
      <w:r>
        <w:t>Nowymi urządzaniami wytwórczymi</w:t>
      </w:r>
      <w:r w:rsidR="006F3C1B">
        <w:t xml:space="preserve"> (kotłami)</w:t>
      </w:r>
      <w:r>
        <w:t>, będącymi przedmiotem niniejszego postępowania są:</w:t>
      </w:r>
    </w:p>
    <w:p w14:paraId="62D33CCD" w14:textId="5CD0A6EF" w:rsidR="00B151BE" w:rsidRPr="00776A6D" w:rsidRDefault="00B151BE" w:rsidP="00A26803">
      <w:pPr>
        <w:pStyle w:val="Akapitzlist"/>
        <w:numPr>
          <w:ilvl w:val="0"/>
          <w:numId w:val="26"/>
        </w:numPr>
        <w:rPr>
          <w:sz w:val="20"/>
          <w:szCs w:val="20"/>
        </w:rPr>
      </w:pPr>
      <w:r w:rsidRPr="00776A6D">
        <w:rPr>
          <w:sz w:val="20"/>
          <w:szCs w:val="20"/>
          <w:lang w:val="pl-PL"/>
        </w:rPr>
        <w:t xml:space="preserve">trzy kotły rezerwowo-szczytowe wodne o mocy 38 </w:t>
      </w:r>
      <w:proofErr w:type="spellStart"/>
      <w:r w:rsidRPr="00776A6D">
        <w:rPr>
          <w:sz w:val="20"/>
          <w:szCs w:val="20"/>
          <w:lang w:val="pl-PL"/>
        </w:rPr>
        <w:t>MW</w:t>
      </w:r>
      <w:r w:rsidRPr="00776A6D">
        <w:rPr>
          <w:sz w:val="20"/>
          <w:szCs w:val="20"/>
          <w:lang w:val="pl-PL"/>
        </w:rPr>
        <w:softHyphen/>
      </w:r>
      <w:r w:rsidRPr="00776A6D">
        <w:rPr>
          <w:sz w:val="20"/>
          <w:szCs w:val="20"/>
          <w:lang w:val="pl-PL"/>
        </w:rPr>
        <w:softHyphen/>
      </w:r>
      <w:r w:rsidRPr="00776A6D">
        <w:rPr>
          <w:sz w:val="20"/>
          <w:szCs w:val="20"/>
          <w:vertAlign w:val="subscript"/>
          <w:lang w:val="pl-PL"/>
        </w:rPr>
        <w:t>t</w:t>
      </w:r>
      <w:proofErr w:type="spellEnd"/>
      <w:r w:rsidRPr="00776A6D">
        <w:rPr>
          <w:sz w:val="20"/>
          <w:szCs w:val="20"/>
          <w:lang w:val="pl-PL"/>
        </w:rPr>
        <w:t xml:space="preserve"> każdy, zasilane gazem ziemnym wysokometanowym typu E</w:t>
      </w:r>
    </w:p>
    <w:p w14:paraId="65A8A8AD" w14:textId="58F538A3" w:rsidR="004B0505" w:rsidRPr="00776A6D" w:rsidRDefault="004B0505" w:rsidP="00A26803">
      <w:pPr>
        <w:pStyle w:val="Akapitzlist"/>
        <w:numPr>
          <w:ilvl w:val="0"/>
          <w:numId w:val="26"/>
        </w:numPr>
        <w:rPr>
          <w:sz w:val="20"/>
          <w:szCs w:val="20"/>
        </w:rPr>
      </w:pPr>
      <w:r w:rsidRPr="00776A6D">
        <w:rPr>
          <w:sz w:val="20"/>
          <w:szCs w:val="20"/>
          <w:lang w:val="pl-PL"/>
        </w:rPr>
        <w:t xml:space="preserve">jeden kocioł parowy </w:t>
      </w:r>
      <w:r w:rsidR="00245A5E">
        <w:rPr>
          <w:sz w:val="20"/>
          <w:szCs w:val="20"/>
          <w:lang w:val="pl-PL"/>
        </w:rPr>
        <w:t>o wydajności 19 t/h</w:t>
      </w:r>
      <w:r w:rsidR="00776A6D">
        <w:rPr>
          <w:sz w:val="20"/>
          <w:szCs w:val="20"/>
          <w:lang w:val="pl-PL"/>
        </w:rPr>
        <w:t xml:space="preserve"> </w:t>
      </w:r>
      <w:r w:rsidRPr="00776A6D">
        <w:rPr>
          <w:sz w:val="20"/>
          <w:szCs w:val="20"/>
          <w:lang w:val="pl-PL"/>
        </w:rPr>
        <w:t>zasilany gazem ziemnym wysokometanowym typu E</w:t>
      </w:r>
      <w:r w:rsidR="00776A6D">
        <w:rPr>
          <w:sz w:val="20"/>
          <w:szCs w:val="20"/>
          <w:lang w:val="pl-PL"/>
        </w:rPr>
        <w:t>,</w:t>
      </w:r>
    </w:p>
    <w:p w14:paraId="4282406E" w14:textId="77777777" w:rsidR="00B151BE" w:rsidRPr="004B0505" w:rsidRDefault="00B151BE" w:rsidP="00B151BE">
      <w:pPr>
        <w:rPr>
          <w:lang w:val="x-none"/>
        </w:rPr>
      </w:pPr>
    </w:p>
    <w:p w14:paraId="19EE9A86" w14:textId="6FDFFAAB" w:rsidR="00B151BE" w:rsidRDefault="00B151BE" w:rsidP="00B151BE">
      <w:r>
        <w:t xml:space="preserve">Kotły wodne </w:t>
      </w:r>
      <w:r w:rsidR="006F3C1B" w:rsidRPr="00776A6D">
        <w:t xml:space="preserve">rezerwowo-szczytowe </w:t>
      </w:r>
      <w:r>
        <w:t xml:space="preserve">zostaną przez Wykonawcę wpięte jako układ zasilający sieć ciepłowniczą. Kocioł parowy zostanie przez Wykonawcę podłączony do istniejącego kolektora pary. </w:t>
      </w:r>
    </w:p>
    <w:p w14:paraId="71AAC2FF" w14:textId="77777777" w:rsidR="00B151BE" w:rsidRDefault="00B151BE" w:rsidP="00B151BE"/>
    <w:p w14:paraId="3F0792F1" w14:textId="77777777" w:rsidR="00B151BE" w:rsidRDefault="00B151BE" w:rsidP="00B151BE">
      <w:r>
        <w:lastRenderedPageBreak/>
        <w:t>Pokrycie ciepła przez urządzenia wytwórcze w stanie po zrealizowaniu inwestycji będzie następujące (wg kolejności uruchamiania ze wzrostem zapotrzebowania na ciepło):</w:t>
      </w:r>
    </w:p>
    <w:p w14:paraId="209D0D61" w14:textId="77777777" w:rsidR="00B151BE" w:rsidRPr="00776A6D" w:rsidRDefault="00B151BE" w:rsidP="00A26803">
      <w:pPr>
        <w:pStyle w:val="Akapitzlist"/>
        <w:numPr>
          <w:ilvl w:val="0"/>
          <w:numId w:val="27"/>
        </w:numPr>
        <w:rPr>
          <w:sz w:val="20"/>
          <w:szCs w:val="20"/>
        </w:rPr>
      </w:pPr>
      <w:r w:rsidRPr="00776A6D">
        <w:rPr>
          <w:sz w:val="20"/>
          <w:szCs w:val="20"/>
          <w:lang w:val="pl-PL"/>
        </w:rPr>
        <w:t xml:space="preserve">wymiennik ciepłowniczy bloku </w:t>
      </w:r>
      <w:proofErr w:type="spellStart"/>
      <w:r w:rsidRPr="00776A6D">
        <w:rPr>
          <w:sz w:val="20"/>
          <w:szCs w:val="20"/>
          <w:lang w:val="pl-PL"/>
        </w:rPr>
        <w:t>biomasowego</w:t>
      </w:r>
      <w:proofErr w:type="spellEnd"/>
      <w:r w:rsidRPr="00776A6D">
        <w:rPr>
          <w:sz w:val="20"/>
          <w:szCs w:val="20"/>
          <w:lang w:val="pl-PL"/>
        </w:rPr>
        <w:t xml:space="preserve"> BB20p: 42 </w:t>
      </w:r>
      <w:proofErr w:type="spellStart"/>
      <w:r w:rsidRPr="00776A6D">
        <w:rPr>
          <w:sz w:val="20"/>
          <w:szCs w:val="20"/>
          <w:lang w:val="pl-PL"/>
        </w:rPr>
        <w:t>MW</w:t>
      </w:r>
      <w:r w:rsidRPr="00776A6D">
        <w:rPr>
          <w:sz w:val="20"/>
          <w:szCs w:val="20"/>
          <w:vertAlign w:val="subscript"/>
          <w:lang w:val="pl-PL"/>
        </w:rPr>
        <w:t>t</w:t>
      </w:r>
      <w:proofErr w:type="spellEnd"/>
      <w:r w:rsidRPr="00776A6D">
        <w:rPr>
          <w:sz w:val="20"/>
          <w:szCs w:val="20"/>
          <w:lang w:val="pl-PL"/>
        </w:rPr>
        <w:t xml:space="preserve"> (moc dostępna od czerwca 2020, obecnie 30 </w:t>
      </w:r>
      <w:proofErr w:type="spellStart"/>
      <w:r w:rsidRPr="00776A6D">
        <w:rPr>
          <w:sz w:val="20"/>
          <w:szCs w:val="20"/>
          <w:lang w:val="pl-PL"/>
        </w:rPr>
        <w:t>MW</w:t>
      </w:r>
      <w:r w:rsidRPr="00776A6D">
        <w:rPr>
          <w:sz w:val="20"/>
          <w:szCs w:val="20"/>
          <w:vertAlign w:val="subscript"/>
          <w:lang w:val="pl-PL"/>
        </w:rPr>
        <w:t>t</w:t>
      </w:r>
      <w:proofErr w:type="spellEnd"/>
      <w:r w:rsidRPr="00776A6D">
        <w:rPr>
          <w:sz w:val="20"/>
          <w:szCs w:val="20"/>
          <w:lang w:val="pl-PL"/>
        </w:rPr>
        <w:t>),</w:t>
      </w:r>
    </w:p>
    <w:p w14:paraId="688FC7FA" w14:textId="059A40A3" w:rsidR="00D6681D" w:rsidRPr="00776A6D" w:rsidRDefault="00D6681D" w:rsidP="00A26803">
      <w:pPr>
        <w:pStyle w:val="Akapitzlist"/>
        <w:numPr>
          <w:ilvl w:val="0"/>
          <w:numId w:val="27"/>
        </w:numPr>
        <w:rPr>
          <w:sz w:val="20"/>
          <w:szCs w:val="20"/>
        </w:rPr>
      </w:pPr>
      <w:r>
        <w:rPr>
          <w:sz w:val="20"/>
          <w:szCs w:val="20"/>
          <w:lang w:val="pl-PL"/>
        </w:rPr>
        <w:t>kocioł OP-130 o obniżonej mocy do 50 MW w paliwie</w:t>
      </w:r>
      <w:r w:rsidR="006F3C1B">
        <w:rPr>
          <w:sz w:val="20"/>
          <w:szCs w:val="20"/>
          <w:lang w:val="pl-PL"/>
        </w:rPr>
        <w:t>,</w:t>
      </w:r>
    </w:p>
    <w:p w14:paraId="4417164F" w14:textId="7BBC9D73" w:rsidR="00B151BE" w:rsidRPr="00776A6D" w:rsidRDefault="00B151BE" w:rsidP="00A26803">
      <w:pPr>
        <w:pStyle w:val="Akapitzlist"/>
        <w:numPr>
          <w:ilvl w:val="0"/>
          <w:numId w:val="27"/>
        </w:numPr>
        <w:rPr>
          <w:sz w:val="20"/>
          <w:szCs w:val="20"/>
        </w:rPr>
      </w:pPr>
      <w:r w:rsidRPr="00776A6D">
        <w:rPr>
          <w:sz w:val="20"/>
          <w:szCs w:val="20"/>
          <w:lang w:val="pl-PL"/>
        </w:rPr>
        <w:t>K</w:t>
      </w:r>
      <w:r w:rsidR="006F3C1B">
        <w:rPr>
          <w:sz w:val="20"/>
          <w:szCs w:val="20"/>
          <w:lang w:val="pl-PL"/>
        </w:rPr>
        <w:t>otły rezerwowo-szczytowe</w:t>
      </w:r>
      <w:r w:rsidRPr="00776A6D">
        <w:rPr>
          <w:sz w:val="20"/>
          <w:szCs w:val="20"/>
          <w:lang w:val="pl-PL"/>
        </w:rPr>
        <w:t xml:space="preserve">: 3x38 </w:t>
      </w:r>
      <w:proofErr w:type="spellStart"/>
      <w:r w:rsidRPr="00776A6D">
        <w:rPr>
          <w:sz w:val="20"/>
          <w:szCs w:val="20"/>
          <w:lang w:val="pl-PL"/>
        </w:rPr>
        <w:t>MW</w:t>
      </w:r>
      <w:r w:rsidRPr="00776A6D">
        <w:rPr>
          <w:sz w:val="20"/>
          <w:szCs w:val="20"/>
          <w:vertAlign w:val="subscript"/>
          <w:lang w:val="pl-PL"/>
        </w:rPr>
        <w:t>t</w:t>
      </w:r>
      <w:proofErr w:type="spellEnd"/>
      <w:r w:rsidRPr="00776A6D">
        <w:rPr>
          <w:sz w:val="20"/>
          <w:szCs w:val="20"/>
          <w:lang w:val="pl-PL"/>
        </w:rPr>
        <w:t>,</w:t>
      </w:r>
    </w:p>
    <w:p w14:paraId="07728300" w14:textId="77777777" w:rsidR="00B151BE" w:rsidRDefault="00B151BE" w:rsidP="00B151BE"/>
    <w:p w14:paraId="4F184861" w14:textId="5C9BC591" w:rsidR="00B151BE" w:rsidRDefault="00B151BE" w:rsidP="00B151BE">
      <w:r>
        <w:t xml:space="preserve">Blok </w:t>
      </w:r>
      <w:proofErr w:type="spellStart"/>
      <w:r>
        <w:t>biomasowy</w:t>
      </w:r>
      <w:proofErr w:type="spellEnd"/>
      <w:r>
        <w:t>, wraz z jego wymiennikiem ciepłowniczym jest poza zakresem niniejszego postępowania.</w:t>
      </w:r>
    </w:p>
    <w:p w14:paraId="719D7F9C" w14:textId="77777777" w:rsidR="00B151BE" w:rsidRDefault="00B151BE" w:rsidP="00B151BE"/>
    <w:p w14:paraId="423583B9" w14:textId="52F48FD7" w:rsidR="00B151BE" w:rsidRDefault="00B151BE" w:rsidP="00B151BE">
      <w:r>
        <w:t>Na rysunku poniżej pokazano pokrycie zapotrzebowania na ciepło przez wymienione urządzenia wytwórcze na uporządkowanym wykresie zapotrzebowania na ciepło dla roku 2018.</w:t>
      </w:r>
    </w:p>
    <w:p w14:paraId="1A0B3A62" w14:textId="77777777" w:rsidR="00B151BE" w:rsidRDefault="00B151BE" w:rsidP="00B151BE"/>
    <w:p w14:paraId="3FD4CAEA" w14:textId="5695C4B8" w:rsidR="00B151BE" w:rsidRDefault="003D28DA" w:rsidP="00B151BE">
      <w:pPr>
        <w:keepNext/>
        <w:jc w:val="center"/>
      </w:pPr>
      <w:r>
        <w:rPr>
          <w:noProof/>
        </w:rPr>
        <w:drawing>
          <wp:inline distT="0" distB="0" distL="0" distR="0" wp14:anchorId="4AA8A1E2" wp14:editId="62031A43">
            <wp:extent cx="5759450" cy="3563620"/>
            <wp:effectExtent l="0" t="0" r="0" b="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rysunek 5.png"/>
                    <pic:cNvPicPr/>
                  </pic:nvPicPr>
                  <pic:blipFill>
                    <a:blip r:embed="rId17">
                      <a:extLst>
                        <a:ext uri="{28A0092B-C50C-407E-A947-70E740481C1C}">
                          <a14:useLocalDpi xmlns:a14="http://schemas.microsoft.com/office/drawing/2010/main" val="0"/>
                        </a:ext>
                      </a:extLst>
                    </a:blip>
                    <a:stretch>
                      <a:fillRect/>
                    </a:stretch>
                  </pic:blipFill>
                  <pic:spPr>
                    <a:xfrm>
                      <a:off x="0" y="0"/>
                      <a:ext cx="5759450" cy="3563620"/>
                    </a:xfrm>
                    <a:prstGeom prst="rect">
                      <a:avLst/>
                    </a:prstGeom>
                  </pic:spPr>
                </pic:pic>
              </a:graphicData>
            </a:graphic>
          </wp:inline>
        </w:drawing>
      </w:r>
    </w:p>
    <w:p w14:paraId="3BCB83D7" w14:textId="2A5D92CB" w:rsidR="00B151BE" w:rsidRDefault="00B151BE" w:rsidP="00B151BE">
      <w:pPr>
        <w:pStyle w:val="Legenda"/>
        <w:jc w:val="center"/>
      </w:pPr>
      <w:bookmarkStart w:id="148" w:name="_Toc26797156"/>
      <w:r>
        <w:t xml:space="preserve">Rysunek </w:t>
      </w:r>
      <w:r w:rsidR="008D2C40">
        <w:rPr>
          <w:noProof/>
        </w:rPr>
        <w:fldChar w:fldCharType="begin"/>
      </w:r>
      <w:r w:rsidR="008D2C40">
        <w:rPr>
          <w:noProof/>
        </w:rPr>
        <w:instrText xml:space="preserve"> SEQ Rysunek \* ARABIC </w:instrText>
      </w:r>
      <w:r w:rsidR="008D2C40">
        <w:rPr>
          <w:noProof/>
        </w:rPr>
        <w:fldChar w:fldCharType="separate"/>
      </w:r>
      <w:r w:rsidR="00B82095">
        <w:rPr>
          <w:noProof/>
        </w:rPr>
        <w:t>5</w:t>
      </w:r>
      <w:r w:rsidR="008D2C40">
        <w:rPr>
          <w:noProof/>
        </w:rPr>
        <w:fldChar w:fldCharType="end"/>
      </w:r>
      <w:r>
        <w:t xml:space="preserve"> </w:t>
      </w:r>
      <w:r w:rsidRPr="00CD4828">
        <w:t>Pokrycie zapotrzebowania na produkcję ciepła</w:t>
      </w:r>
      <w:bookmarkEnd w:id="148"/>
    </w:p>
    <w:p w14:paraId="098D9877" w14:textId="6017D567" w:rsidR="00B151BE" w:rsidRDefault="00B151BE" w:rsidP="00B151BE">
      <w:pPr>
        <w:jc w:val="center"/>
      </w:pPr>
    </w:p>
    <w:p w14:paraId="181EBA0A" w14:textId="77777777" w:rsidR="00B151BE" w:rsidRDefault="00B151BE" w:rsidP="00B151BE"/>
    <w:p w14:paraId="6DD3DCEF" w14:textId="1F64B798" w:rsidR="00B151BE" w:rsidRDefault="00B151BE" w:rsidP="00B151BE">
      <w:r>
        <w:t>W tabeli poniżej zestawiono możliwości pokrycia mocy zamówionej prze</w:t>
      </w:r>
      <w:r w:rsidR="009B461A">
        <w:t>z</w:t>
      </w:r>
      <w:r>
        <w:t xml:space="preserve"> dostępne urządzenia w zależności od dostępności poszczególnych urządzeń.</w:t>
      </w:r>
    </w:p>
    <w:p w14:paraId="73CFABB7" w14:textId="77777777" w:rsidR="00B151BE" w:rsidRDefault="00B151BE" w:rsidP="00B151BE"/>
    <w:p w14:paraId="65EEA8F7" w14:textId="77777777" w:rsidR="00B82095" w:rsidRDefault="00B82095">
      <w:pPr>
        <w:spacing w:before="0" w:after="0" w:line="240" w:lineRule="auto"/>
        <w:jc w:val="left"/>
        <w:rPr>
          <w:b/>
          <w:bCs/>
        </w:rPr>
      </w:pPr>
      <w:r>
        <w:br w:type="page"/>
      </w:r>
    </w:p>
    <w:p w14:paraId="3332B564" w14:textId="1DFBF4E5" w:rsidR="00B151BE" w:rsidRDefault="00B151BE" w:rsidP="00B151BE">
      <w:pPr>
        <w:pStyle w:val="Legenda"/>
        <w:keepNext/>
        <w:jc w:val="center"/>
      </w:pPr>
      <w:bookmarkStart w:id="149" w:name="_Toc26797138"/>
      <w:r>
        <w:lastRenderedPageBreak/>
        <w:t xml:space="preserve">Tabela </w:t>
      </w:r>
      <w:r w:rsidR="008D2C40">
        <w:rPr>
          <w:noProof/>
        </w:rPr>
        <w:fldChar w:fldCharType="begin"/>
      </w:r>
      <w:r w:rsidR="008D2C40">
        <w:rPr>
          <w:noProof/>
        </w:rPr>
        <w:instrText xml:space="preserve"> SEQ Tabela \* ARABIC </w:instrText>
      </w:r>
      <w:r w:rsidR="008D2C40">
        <w:rPr>
          <w:noProof/>
        </w:rPr>
        <w:fldChar w:fldCharType="separate"/>
      </w:r>
      <w:r w:rsidR="00B82095">
        <w:rPr>
          <w:noProof/>
        </w:rPr>
        <w:t>10</w:t>
      </w:r>
      <w:r w:rsidR="008D2C40">
        <w:rPr>
          <w:noProof/>
        </w:rPr>
        <w:fldChar w:fldCharType="end"/>
      </w:r>
      <w:r>
        <w:t xml:space="preserve"> </w:t>
      </w:r>
      <w:r w:rsidRPr="006D4401">
        <w:t>Możliwe warianty pracy urządzeń wytwórczych</w:t>
      </w:r>
      <w:bookmarkEnd w:id="149"/>
    </w:p>
    <w:p w14:paraId="0BD4E5C6" w14:textId="254992C3" w:rsidR="00B151BE" w:rsidRDefault="00EC426D" w:rsidP="00D66F5E">
      <w:pPr>
        <w:jc w:val="center"/>
      </w:pPr>
      <w:r w:rsidRPr="00EC426D">
        <w:rPr>
          <w:noProof/>
        </w:rPr>
        <w:drawing>
          <wp:inline distT="0" distB="0" distL="0" distR="0" wp14:anchorId="0C93AE14" wp14:editId="4E90D509">
            <wp:extent cx="3169920" cy="1104900"/>
            <wp:effectExtent l="0" t="0" r="0" b="0"/>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169920" cy="1104900"/>
                    </a:xfrm>
                    <a:prstGeom prst="rect">
                      <a:avLst/>
                    </a:prstGeom>
                    <a:noFill/>
                    <a:ln>
                      <a:noFill/>
                    </a:ln>
                  </pic:spPr>
                </pic:pic>
              </a:graphicData>
            </a:graphic>
          </wp:inline>
        </w:drawing>
      </w:r>
    </w:p>
    <w:p w14:paraId="7F1B88D9" w14:textId="243F0655" w:rsidR="004B0505" w:rsidRPr="004B0505" w:rsidRDefault="004B0505" w:rsidP="004B0505">
      <w:r w:rsidRPr="004B0505">
        <w:t xml:space="preserve">Na </w:t>
      </w:r>
      <w:r w:rsidRPr="00D66F5E">
        <w:t>rysunku 6, będącym</w:t>
      </w:r>
      <w:r w:rsidRPr="004B0505">
        <w:t xml:space="preserve"> fragmentem schematu z załącznika </w:t>
      </w:r>
      <w:r w:rsidR="00D66F5E">
        <w:t>5</w:t>
      </w:r>
      <w:r w:rsidRPr="004B0505">
        <w:t>, przedstawiono miejsca wpięcia kotłowni KRS w istniejący układ EC Elbląg:</w:t>
      </w:r>
    </w:p>
    <w:p w14:paraId="5E5DE7F0" w14:textId="04AF5818" w:rsidR="004B0505" w:rsidRPr="007C3832" w:rsidRDefault="004B0505" w:rsidP="00A26803">
      <w:pPr>
        <w:pStyle w:val="Akapitzlist"/>
        <w:numPr>
          <w:ilvl w:val="0"/>
          <w:numId w:val="28"/>
        </w:numPr>
        <w:rPr>
          <w:sz w:val="20"/>
          <w:szCs w:val="20"/>
        </w:rPr>
      </w:pPr>
      <w:r w:rsidRPr="00D66F5E">
        <w:rPr>
          <w:sz w:val="20"/>
          <w:szCs w:val="20"/>
          <w:lang w:val="pl-PL"/>
        </w:rPr>
        <w:t xml:space="preserve">po stronie wody powrotnej z </w:t>
      </w:r>
      <w:proofErr w:type="spellStart"/>
      <w:r w:rsidRPr="00D66F5E">
        <w:rPr>
          <w:sz w:val="20"/>
          <w:szCs w:val="20"/>
          <w:lang w:val="pl-PL"/>
        </w:rPr>
        <w:t>m.s.c</w:t>
      </w:r>
      <w:proofErr w:type="spellEnd"/>
      <w:r w:rsidRPr="00D66F5E">
        <w:rPr>
          <w:sz w:val="20"/>
          <w:szCs w:val="20"/>
          <w:lang w:val="pl-PL"/>
        </w:rPr>
        <w:t xml:space="preserve">. – </w:t>
      </w:r>
      <w:r w:rsidR="007C2359">
        <w:rPr>
          <w:sz w:val="20"/>
          <w:szCs w:val="20"/>
          <w:lang w:val="pl-PL"/>
        </w:rPr>
        <w:t>kolektor OR5 w króciec DN</w:t>
      </w:r>
      <w:r w:rsidR="006D4ECF">
        <w:rPr>
          <w:sz w:val="20"/>
          <w:szCs w:val="20"/>
          <w:lang w:val="pl-PL"/>
        </w:rPr>
        <w:t>600</w:t>
      </w:r>
      <w:r w:rsidR="007C2359">
        <w:rPr>
          <w:sz w:val="20"/>
          <w:szCs w:val="20"/>
          <w:lang w:val="pl-PL"/>
        </w:rPr>
        <w:t xml:space="preserve"> armatury 5A5 </w:t>
      </w:r>
      <w:r w:rsidRPr="00D66F5E">
        <w:rPr>
          <w:sz w:val="20"/>
          <w:szCs w:val="20"/>
          <w:lang w:val="pl-PL"/>
        </w:rPr>
        <w:t xml:space="preserve">(punkt 1 na </w:t>
      </w:r>
      <w:r w:rsidRPr="007C3832">
        <w:rPr>
          <w:sz w:val="20"/>
          <w:szCs w:val="20"/>
          <w:lang w:val="pl-PL"/>
        </w:rPr>
        <w:t>rysunku 6),</w:t>
      </w:r>
    </w:p>
    <w:p w14:paraId="5397CCCF" w14:textId="324DA36A" w:rsidR="004B0505" w:rsidRPr="007C3832" w:rsidRDefault="004B0505" w:rsidP="00A26803">
      <w:pPr>
        <w:pStyle w:val="Akapitzlist"/>
        <w:numPr>
          <w:ilvl w:val="0"/>
          <w:numId w:val="28"/>
        </w:numPr>
        <w:rPr>
          <w:sz w:val="20"/>
          <w:szCs w:val="20"/>
        </w:rPr>
      </w:pPr>
      <w:r w:rsidRPr="007C3832">
        <w:rPr>
          <w:sz w:val="20"/>
          <w:szCs w:val="20"/>
          <w:lang w:val="pl-PL"/>
        </w:rPr>
        <w:t xml:space="preserve">po stronie wody zasilającej </w:t>
      </w:r>
      <w:proofErr w:type="spellStart"/>
      <w:r w:rsidRPr="007C3832">
        <w:rPr>
          <w:sz w:val="20"/>
          <w:szCs w:val="20"/>
          <w:lang w:val="pl-PL"/>
        </w:rPr>
        <w:t>m.s.c</w:t>
      </w:r>
      <w:proofErr w:type="spellEnd"/>
      <w:r w:rsidRPr="007C3832">
        <w:rPr>
          <w:sz w:val="20"/>
          <w:szCs w:val="20"/>
          <w:lang w:val="pl-PL"/>
        </w:rPr>
        <w:t xml:space="preserve">. – </w:t>
      </w:r>
      <w:r w:rsidR="007C2359" w:rsidRPr="007C3832">
        <w:rPr>
          <w:sz w:val="20"/>
          <w:szCs w:val="20"/>
          <w:lang w:val="pl-PL"/>
        </w:rPr>
        <w:t>kolektor OR6 w króciec DN</w:t>
      </w:r>
      <w:r w:rsidR="00386FF9">
        <w:rPr>
          <w:sz w:val="20"/>
          <w:szCs w:val="20"/>
          <w:lang w:val="pl-PL"/>
        </w:rPr>
        <w:t>400</w:t>
      </w:r>
      <w:r w:rsidR="007C2359" w:rsidRPr="007C3832">
        <w:rPr>
          <w:sz w:val="20"/>
          <w:szCs w:val="20"/>
          <w:lang w:val="pl-PL"/>
        </w:rPr>
        <w:t xml:space="preserve"> armatury 6A4 -</w:t>
      </w:r>
      <w:r w:rsidRPr="007C3832">
        <w:rPr>
          <w:sz w:val="20"/>
          <w:szCs w:val="20"/>
          <w:lang w:val="pl-PL"/>
        </w:rPr>
        <w:t xml:space="preserve"> (punkt 2 na rysunku 6).</w:t>
      </w:r>
    </w:p>
    <w:p w14:paraId="1DA9F64F" w14:textId="36CEF1B5" w:rsidR="007C2359" w:rsidRDefault="007C2359" w:rsidP="004B0505">
      <w:r>
        <w:t>Wykonawca zweryfikuje średnice wskazanych króćców, i w razie konieczności dokona ich wymiany. W</w:t>
      </w:r>
      <w:r w:rsidR="00D66F5E">
        <w:t> </w:t>
      </w:r>
      <w:r>
        <w:t xml:space="preserve">zakresie wykonawcy </w:t>
      </w:r>
      <w:r w:rsidR="00FE719F">
        <w:t xml:space="preserve">jest także dostarczenie i montaż nowej armatury 5A5 i 6A4 z napędami </w:t>
      </w:r>
      <w:r w:rsidR="00D66F5E">
        <w:t xml:space="preserve">oraz </w:t>
      </w:r>
      <w:r w:rsidR="00FE719F">
        <w:t xml:space="preserve">wpięciem </w:t>
      </w:r>
      <w:r w:rsidR="00D66F5E">
        <w:t>i zintegrowanie z systemem</w:t>
      </w:r>
      <w:r w:rsidR="00FE719F">
        <w:t>.</w:t>
      </w:r>
    </w:p>
    <w:p w14:paraId="1D1D319C" w14:textId="77777777" w:rsidR="004B0505" w:rsidRDefault="004B0505" w:rsidP="00B151BE"/>
    <w:p w14:paraId="5745DB3A" w14:textId="64DA1324" w:rsidR="00B151BE" w:rsidRDefault="00B151BE" w:rsidP="00B151BE">
      <w:r>
        <w:t>Kotły KRS będą połączone równolegle. Sygnałem sterującym załączaniem (odstawianiem) kolejnych kotłów i regulującymi ich obciążenie będzie wymagana temperatura wody sieciowej.</w:t>
      </w:r>
    </w:p>
    <w:p w14:paraId="2DF82DFE" w14:textId="77777777" w:rsidR="00B151BE" w:rsidRDefault="00B151BE" w:rsidP="00B151BE"/>
    <w:p w14:paraId="0952A36F" w14:textId="6194365A" w:rsidR="00D86775" w:rsidRPr="00D86775" w:rsidRDefault="00D86775" w:rsidP="00D86775">
      <w:r w:rsidRPr="00D86775">
        <w:t>Wpięcie kotła parowego w istniejący układ EC Elbląg (patrz schemat w załączniku</w:t>
      </w:r>
      <w:r w:rsidR="00D66F5E">
        <w:t xml:space="preserve"> </w:t>
      </w:r>
      <w:r w:rsidR="00D72F91">
        <w:t>5</w:t>
      </w:r>
      <w:r w:rsidRPr="00D86775">
        <w:t>):</w:t>
      </w:r>
    </w:p>
    <w:p w14:paraId="42548322" w14:textId="77777777" w:rsidR="00D86775" w:rsidRPr="00D66F5E" w:rsidRDefault="00D86775" w:rsidP="00A26803">
      <w:pPr>
        <w:pStyle w:val="Akapitzlist"/>
        <w:numPr>
          <w:ilvl w:val="0"/>
          <w:numId w:val="33"/>
        </w:numPr>
        <w:rPr>
          <w:sz w:val="20"/>
          <w:szCs w:val="20"/>
        </w:rPr>
      </w:pPr>
      <w:r w:rsidRPr="00D66F5E">
        <w:rPr>
          <w:sz w:val="20"/>
          <w:szCs w:val="20"/>
          <w:lang w:val="pl-PL"/>
        </w:rPr>
        <w:t>po stronie pary – wolny króciec na kolektorach pary technologicznej nr 1 i nr 2 (np. AU18),</w:t>
      </w:r>
    </w:p>
    <w:p w14:paraId="3F3796D4" w14:textId="4D77E40D" w:rsidR="00D86775" w:rsidRPr="00D66F5E" w:rsidRDefault="00D86775" w:rsidP="00A26803">
      <w:pPr>
        <w:pStyle w:val="Akapitzlist"/>
        <w:numPr>
          <w:ilvl w:val="0"/>
          <w:numId w:val="33"/>
        </w:numPr>
        <w:rPr>
          <w:sz w:val="20"/>
          <w:szCs w:val="20"/>
        </w:rPr>
      </w:pPr>
      <w:r w:rsidRPr="00D66F5E">
        <w:rPr>
          <w:sz w:val="20"/>
          <w:szCs w:val="20"/>
          <w:lang w:val="pl-PL"/>
        </w:rPr>
        <w:t xml:space="preserve">po stronie wody zasilającej – pobór wody </w:t>
      </w:r>
      <w:r w:rsidR="008E3E3C">
        <w:rPr>
          <w:sz w:val="20"/>
          <w:szCs w:val="20"/>
          <w:lang w:val="pl-PL"/>
        </w:rPr>
        <w:t>z istniejącej stacji uzdatniania wody (woda o parametrach wg tabeli 17).</w:t>
      </w:r>
    </w:p>
    <w:p w14:paraId="1404E6F5" w14:textId="4F7AD088" w:rsidR="00E563C3" w:rsidRDefault="00E563C3" w:rsidP="00E563C3">
      <w:r>
        <w:t xml:space="preserve">Wykonawca zweryfikuje średnice króćca, i w razie konieczności dokona jego wymiany. W zakresie wykonawcy jest także dostarczenie i montaż nowej armatury z napędem </w:t>
      </w:r>
      <w:r w:rsidR="00D66F5E">
        <w:t>oraz wpięciem i zintegrowanie z systemem</w:t>
      </w:r>
      <w:r>
        <w:t>.</w:t>
      </w:r>
    </w:p>
    <w:p w14:paraId="52A216EF" w14:textId="6A711CFE" w:rsidR="00D86775" w:rsidRPr="00D86775" w:rsidRDefault="00D86775" w:rsidP="00D86775">
      <w:r w:rsidRPr="00D86775">
        <w:t xml:space="preserve">Na potrzeby poprawnej pracy dostarczanych urządzeń, Wykonawca dostarczy również instalację sprężonego powietrza o wydajności, parametrach i jakości sprężonego powietrza wymaganych dla poprawnej pracy kotłowni i wszystkich kotłów. </w:t>
      </w:r>
    </w:p>
    <w:p w14:paraId="2F56B973" w14:textId="77777777" w:rsidR="00D86775" w:rsidRPr="00D86775" w:rsidRDefault="00D86775" w:rsidP="00D86775"/>
    <w:p w14:paraId="0F4C344E" w14:textId="1336A016" w:rsidR="00EB09C6" w:rsidRDefault="00EB09C6" w:rsidP="00D86775">
      <w:bookmarkStart w:id="150" w:name="_Hlk25673637"/>
      <w:r>
        <w:t>Zamawiający pozostawia do decyzji Wykonawcy</w:t>
      </w:r>
      <w:r w:rsidR="00FB75C6">
        <w:t>,</w:t>
      </w:r>
      <w:r>
        <w:t xml:space="preserve"> czy konieczne będzie zabudowanie instalacji odazotowania spalin. </w:t>
      </w:r>
      <w:bookmarkEnd w:id="150"/>
      <w:r>
        <w:t xml:space="preserve"> </w:t>
      </w:r>
    </w:p>
    <w:p w14:paraId="466E9FCB" w14:textId="22220CA7" w:rsidR="00B151BE" w:rsidRDefault="00D86775" w:rsidP="00D86775">
      <w:r w:rsidRPr="00D86775">
        <w:t>Wpięcia instalacji kanalizacyjnej można dokonać w części OP w stronę wylotu W-2</w:t>
      </w:r>
      <w:r w:rsidR="00EB09C6">
        <w:t>.</w:t>
      </w:r>
    </w:p>
    <w:p w14:paraId="4634DD57" w14:textId="104BC91A" w:rsidR="00EB09C6" w:rsidRPr="00D86775" w:rsidRDefault="00EB09C6" w:rsidP="00D86775">
      <w:pPr>
        <w:sectPr w:rsidR="00EB09C6" w:rsidRPr="00D86775" w:rsidSect="00A074ED">
          <w:headerReference w:type="first" r:id="rId19"/>
          <w:pgSz w:w="11906" w:h="16838" w:code="9"/>
          <w:pgMar w:top="1418" w:right="1418" w:bottom="1418" w:left="1418" w:header="709" w:footer="567" w:gutter="0"/>
          <w:cols w:space="708"/>
          <w:titlePg/>
        </w:sectPr>
      </w:pPr>
    </w:p>
    <w:p w14:paraId="409F63B3" w14:textId="67FF6C8B" w:rsidR="00B151BE" w:rsidRDefault="00032260" w:rsidP="00B151BE">
      <w:pPr>
        <w:keepNext/>
        <w:jc w:val="center"/>
      </w:pPr>
      <w:r>
        <w:rPr>
          <w:noProof/>
        </w:rPr>
        <w:lastRenderedPageBreak/>
        <w:drawing>
          <wp:inline distT="0" distB="0" distL="0" distR="0" wp14:anchorId="4CF40AA1" wp14:editId="4549D0F3">
            <wp:extent cx="8891270" cy="3246755"/>
            <wp:effectExtent l="0" t="0" r="5080" b="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rysunek 6a wpiecie KRS.png"/>
                    <pic:cNvPicPr/>
                  </pic:nvPicPr>
                  <pic:blipFill>
                    <a:blip r:embed="rId20">
                      <a:extLst>
                        <a:ext uri="{28A0092B-C50C-407E-A947-70E740481C1C}">
                          <a14:useLocalDpi xmlns:a14="http://schemas.microsoft.com/office/drawing/2010/main" val="0"/>
                        </a:ext>
                      </a:extLst>
                    </a:blip>
                    <a:stretch>
                      <a:fillRect/>
                    </a:stretch>
                  </pic:blipFill>
                  <pic:spPr>
                    <a:xfrm>
                      <a:off x="0" y="0"/>
                      <a:ext cx="8891270" cy="3246755"/>
                    </a:xfrm>
                    <a:prstGeom prst="rect">
                      <a:avLst/>
                    </a:prstGeom>
                  </pic:spPr>
                </pic:pic>
              </a:graphicData>
            </a:graphic>
          </wp:inline>
        </w:drawing>
      </w:r>
    </w:p>
    <w:p w14:paraId="6B0441D6" w14:textId="004D3B85" w:rsidR="00171AD9" w:rsidRPr="00805537" w:rsidRDefault="00B151BE" w:rsidP="00B151BE">
      <w:pPr>
        <w:pStyle w:val="Legenda"/>
        <w:jc w:val="center"/>
      </w:pPr>
      <w:bookmarkStart w:id="151" w:name="_Toc26797157"/>
      <w:r>
        <w:t xml:space="preserve">Rysunek </w:t>
      </w:r>
      <w:r w:rsidR="008D2C40">
        <w:rPr>
          <w:noProof/>
        </w:rPr>
        <w:fldChar w:fldCharType="begin"/>
      </w:r>
      <w:r w:rsidR="008D2C40">
        <w:rPr>
          <w:noProof/>
        </w:rPr>
        <w:instrText xml:space="preserve"> SEQ Rysunek \* ARABIC </w:instrText>
      </w:r>
      <w:r w:rsidR="008D2C40">
        <w:rPr>
          <w:noProof/>
        </w:rPr>
        <w:fldChar w:fldCharType="separate"/>
      </w:r>
      <w:r w:rsidR="007C3832">
        <w:rPr>
          <w:noProof/>
        </w:rPr>
        <w:t>6</w:t>
      </w:r>
      <w:r w:rsidR="008D2C40">
        <w:rPr>
          <w:noProof/>
        </w:rPr>
        <w:fldChar w:fldCharType="end"/>
      </w:r>
      <w:r>
        <w:t xml:space="preserve"> </w:t>
      </w:r>
      <w:r w:rsidR="00D86775" w:rsidRPr="00D86775">
        <w:t>Miejsca wpięcia kotłów KRS</w:t>
      </w:r>
      <w:bookmarkEnd w:id="151"/>
      <w:r w:rsidR="00171AD9" w:rsidRPr="00805537">
        <w:t xml:space="preserve"> </w:t>
      </w:r>
    </w:p>
    <w:p w14:paraId="56C4CD5C" w14:textId="77777777" w:rsidR="00B151BE" w:rsidRDefault="00B151BE">
      <w:pPr>
        <w:spacing w:line="240" w:lineRule="auto"/>
        <w:jc w:val="left"/>
        <w:rPr>
          <w:rFonts w:cs="Arial"/>
          <w:szCs w:val="24"/>
        </w:rPr>
        <w:sectPr w:rsidR="00B151BE" w:rsidSect="00B151BE">
          <w:headerReference w:type="first" r:id="rId21"/>
          <w:pgSz w:w="16838" w:h="11906" w:orient="landscape" w:code="9"/>
          <w:pgMar w:top="1418" w:right="1418" w:bottom="1418" w:left="1418" w:header="709" w:footer="567" w:gutter="0"/>
          <w:cols w:space="708"/>
          <w:titlePg/>
          <w:docGrid w:linePitch="272"/>
        </w:sectPr>
      </w:pPr>
    </w:p>
    <w:p w14:paraId="53A9B440" w14:textId="2CF1A08E" w:rsidR="00EA620F" w:rsidRPr="00805537" w:rsidRDefault="00EA620F" w:rsidP="00805537">
      <w:pPr>
        <w:pStyle w:val="Nagwek1"/>
      </w:pPr>
      <w:bookmarkStart w:id="152" w:name="_Toc26797116"/>
      <w:r w:rsidRPr="00805537">
        <w:lastRenderedPageBreak/>
        <w:t xml:space="preserve">INSTALACJA </w:t>
      </w:r>
      <w:r w:rsidR="00B151BE">
        <w:t>KRS</w:t>
      </w:r>
      <w:bookmarkEnd w:id="152"/>
    </w:p>
    <w:p w14:paraId="134E23D4" w14:textId="2C5657F1" w:rsidR="00B70C4E" w:rsidRDefault="00B70C4E" w:rsidP="00B70C4E">
      <w:pPr>
        <w:pStyle w:val="Nagwek2"/>
      </w:pPr>
      <w:bookmarkStart w:id="153" w:name="_Toc26797117"/>
      <w:r>
        <w:t>Kotły wodne gazow</w:t>
      </w:r>
      <w:r w:rsidR="007C3832">
        <w:t>e</w:t>
      </w:r>
      <w:r w:rsidR="0070049F">
        <w:t xml:space="preserve"> – branża technologiczna</w:t>
      </w:r>
      <w:bookmarkEnd w:id="153"/>
    </w:p>
    <w:p w14:paraId="2935181E" w14:textId="507A48B8" w:rsidR="00034C7D" w:rsidRDefault="00034C7D" w:rsidP="00034C7D">
      <w:r>
        <w:t>Kotłownia rezerwowo-szczytowa będzie wyposażona w trzy kotły wodne wysokotemperaturowe z palnikami</w:t>
      </w:r>
      <w:r w:rsidR="003E0D53">
        <w:t xml:space="preserve"> </w:t>
      </w:r>
      <w:r>
        <w:t>gazowymi zasilanymi gazem ziemnym grupy E oraz kocioł parowy zasilany gazem ziemnym.</w:t>
      </w:r>
    </w:p>
    <w:p w14:paraId="74EB0040" w14:textId="128633FB" w:rsidR="00034C7D" w:rsidRDefault="00034C7D" w:rsidP="00034C7D">
      <w:r>
        <w:t xml:space="preserve">Kotły wodne będą </w:t>
      </w:r>
      <w:r w:rsidR="007C3832">
        <w:t>wyposażone w dwa</w:t>
      </w:r>
      <w:r>
        <w:t xml:space="preserve"> zespoły palników każdy. Podstawowe parametry kotłów wodnych:</w:t>
      </w:r>
    </w:p>
    <w:p w14:paraId="767590C8" w14:textId="77777777" w:rsidR="00034C7D" w:rsidRPr="003E0D53" w:rsidRDefault="00034C7D" w:rsidP="00A26803">
      <w:pPr>
        <w:pStyle w:val="Akapitzlist"/>
        <w:numPr>
          <w:ilvl w:val="0"/>
          <w:numId w:val="29"/>
        </w:numPr>
        <w:rPr>
          <w:sz w:val="20"/>
          <w:szCs w:val="20"/>
        </w:rPr>
      </w:pPr>
      <w:r w:rsidRPr="003E0D53">
        <w:rPr>
          <w:sz w:val="20"/>
          <w:szCs w:val="20"/>
        </w:rPr>
        <w:t>moc cieplna: 38</w:t>
      </w:r>
      <w:r w:rsidRPr="003E0D53">
        <w:rPr>
          <w:sz w:val="20"/>
          <w:szCs w:val="20"/>
          <w:lang w:val="pl-PL"/>
        </w:rPr>
        <w:t xml:space="preserve"> M</w:t>
      </w:r>
      <w:proofErr w:type="spellStart"/>
      <w:r w:rsidRPr="003E0D53">
        <w:rPr>
          <w:sz w:val="20"/>
          <w:szCs w:val="20"/>
        </w:rPr>
        <w:t>W</w:t>
      </w:r>
      <w:r w:rsidRPr="003E0D53">
        <w:rPr>
          <w:sz w:val="20"/>
          <w:szCs w:val="20"/>
          <w:vertAlign w:val="subscript"/>
        </w:rPr>
        <w:t>t</w:t>
      </w:r>
      <w:proofErr w:type="spellEnd"/>
      <w:r w:rsidRPr="003E0D53">
        <w:rPr>
          <w:sz w:val="20"/>
          <w:szCs w:val="20"/>
        </w:rPr>
        <w:t>,</w:t>
      </w:r>
    </w:p>
    <w:p w14:paraId="17403A7A" w14:textId="77777777" w:rsidR="00034C7D" w:rsidRPr="003E0D53" w:rsidRDefault="00034C7D" w:rsidP="00A26803">
      <w:pPr>
        <w:pStyle w:val="Akapitzlist"/>
        <w:numPr>
          <w:ilvl w:val="0"/>
          <w:numId w:val="29"/>
        </w:numPr>
        <w:rPr>
          <w:sz w:val="20"/>
          <w:szCs w:val="20"/>
        </w:rPr>
      </w:pPr>
      <w:r w:rsidRPr="003E0D53">
        <w:rPr>
          <w:sz w:val="20"/>
          <w:szCs w:val="20"/>
        </w:rPr>
        <w:t xml:space="preserve">ciśnienie robocze dopuszczalne: 1,6 </w:t>
      </w:r>
      <w:proofErr w:type="spellStart"/>
      <w:r w:rsidRPr="003E0D53">
        <w:rPr>
          <w:sz w:val="20"/>
          <w:szCs w:val="20"/>
        </w:rPr>
        <w:t>MPa</w:t>
      </w:r>
      <w:proofErr w:type="spellEnd"/>
      <w:r w:rsidRPr="003E0D53">
        <w:rPr>
          <w:sz w:val="20"/>
          <w:szCs w:val="20"/>
        </w:rPr>
        <w:t>,</w:t>
      </w:r>
    </w:p>
    <w:p w14:paraId="16100A81" w14:textId="09B90E56" w:rsidR="00034C7D" w:rsidRPr="003E0D53" w:rsidRDefault="00034C7D" w:rsidP="00A26803">
      <w:pPr>
        <w:pStyle w:val="Akapitzlist"/>
        <w:numPr>
          <w:ilvl w:val="0"/>
          <w:numId w:val="29"/>
        </w:numPr>
        <w:rPr>
          <w:sz w:val="20"/>
          <w:szCs w:val="20"/>
        </w:rPr>
      </w:pPr>
      <w:r w:rsidRPr="003E0D53">
        <w:rPr>
          <w:sz w:val="20"/>
          <w:szCs w:val="20"/>
        </w:rPr>
        <w:t xml:space="preserve">sprawność kotła: </w:t>
      </w:r>
      <w:r w:rsidR="00C05449">
        <w:rPr>
          <w:rFonts w:cs="Arial"/>
          <w:sz w:val="20"/>
          <w:szCs w:val="20"/>
        </w:rPr>
        <w:t xml:space="preserve">min </w:t>
      </w:r>
      <w:r w:rsidRPr="003E0D53">
        <w:rPr>
          <w:sz w:val="20"/>
          <w:szCs w:val="20"/>
        </w:rPr>
        <w:t>95%,</w:t>
      </w:r>
    </w:p>
    <w:p w14:paraId="006FA27A" w14:textId="77777777" w:rsidR="00034C7D" w:rsidRPr="003E0D53" w:rsidRDefault="00034C7D" w:rsidP="00A26803">
      <w:pPr>
        <w:pStyle w:val="Akapitzlist"/>
        <w:numPr>
          <w:ilvl w:val="0"/>
          <w:numId w:val="29"/>
        </w:numPr>
        <w:rPr>
          <w:sz w:val="20"/>
          <w:szCs w:val="20"/>
        </w:rPr>
      </w:pPr>
      <w:r w:rsidRPr="003E0D53">
        <w:rPr>
          <w:sz w:val="20"/>
          <w:szCs w:val="20"/>
        </w:rPr>
        <w:t>temperatura dopuszczalna: 240°C,</w:t>
      </w:r>
    </w:p>
    <w:p w14:paraId="55B8CADB" w14:textId="77777777" w:rsidR="00034C7D" w:rsidRPr="003E0D53" w:rsidRDefault="00034C7D" w:rsidP="00A26803">
      <w:pPr>
        <w:pStyle w:val="Akapitzlist"/>
        <w:numPr>
          <w:ilvl w:val="0"/>
          <w:numId w:val="29"/>
        </w:numPr>
        <w:rPr>
          <w:sz w:val="20"/>
          <w:szCs w:val="20"/>
        </w:rPr>
      </w:pPr>
      <w:r w:rsidRPr="003E0D53">
        <w:rPr>
          <w:sz w:val="20"/>
          <w:szCs w:val="20"/>
        </w:rPr>
        <w:t>przyrost temperatury wody sieciowej w kotle: 40°C,</w:t>
      </w:r>
    </w:p>
    <w:p w14:paraId="2D4B17AA" w14:textId="77777777" w:rsidR="00034C7D" w:rsidRDefault="00034C7D" w:rsidP="00034C7D"/>
    <w:p w14:paraId="34D7AD79" w14:textId="13589071" w:rsidR="00034C7D" w:rsidRDefault="00034C7D" w:rsidP="00034C7D">
      <w:r>
        <w:t>Dla uzyskania temperatury wody sieciowej zgodnej z tabelą temperatur obieg każdego kotła będzie wyposażony w pompę mieszającą. Pompa mieszająca zapewni również dotrzymanie minimalnej temperatury wody dopływającej do kotła. Osobny obieg wody przez podgrzewacz wody (ECO) zapewni pompa cyrkulacyjna. Każdy kocioł będzie wyposażony w niezależny komin</w:t>
      </w:r>
      <w:r w:rsidR="00C4597A">
        <w:t>.</w:t>
      </w:r>
      <w:r>
        <w:t xml:space="preserve"> </w:t>
      </w:r>
    </w:p>
    <w:p w14:paraId="5126D731" w14:textId="77777777" w:rsidR="00034C7D" w:rsidRDefault="00034C7D" w:rsidP="00034C7D"/>
    <w:p w14:paraId="5A1A63A4" w14:textId="3ED58703" w:rsidR="00034C7D" w:rsidRDefault="00034C7D" w:rsidP="00034C7D">
      <w:r>
        <w:t xml:space="preserve">Nowa kotłownia będzie dostosowana do częstych </w:t>
      </w:r>
      <w:proofErr w:type="spellStart"/>
      <w:r>
        <w:t>odstawień</w:t>
      </w:r>
      <w:proofErr w:type="spellEnd"/>
      <w:r>
        <w:t xml:space="preserve"> i uruchomień, tj. pracy szczytowej i podszczytowej, a także do długotrwałej pracy ze stałym i zmiennym obciążeniem jako źródło rezerwowe w przypadku braku zdolności produkcyjnych bloku BB20p. Nowe kotły będą pracowały w pełnym zakresie parametrów </w:t>
      </w:r>
      <w:r w:rsidR="00AE7827">
        <w:t xml:space="preserve">miejskiej </w:t>
      </w:r>
      <w:r>
        <w:t>sieci ciepłowniczej.</w:t>
      </w:r>
    </w:p>
    <w:p w14:paraId="416D798C" w14:textId="77777777" w:rsidR="00034C7D" w:rsidRDefault="00034C7D" w:rsidP="00034C7D"/>
    <w:p w14:paraId="1FDCCA13" w14:textId="77777777" w:rsidR="00034C7D" w:rsidRDefault="00034C7D" w:rsidP="00034C7D">
      <w:r>
        <w:t>Kotłownia będzie musiała być gotowa do pracy w następujących trybach:</w:t>
      </w:r>
    </w:p>
    <w:p w14:paraId="7441090D" w14:textId="77777777" w:rsidR="00034C7D" w:rsidRPr="00E62B9B" w:rsidRDefault="00034C7D" w:rsidP="00034C7D"/>
    <w:p w14:paraId="7E0522DE" w14:textId="0259745E" w:rsidR="00034C7D" w:rsidRPr="003E0D53" w:rsidRDefault="00034C7D" w:rsidP="00A26803">
      <w:pPr>
        <w:pStyle w:val="Akapitzlist"/>
        <w:numPr>
          <w:ilvl w:val="0"/>
          <w:numId w:val="31"/>
        </w:numPr>
        <w:rPr>
          <w:sz w:val="20"/>
          <w:szCs w:val="20"/>
        </w:rPr>
      </w:pPr>
      <w:r w:rsidRPr="003E0D53">
        <w:rPr>
          <w:sz w:val="20"/>
          <w:szCs w:val="20"/>
        </w:rPr>
        <w:t>Praca normalna w okresie szczytu ciepłowniczego</w:t>
      </w:r>
      <w:r w:rsidRPr="003E0D53">
        <w:rPr>
          <w:sz w:val="20"/>
          <w:szCs w:val="20"/>
          <w:lang w:val="pl-PL"/>
        </w:rPr>
        <w:t xml:space="preserve"> –</w:t>
      </w:r>
      <w:r w:rsidRPr="003E0D53">
        <w:rPr>
          <w:sz w:val="20"/>
          <w:szCs w:val="20"/>
        </w:rPr>
        <w:t xml:space="preserve"> w okresach szczytowych oraz podszczytowych kotły będą pracować z obciążeniem zależnym od aktualnych wymagań </w:t>
      </w:r>
      <w:r w:rsidR="00F92E6C">
        <w:rPr>
          <w:sz w:val="20"/>
          <w:szCs w:val="20"/>
          <w:lang w:val="pl-PL"/>
        </w:rPr>
        <w:t xml:space="preserve">miejskiej </w:t>
      </w:r>
      <w:r w:rsidRPr="003E0D53">
        <w:rPr>
          <w:sz w:val="20"/>
          <w:szCs w:val="20"/>
        </w:rPr>
        <w:t>sieci ciepłowniczej w przypadku braku możliwości dotrzymania mocy wyjściowej i/lub temperatury przez blok BB20p</w:t>
      </w:r>
      <w:r w:rsidR="00C4597A">
        <w:rPr>
          <w:sz w:val="20"/>
          <w:szCs w:val="20"/>
          <w:lang w:val="pl-PL"/>
        </w:rPr>
        <w:t xml:space="preserve"> i/lub kocioł OP-130</w:t>
      </w:r>
      <w:r w:rsidRPr="003E0D53">
        <w:rPr>
          <w:sz w:val="20"/>
          <w:szCs w:val="20"/>
        </w:rPr>
        <w:t>. Każdy z kotłów musi posiadać możliwość stabilnej pracy z częściowym obciążeniem.</w:t>
      </w:r>
    </w:p>
    <w:p w14:paraId="26179543" w14:textId="77777777" w:rsidR="00034C7D" w:rsidRPr="003E0D53" w:rsidRDefault="00034C7D" w:rsidP="00034C7D">
      <w:pPr>
        <w:pStyle w:val="Akapitzlist"/>
        <w:ind w:left="720"/>
        <w:rPr>
          <w:sz w:val="20"/>
          <w:szCs w:val="20"/>
        </w:rPr>
      </w:pPr>
    </w:p>
    <w:p w14:paraId="71C5F37E" w14:textId="0C86CB20" w:rsidR="00034C7D" w:rsidRPr="003E0D53" w:rsidRDefault="00034C7D" w:rsidP="00A26803">
      <w:pPr>
        <w:pStyle w:val="Akapitzlist"/>
        <w:numPr>
          <w:ilvl w:val="0"/>
          <w:numId w:val="31"/>
        </w:numPr>
        <w:rPr>
          <w:sz w:val="20"/>
          <w:szCs w:val="20"/>
        </w:rPr>
      </w:pPr>
      <w:r w:rsidRPr="003E0D53">
        <w:rPr>
          <w:sz w:val="20"/>
          <w:szCs w:val="20"/>
        </w:rPr>
        <w:t>Praca ciągła w warunkach letnich oraz w warunkach awaryjnych w okresie szczytu ciepłowniczego</w:t>
      </w:r>
      <w:r w:rsidRPr="003E0D53">
        <w:rPr>
          <w:sz w:val="20"/>
          <w:szCs w:val="20"/>
          <w:lang w:val="pl-PL"/>
        </w:rPr>
        <w:t xml:space="preserve"> – każdy z kotłów musi posiadać możliwość pracy samodzielnej, bez bloku BB20p</w:t>
      </w:r>
      <w:r w:rsidR="00C4597A">
        <w:rPr>
          <w:sz w:val="20"/>
          <w:szCs w:val="20"/>
          <w:lang w:val="pl-PL"/>
        </w:rPr>
        <w:t xml:space="preserve"> i/lub kotła OP-130</w:t>
      </w:r>
      <w:r w:rsidRPr="003E0D53">
        <w:rPr>
          <w:sz w:val="20"/>
          <w:szCs w:val="20"/>
          <w:lang w:val="pl-PL"/>
        </w:rPr>
        <w:t xml:space="preserve">. Ten tryb pracy może wystąpić w czasie planowanego postoju bloku BB20p </w:t>
      </w:r>
      <w:r w:rsidR="00C4597A">
        <w:rPr>
          <w:sz w:val="20"/>
          <w:szCs w:val="20"/>
          <w:lang w:val="pl-PL"/>
        </w:rPr>
        <w:t xml:space="preserve">i/lub kotła OP-130 </w:t>
      </w:r>
      <w:r w:rsidRPr="003E0D53">
        <w:rPr>
          <w:sz w:val="20"/>
          <w:szCs w:val="20"/>
          <w:lang w:val="pl-PL"/>
        </w:rPr>
        <w:t>w okresie letnim lub przejściowo w warunkach awarii bloku BB20p</w:t>
      </w:r>
      <w:r w:rsidR="00C4597A">
        <w:rPr>
          <w:sz w:val="20"/>
          <w:szCs w:val="20"/>
          <w:lang w:val="pl-PL"/>
        </w:rPr>
        <w:t xml:space="preserve"> i/lub kotła OP-130</w:t>
      </w:r>
      <w:r w:rsidRPr="003E0D53">
        <w:rPr>
          <w:sz w:val="20"/>
          <w:szCs w:val="20"/>
          <w:lang w:val="pl-PL"/>
        </w:rPr>
        <w:t>, niezależnie od warunków zewnętrznych.</w:t>
      </w:r>
    </w:p>
    <w:p w14:paraId="521B25E7" w14:textId="77777777" w:rsidR="00034C7D" w:rsidRPr="003E0D53" w:rsidRDefault="00034C7D" w:rsidP="00034C7D">
      <w:pPr>
        <w:pStyle w:val="Akapitzlist"/>
        <w:rPr>
          <w:sz w:val="20"/>
          <w:szCs w:val="20"/>
        </w:rPr>
      </w:pPr>
    </w:p>
    <w:p w14:paraId="7689F5F1" w14:textId="30743CC7" w:rsidR="00034C7D" w:rsidRPr="003E0D53" w:rsidRDefault="00034C7D" w:rsidP="00A26803">
      <w:pPr>
        <w:pStyle w:val="Akapitzlist"/>
        <w:numPr>
          <w:ilvl w:val="0"/>
          <w:numId w:val="31"/>
        </w:numPr>
        <w:rPr>
          <w:sz w:val="20"/>
          <w:szCs w:val="20"/>
        </w:rPr>
      </w:pPr>
      <w:r w:rsidRPr="003E0D53">
        <w:rPr>
          <w:sz w:val="20"/>
          <w:szCs w:val="20"/>
          <w:lang w:val="pl-PL"/>
        </w:rPr>
        <w:t xml:space="preserve">Rozruch i odstawienie – każdy z kotłów powinien mieć możliwość automatycznego rozruchu ze stanu zimnego (po postoju powyżej 8 h) oraz ze stanu ciepłego (po postoju poniżej 8 h). Wyposażenie każdego z kotłów będzie umożliwiało bezpieczne planowe jak i awaryjne odstawienie bez groźby wystąpienia uszkodzeń. Każdy z kotłów będzie przygotowany do wielokrotnych startów i naborów mocy w zależności od wymagań </w:t>
      </w:r>
      <w:r w:rsidR="00F92E6C">
        <w:rPr>
          <w:sz w:val="20"/>
          <w:szCs w:val="20"/>
          <w:lang w:val="pl-PL"/>
        </w:rPr>
        <w:t>miejskiej sieci ciepłowniczej</w:t>
      </w:r>
      <w:r w:rsidRPr="003E0D53">
        <w:rPr>
          <w:sz w:val="20"/>
          <w:szCs w:val="20"/>
          <w:lang w:val="pl-PL"/>
        </w:rPr>
        <w:t xml:space="preserve"> i pozostałych źródeł z nią współpracujących. Kotły będą także odstawianie z ruchu z przyczyn technicznych w sytuacjach awarii, awaryjnego braku paliwa oraz na czas planowego przeglądu/remontu zgodnie z wymaganiami Wykonawcy.</w:t>
      </w:r>
    </w:p>
    <w:p w14:paraId="77F247F4" w14:textId="7A966A9F" w:rsidR="00034C7D" w:rsidRPr="00034C7D" w:rsidRDefault="00034C7D" w:rsidP="00B70C4E">
      <w:pPr>
        <w:pStyle w:val="Nagwek3"/>
      </w:pPr>
      <w:r w:rsidRPr="00034C7D">
        <w:lastRenderedPageBreak/>
        <w:t>Podstawowy zakres i granice dostaw</w:t>
      </w:r>
    </w:p>
    <w:p w14:paraId="5945010B" w14:textId="76413B68" w:rsidR="00034C7D" w:rsidRDefault="00034C7D" w:rsidP="00034C7D">
      <w:r w:rsidRPr="003E2996">
        <w:t>Zakres zamówienia obejmuje wszystkie niezbędne prace przygotowawcze, opracowanie dokumentacji technicznej, przygotowanie i organizację placu budowy, wykonanie niezbędnych demontaży i przekładek, dostawę urządzeń podstawowych wraz ze wszystkimi urządzeniami i instalacjami pomocniczymi, wykonanie wszystkich prac budowlano-montażowych, uzyskanie pozwolenia na użytkowanie, uruchomienie i oddanie układu do eksploatacji, wykonanie dokumentacji powykonawczej i instrukcji eksploatacji, szkolenie personelu.</w:t>
      </w:r>
    </w:p>
    <w:p w14:paraId="4745EBBF" w14:textId="7FA52803" w:rsidR="00034C7D" w:rsidRDefault="00034C7D" w:rsidP="00034C7D"/>
    <w:p w14:paraId="6071D5AD" w14:textId="12FA3952" w:rsidR="00034C7D" w:rsidRPr="00034C7D" w:rsidRDefault="00034C7D" w:rsidP="00B70C4E">
      <w:pPr>
        <w:pStyle w:val="Nagwek3"/>
      </w:pPr>
      <w:r w:rsidRPr="00034C7D">
        <w:t xml:space="preserve">Główne węzły układu </w:t>
      </w:r>
    </w:p>
    <w:p w14:paraId="6BC61421" w14:textId="77777777" w:rsidR="00034C7D" w:rsidRDefault="00034C7D" w:rsidP="00034C7D">
      <w:r>
        <w:t>Głównymi węzłami układu są:</w:t>
      </w:r>
    </w:p>
    <w:p w14:paraId="28FF1DD7" w14:textId="44AB6F22" w:rsidR="00034C7D" w:rsidRPr="00442AA5" w:rsidRDefault="00034C7D" w:rsidP="00A26803">
      <w:pPr>
        <w:pStyle w:val="Akapitzlist"/>
        <w:numPr>
          <w:ilvl w:val="0"/>
          <w:numId w:val="30"/>
        </w:numPr>
        <w:rPr>
          <w:sz w:val="20"/>
          <w:szCs w:val="20"/>
        </w:rPr>
      </w:pPr>
      <w:r w:rsidRPr="00442AA5">
        <w:rPr>
          <w:sz w:val="20"/>
          <w:szCs w:val="20"/>
          <w:lang w:val="pl-PL"/>
        </w:rPr>
        <w:t xml:space="preserve">trzy kotły wodne o mocy 38 </w:t>
      </w:r>
      <w:proofErr w:type="spellStart"/>
      <w:r w:rsidRPr="00442AA5">
        <w:rPr>
          <w:sz w:val="20"/>
          <w:szCs w:val="20"/>
          <w:lang w:val="pl-PL"/>
        </w:rPr>
        <w:t>MW</w:t>
      </w:r>
      <w:r w:rsidRPr="00442AA5">
        <w:rPr>
          <w:sz w:val="20"/>
          <w:szCs w:val="20"/>
          <w:vertAlign w:val="subscript"/>
          <w:lang w:val="pl-PL"/>
        </w:rPr>
        <w:t>t</w:t>
      </w:r>
      <w:proofErr w:type="spellEnd"/>
      <w:r w:rsidRPr="00442AA5">
        <w:rPr>
          <w:sz w:val="20"/>
          <w:szCs w:val="20"/>
          <w:lang w:val="pl-PL"/>
        </w:rPr>
        <w:t xml:space="preserve"> każdy</w:t>
      </w:r>
      <w:r w:rsidR="007C3832">
        <w:rPr>
          <w:sz w:val="20"/>
          <w:szCs w:val="20"/>
          <w:lang w:val="pl-PL"/>
        </w:rPr>
        <w:t>,</w:t>
      </w:r>
    </w:p>
    <w:p w14:paraId="5E2891A7" w14:textId="77777777" w:rsidR="00034C7D" w:rsidRPr="00442AA5" w:rsidRDefault="00034C7D" w:rsidP="00A26803">
      <w:pPr>
        <w:pStyle w:val="Akapitzlist"/>
        <w:numPr>
          <w:ilvl w:val="0"/>
          <w:numId w:val="30"/>
        </w:numPr>
        <w:rPr>
          <w:sz w:val="20"/>
          <w:szCs w:val="20"/>
        </w:rPr>
      </w:pPr>
      <w:r w:rsidRPr="00442AA5">
        <w:rPr>
          <w:sz w:val="20"/>
          <w:szCs w:val="20"/>
          <w:lang w:val="pl-PL"/>
        </w:rPr>
        <w:t>układ wody sieciowej,</w:t>
      </w:r>
    </w:p>
    <w:p w14:paraId="5568979F" w14:textId="77777777" w:rsidR="00034C7D" w:rsidRPr="00442AA5" w:rsidRDefault="00034C7D" w:rsidP="00A26803">
      <w:pPr>
        <w:pStyle w:val="Akapitzlist"/>
        <w:numPr>
          <w:ilvl w:val="0"/>
          <w:numId w:val="30"/>
        </w:numPr>
        <w:rPr>
          <w:sz w:val="20"/>
          <w:szCs w:val="20"/>
        </w:rPr>
      </w:pPr>
      <w:r w:rsidRPr="00442AA5">
        <w:rPr>
          <w:sz w:val="20"/>
          <w:szCs w:val="20"/>
          <w:lang w:val="pl-PL"/>
        </w:rPr>
        <w:t>instalacja zasilania gazem palnym (także na potrzeby kotła parowego),</w:t>
      </w:r>
    </w:p>
    <w:p w14:paraId="288D9471" w14:textId="6861D821" w:rsidR="00034C7D" w:rsidRPr="00442AA5" w:rsidRDefault="00034C7D" w:rsidP="00A26803">
      <w:pPr>
        <w:pStyle w:val="Akapitzlist"/>
        <w:numPr>
          <w:ilvl w:val="0"/>
          <w:numId w:val="30"/>
        </w:numPr>
        <w:rPr>
          <w:sz w:val="20"/>
          <w:szCs w:val="20"/>
        </w:rPr>
      </w:pPr>
      <w:r w:rsidRPr="00442AA5">
        <w:rPr>
          <w:sz w:val="20"/>
          <w:szCs w:val="20"/>
        </w:rPr>
        <w:t>instalacja zasilania olejem opałowym</w:t>
      </w:r>
      <w:r w:rsidR="00442AA5">
        <w:rPr>
          <w:sz w:val="20"/>
          <w:szCs w:val="20"/>
          <w:lang w:val="pl-PL"/>
        </w:rPr>
        <w:t xml:space="preserve"> – która będzie zasilała Kotłownię mobilną.</w:t>
      </w:r>
    </w:p>
    <w:p w14:paraId="3B5F5809" w14:textId="77777777" w:rsidR="00E655F8" w:rsidRDefault="00E655F8" w:rsidP="00034C7D"/>
    <w:p w14:paraId="2729DA84" w14:textId="0CB0E647" w:rsidR="00034C7D" w:rsidRDefault="00034C7D" w:rsidP="00E655F8">
      <w:pPr>
        <w:pStyle w:val="Nagwek4"/>
        <w:ind w:left="993" w:hanging="993"/>
      </w:pPr>
      <w:r>
        <w:t>Kotły wodne</w:t>
      </w:r>
    </w:p>
    <w:p w14:paraId="0BB0B6A6" w14:textId="77777777" w:rsidR="00034C7D" w:rsidRDefault="00034C7D" w:rsidP="00034C7D"/>
    <w:p w14:paraId="155BB6BB" w14:textId="25C0C5BA" w:rsidR="00034C7D" w:rsidRDefault="00034C7D" w:rsidP="00034C7D">
      <w:r>
        <w:t>Kotły wodne będą wpięte w istniejący układ wody grzewczej i będą współpracować z istniejącym blokiem BB20p</w:t>
      </w:r>
      <w:r w:rsidR="006C3A9C">
        <w:t xml:space="preserve"> i/lub kotłem OP-130</w:t>
      </w:r>
      <w:r>
        <w:t xml:space="preserve"> pracujący</w:t>
      </w:r>
      <w:r w:rsidR="006C3A9C">
        <w:t>ch</w:t>
      </w:r>
      <w:r>
        <w:t xml:space="preserve"> w podstawie. Kotłownia będzie przystosowana do pracy jako jednostka podszczytowa/szczytowa oraz podstawowa (praca bez bloku BB20p</w:t>
      </w:r>
      <w:r w:rsidR="003247C4">
        <w:t xml:space="preserve"> i/lub kotła OP-130</w:t>
      </w:r>
      <w:r>
        <w:t xml:space="preserve">). Potencjalne punkty wpięcia przedstawiono w punkcie IV. Wykonawca zweryfikuje propozycję podłączenia w oparciu o specyfikę dostarczanych urządzeń, oraz </w:t>
      </w:r>
      <w:r w:rsidR="003E2996">
        <w:t xml:space="preserve">dopuszcza się, że </w:t>
      </w:r>
      <w:r>
        <w:t xml:space="preserve">określi </w:t>
      </w:r>
      <w:r w:rsidR="003E2996">
        <w:t xml:space="preserve">i uzgodni z Zamawiającym inne </w:t>
      </w:r>
      <w:r>
        <w:t>miejsca wpięcia instalacji kotłów do istniejących rurociągów.</w:t>
      </w:r>
    </w:p>
    <w:p w14:paraId="477317B0" w14:textId="77777777" w:rsidR="00034C7D" w:rsidRDefault="00034C7D" w:rsidP="00034C7D">
      <w:r>
        <w:t>W poniższej tabeli zestawiono wymagania dotyczące kotłów:</w:t>
      </w:r>
    </w:p>
    <w:p w14:paraId="2560A1F7" w14:textId="77777777" w:rsidR="00034C7D" w:rsidRDefault="00034C7D" w:rsidP="00034C7D"/>
    <w:p w14:paraId="43A51430" w14:textId="2B6B76A6" w:rsidR="005343AF" w:rsidRDefault="005343AF" w:rsidP="005343AF">
      <w:pPr>
        <w:pStyle w:val="Legenda"/>
        <w:keepNext/>
      </w:pPr>
      <w:bookmarkStart w:id="154" w:name="_Toc26797139"/>
      <w:r>
        <w:t xml:space="preserve">Tabela </w:t>
      </w:r>
      <w:r w:rsidR="008D2C40">
        <w:rPr>
          <w:noProof/>
        </w:rPr>
        <w:fldChar w:fldCharType="begin"/>
      </w:r>
      <w:r w:rsidR="008D2C40">
        <w:rPr>
          <w:noProof/>
        </w:rPr>
        <w:instrText xml:space="preserve"> SEQ Tabela \* ARABIC </w:instrText>
      </w:r>
      <w:r w:rsidR="008D2C40">
        <w:rPr>
          <w:noProof/>
        </w:rPr>
        <w:fldChar w:fldCharType="separate"/>
      </w:r>
      <w:r w:rsidR="007C3832">
        <w:rPr>
          <w:noProof/>
        </w:rPr>
        <w:t>11</w:t>
      </w:r>
      <w:r w:rsidR="008D2C40">
        <w:rPr>
          <w:noProof/>
        </w:rPr>
        <w:fldChar w:fldCharType="end"/>
      </w:r>
      <w:r>
        <w:t xml:space="preserve"> Wymagania dla kotłów wodnych</w:t>
      </w:r>
      <w:bookmarkEnd w:id="154"/>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6"/>
        <w:gridCol w:w="3920"/>
        <w:gridCol w:w="1384"/>
        <w:gridCol w:w="3157"/>
      </w:tblGrid>
      <w:tr w:rsidR="00034C7D" w14:paraId="48CA5ADD" w14:textId="77777777" w:rsidTr="00442AA5">
        <w:tc>
          <w:tcPr>
            <w:tcW w:w="606" w:type="dxa"/>
          </w:tcPr>
          <w:p w14:paraId="306214E1" w14:textId="77777777" w:rsidR="00034C7D" w:rsidRDefault="00034C7D" w:rsidP="003E2996">
            <w:pPr>
              <w:jc w:val="center"/>
            </w:pPr>
            <w:bookmarkStart w:id="155" w:name="_Hlk25682795"/>
            <w:r>
              <w:t>Lp.</w:t>
            </w:r>
          </w:p>
        </w:tc>
        <w:tc>
          <w:tcPr>
            <w:tcW w:w="3920" w:type="dxa"/>
          </w:tcPr>
          <w:p w14:paraId="3DC7BF2D" w14:textId="77777777" w:rsidR="00034C7D" w:rsidRDefault="00034C7D" w:rsidP="003E2996">
            <w:pPr>
              <w:jc w:val="center"/>
            </w:pPr>
            <w:r>
              <w:t>Wyszczególnienie</w:t>
            </w:r>
          </w:p>
        </w:tc>
        <w:tc>
          <w:tcPr>
            <w:tcW w:w="1384" w:type="dxa"/>
          </w:tcPr>
          <w:p w14:paraId="32FDE71B" w14:textId="77777777" w:rsidR="00034C7D" w:rsidRDefault="00034C7D" w:rsidP="003E2996">
            <w:pPr>
              <w:jc w:val="center"/>
            </w:pPr>
            <w:r>
              <w:t>Jednostka</w:t>
            </w:r>
          </w:p>
        </w:tc>
        <w:tc>
          <w:tcPr>
            <w:tcW w:w="3157" w:type="dxa"/>
          </w:tcPr>
          <w:p w14:paraId="5197D4C5" w14:textId="77777777" w:rsidR="00034C7D" w:rsidRDefault="00034C7D" w:rsidP="003E2996">
            <w:pPr>
              <w:jc w:val="center"/>
            </w:pPr>
            <w:r>
              <w:t>Wartość</w:t>
            </w:r>
          </w:p>
        </w:tc>
      </w:tr>
      <w:tr w:rsidR="00034C7D" w14:paraId="1CE650B2" w14:textId="77777777" w:rsidTr="00442AA5">
        <w:tc>
          <w:tcPr>
            <w:tcW w:w="606" w:type="dxa"/>
          </w:tcPr>
          <w:p w14:paraId="160CAD33" w14:textId="0AF1B583" w:rsidR="00034C7D" w:rsidRPr="00442AA5" w:rsidRDefault="00034C7D" w:rsidP="00E71C9B">
            <w:pPr>
              <w:pStyle w:val="Akapitzlist"/>
              <w:numPr>
                <w:ilvl w:val="0"/>
                <w:numId w:val="134"/>
              </w:numPr>
              <w:rPr>
                <w:sz w:val="20"/>
                <w:szCs w:val="20"/>
              </w:rPr>
            </w:pPr>
          </w:p>
        </w:tc>
        <w:tc>
          <w:tcPr>
            <w:tcW w:w="3920" w:type="dxa"/>
          </w:tcPr>
          <w:p w14:paraId="7F5D39FE" w14:textId="77777777" w:rsidR="00034C7D" w:rsidRDefault="00034C7D" w:rsidP="003E2996">
            <w:pPr>
              <w:jc w:val="left"/>
            </w:pPr>
            <w:r>
              <w:t>Producent kotła</w:t>
            </w:r>
          </w:p>
        </w:tc>
        <w:tc>
          <w:tcPr>
            <w:tcW w:w="1384" w:type="dxa"/>
          </w:tcPr>
          <w:p w14:paraId="3686B584" w14:textId="77777777" w:rsidR="00034C7D" w:rsidRDefault="00034C7D" w:rsidP="003E2996">
            <w:pPr>
              <w:jc w:val="center"/>
            </w:pPr>
            <w:r>
              <w:t>-</w:t>
            </w:r>
          </w:p>
        </w:tc>
        <w:tc>
          <w:tcPr>
            <w:tcW w:w="3157" w:type="dxa"/>
          </w:tcPr>
          <w:p w14:paraId="68EE66B0" w14:textId="77777777" w:rsidR="00034C7D" w:rsidRDefault="00034C7D" w:rsidP="003E2996">
            <w:pPr>
              <w:jc w:val="left"/>
            </w:pPr>
            <w:r>
              <w:t>określi Wykonawca</w:t>
            </w:r>
          </w:p>
        </w:tc>
      </w:tr>
      <w:tr w:rsidR="00034C7D" w14:paraId="330DA61A" w14:textId="77777777" w:rsidTr="00442AA5">
        <w:tc>
          <w:tcPr>
            <w:tcW w:w="606" w:type="dxa"/>
          </w:tcPr>
          <w:p w14:paraId="4AB27F93" w14:textId="75CD2B45" w:rsidR="00034C7D" w:rsidRPr="00442AA5" w:rsidRDefault="00034C7D" w:rsidP="00E71C9B">
            <w:pPr>
              <w:pStyle w:val="Akapitzlist"/>
              <w:numPr>
                <w:ilvl w:val="0"/>
                <w:numId w:val="134"/>
              </w:numPr>
              <w:jc w:val="center"/>
              <w:rPr>
                <w:sz w:val="20"/>
                <w:szCs w:val="20"/>
              </w:rPr>
            </w:pPr>
          </w:p>
        </w:tc>
        <w:tc>
          <w:tcPr>
            <w:tcW w:w="3920" w:type="dxa"/>
          </w:tcPr>
          <w:p w14:paraId="3CD50C1C" w14:textId="77777777" w:rsidR="00034C7D" w:rsidRDefault="00034C7D" w:rsidP="003E2996">
            <w:pPr>
              <w:jc w:val="left"/>
            </w:pPr>
            <w:r>
              <w:t>Model kotła</w:t>
            </w:r>
          </w:p>
        </w:tc>
        <w:tc>
          <w:tcPr>
            <w:tcW w:w="1384" w:type="dxa"/>
          </w:tcPr>
          <w:p w14:paraId="543E629D" w14:textId="77777777" w:rsidR="00034C7D" w:rsidRDefault="00034C7D" w:rsidP="003E2996">
            <w:pPr>
              <w:jc w:val="center"/>
            </w:pPr>
            <w:r>
              <w:t>-</w:t>
            </w:r>
          </w:p>
        </w:tc>
        <w:tc>
          <w:tcPr>
            <w:tcW w:w="3157" w:type="dxa"/>
          </w:tcPr>
          <w:p w14:paraId="785A1612" w14:textId="77777777" w:rsidR="00034C7D" w:rsidRDefault="00034C7D" w:rsidP="003E2996">
            <w:pPr>
              <w:jc w:val="left"/>
            </w:pPr>
            <w:r>
              <w:t>określi Wykonawca</w:t>
            </w:r>
          </w:p>
        </w:tc>
      </w:tr>
      <w:tr w:rsidR="00034C7D" w14:paraId="6BE2B76D" w14:textId="77777777" w:rsidTr="00442AA5">
        <w:tc>
          <w:tcPr>
            <w:tcW w:w="606" w:type="dxa"/>
          </w:tcPr>
          <w:p w14:paraId="2DAA0D23" w14:textId="5B01EE3E" w:rsidR="00034C7D" w:rsidRPr="00442AA5" w:rsidRDefault="00034C7D" w:rsidP="00E71C9B">
            <w:pPr>
              <w:pStyle w:val="Akapitzlist"/>
              <w:numPr>
                <w:ilvl w:val="0"/>
                <w:numId w:val="134"/>
              </w:numPr>
              <w:jc w:val="center"/>
              <w:rPr>
                <w:sz w:val="20"/>
                <w:szCs w:val="20"/>
              </w:rPr>
            </w:pPr>
          </w:p>
        </w:tc>
        <w:tc>
          <w:tcPr>
            <w:tcW w:w="3920" w:type="dxa"/>
          </w:tcPr>
          <w:p w14:paraId="6FC6BB73" w14:textId="77777777" w:rsidR="00034C7D" w:rsidRDefault="00034C7D" w:rsidP="003E2996">
            <w:pPr>
              <w:jc w:val="left"/>
            </w:pPr>
            <w:r>
              <w:t>Typ kotła</w:t>
            </w:r>
          </w:p>
        </w:tc>
        <w:tc>
          <w:tcPr>
            <w:tcW w:w="1384" w:type="dxa"/>
          </w:tcPr>
          <w:p w14:paraId="36120C69" w14:textId="77777777" w:rsidR="00034C7D" w:rsidRDefault="00034C7D" w:rsidP="003E2996">
            <w:pPr>
              <w:jc w:val="center"/>
            </w:pPr>
            <w:r>
              <w:t>-</w:t>
            </w:r>
          </w:p>
        </w:tc>
        <w:tc>
          <w:tcPr>
            <w:tcW w:w="3157" w:type="dxa"/>
          </w:tcPr>
          <w:p w14:paraId="6D72E5B1" w14:textId="4E6E2BB2" w:rsidR="00034C7D" w:rsidRDefault="003247C4" w:rsidP="003E2996">
            <w:pPr>
              <w:jc w:val="left"/>
            </w:pPr>
            <w:r>
              <w:t>Określi wykonawca</w:t>
            </w:r>
          </w:p>
        </w:tc>
      </w:tr>
      <w:tr w:rsidR="00034C7D" w14:paraId="6E219939" w14:textId="77777777" w:rsidTr="00442AA5">
        <w:tc>
          <w:tcPr>
            <w:tcW w:w="606" w:type="dxa"/>
          </w:tcPr>
          <w:p w14:paraId="73A3C1D0" w14:textId="741D98B6" w:rsidR="00034C7D" w:rsidRPr="00442AA5" w:rsidRDefault="00034C7D" w:rsidP="00E71C9B">
            <w:pPr>
              <w:pStyle w:val="Akapitzlist"/>
              <w:numPr>
                <w:ilvl w:val="0"/>
                <w:numId w:val="134"/>
              </w:numPr>
              <w:jc w:val="center"/>
              <w:rPr>
                <w:sz w:val="20"/>
                <w:szCs w:val="20"/>
              </w:rPr>
            </w:pPr>
          </w:p>
        </w:tc>
        <w:tc>
          <w:tcPr>
            <w:tcW w:w="3920" w:type="dxa"/>
          </w:tcPr>
          <w:p w14:paraId="6C4F3415" w14:textId="2D800F04" w:rsidR="00034C7D" w:rsidRDefault="00034C7D" w:rsidP="003E2996">
            <w:pPr>
              <w:jc w:val="left"/>
            </w:pPr>
            <w:r>
              <w:t>Nominalny przepływ wody sieciowej</w:t>
            </w:r>
            <w:r w:rsidR="00233B32">
              <w:t xml:space="preserve"> przez kocioł</w:t>
            </w:r>
          </w:p>
        </w:tc>
        <w:tc>
          <w:tcPr>
            <w:tcW w:w="1384" w:type="dxa"/>
          </w:tcPr>
          <w:p w14:paraId="358DFCA5" w14:textId="77777777" w:rsidR="00034C7D" w:rsidRDefault="00034C7D" w:rsidP="003E2996">
            <w:pPr>
              <w:jc w:val="center"/>
            </w:pPr>
            <w:r>
              <w:t>t/h</w:t>
            </w:r>
          </w:p>
        </w:tc>
        <w:tc>
          <w:tcPr>
            <w:tcW w:w="3157" w:type="dxa"/>
          </w:tcPr>
          <w:p w14:paraId="232218E4" w14:textId="77777777" w:rsidR="00034C7D" w:rsidRDefault="00034C7D" w:rsidP="003E2996">
            <w:pPr>
              <w:jc w:val="left"/>
            </w:pPr>
            <w:r>
              <w:t>określi Wykonawca</w:t>
            </w:r>
          </w:p>
        </w:tc>
      </w:tr>
      <w:tr w:rsidR="00034C7D" w14:paraId="7EB9E4C4" w14:textId="77777777" w:rsidTr="00442AA5">
        <w:tc>
          <w:tcPr>
            <w:tcW w:w="606" w:type="dxa"/>
          </w:tcPr>
          <w:p w14:paraId="1A001AF7" w14:textId="2E78764E" w:rsidR="00034C7D" w:rsidRPr="00442AA5" w:rsidRDefault="00034C7D" w:rsidP="00E71C9B">
            <w:pPr>
              <w:pStyle w:val="Akapitzlist"/>
              <w:numPr>
                <w:ilvl w:val="0"/>
                <w:numId w:val="134"/>
              </w:numPr>
              <w:jc w:val="center"/>
              <w:rPr>
                <w:sz w:val="20"/>
                <w:szCs w:val="20"/>
              </w:rPr>
            </w:pPr>
          </w:p>
        </w:tc>
        <w:tc>
          <w:tcPr>
            <w:tcW w:w="3920" w:type="dxa"/>
          </w:tcPr>
          <w:p w14:paraId="111747EE" w14:textId="24CCE2EC" w:rsidR="00034C7D" w:rsidRDefault="00034C7D" w:rsidP="003E2996">
            <w:pPr>
              <w:jc w:val="left"/>
            </w:pPr>
            <w:r>
              <w:t>Minimalny przepływ wody sieciowej</w:t>
            </w:r>
            <w:r w:rsidR="00233B32">
              <w:t xml:space="preserve"> przez kocioł</w:t>
            </w:r>
          </w:p>
        </w:tc>
        <w:tc>
          <w:tcPr>
            <w:tcW w:w="1384" w:type="dxa"/>
          </w:tcPr>
          <w:p w14:paraId="452F32E7" w14:textId="77777777" w:rsidR="00034C7D" w:rsidRDefault="00034C7D" w:rsidP="003E2996">
            <w:pPr>
              <w:jc w:val="center"/>
            </w:pPr>
            <w:r>
              <w:t>t/h</w:t>
            </w:r>
          </w:p>
        </w:tc>
        <w:tc>
          <w:tcPr>
            <w:tcW w:w="3157" w:type="dxa"/>
          </w:tcPr>
          <w:p w14:paraId="3EC09FA9" w14:textId="77777777" w:rsidR="00034C7D" w:rsidRDefault="00034C7D" w:rsidP="003E2996">
            <w:pPr>
              <w:jc w:val="left"/>
            </w:pPr>
            <w:r>
              <w:t>określi Wykonawca</w:t>
            </w:r>
          </w:p>
        </w:tc>
      </w:tr>
      <w:tr w:rsidR="00034C7D" w14:paraId="7EE1C024" w14:textId="77777777" w:rsidTr="00442AA5">
        <w:tc>
          <w:tcPr>
            <w:tcW w:w="606" w:type="dxa"/>
          </w:tcPr>
          <w:p w14:paraId="3C8A3342" w14:textId="5E5F4F4C" w:rsidR="00034C7D" w:rsidRPr="00442AA5" w:rsidRDefault="00034C7D" w:rsidP="00E71C9B">
            <w:pPr>
              <w:pStyle w:val="Akapitzlist"/>
              <w:numPr>
                <w:ilvl w:val="0"/>
                <w:numId w:val="134"/>
              </w:numPr>
              <w:jc w:val="center"/>
              <w:rPr>
                <w:sz w:val="20"/>
                <w:szCs w:val="20"/>
              </w:rPr>
            </w:pPr>
          </w:p>
        </w:tc>
        <w:tc>
          <w:tcPr>
            <w:tcW w:w="3920" w:type="dxa"/>
          </w:tcPr>
          <w:p w14:paraId="1CDD2ECA" w14:textId="77777777" w:rsidR="00034C7D" w:rsidRDefault="00034C7D" w:rsidP="003E2996">
            <w:pPr>
              <w:jc w:val="left"/>
            </w:pPr>
            <w:r>
              <w:t>Nominalna temperatura na dopływie wody sieciowej</w:t>
            </w:r>
          </w:p>
        </w:tc>
        <w:tc>
          <w:tcPr>
            <w:tcW w:w="1384" w:type="dxa"/>
          </w:tcPr>
          <w:p w14:paraId="6C58BD9E" w14:textId="77777777" w:rsidR="00034C7D" w:rsidRDefault="00034C7D" w:rsidP="003E2996">
            <w:pPr>
              <w:jc w:val="center"/>
            </w:pPr>
            <w:r>
              <w:t>°C</w:t>
            </w:r>
          </w:p>
        </w:tc>
        <w:tc>
          <w:tcPr>
            <w:tcW w:w="3157" w:type="dxa"/>
          </w:tcPr>
          <w:p w14:paraId="236F461E" w14:textId="77777777" w:rsidR="00034C7D" w:rsidRDefault="00034C7D" w:rsidP="003E2996">
            <w:pPr>
              <w:jc w:val="left"/>
            </w:pPr>
            <w:r>
              <w:t>określi Wykonawca</w:t>
            </w:r>
          </w:p>
        </w:tc>
      </w:tr>
      <w:tr w:rsidR="00034C7D" w14:paraId="573B5E9D" w14:textId="77777777" w:rsidTr="00442AA5">
        <w:tc>
          <w:tcPr>
            <w:tcW w:w="606" w:type="dxa"/>
          </w:tcPr>
          <w:p w14:paraId="35951DB7" w14:textId="097202F6" w:rsidR="00034C7D" w:rsidRPr="00442AA5" w:rsidRDefault="00034C7D" w:rsidP="00E71C9B">
            <w:pPr>
              <w:pStyle w:val="Akapitzlist"/>
              <w:numPr>
                <w:ilvl w:val="0"/>
                <w:numId w:val="134"/>
              </w:numPr>
              <w:jc w:val="center"/>
              <w:rPr>
                <w:sz w:val="20"/>
                <w:szCs w:val="20"/>
              </w:rPr>
            </w:pPr>
          </w:p>
        </w:tc>
        <w:tc>
          <w:tcPr>
            <w:tcW w:w="3920" w:type="dxa"/>
          </w:tcPr>
          <w:p w14:paraId="34A1BA0A" w14:textId="77777777" w:rsidR="00034C7D" w:rsidRDefault="00034C7D" w:rsidP="003E2996">
            <w:pPr>
              <w:jc w:val="left"/>
            </w:pPr>
            <w:r>
              <w:t>Minimalna temperatura na dopływie wody sieciowej</w:t>
            </w:r>
          </w:p>
        </w:tc>
        <w:tc>
          <w:tcPr>
            <w:tcW w:w="1384" w:type="dxa"/>
          </w:tcPr>
          <w:p w14:paraId="3B6AF331" w14:textId="77777777" w:rsidR="00034C7D" w:rsidRDefault="00034C7D" w:rsidP="003E2996">
            <w:pPr>
              <w:jc w:val="center"/>
            </w:pPr>
            <w:r>
              <w:t>°C</w:t>
            </w:r>
          </w:p>
        </w:tc>
        <w:tc>
          <w:tcPr>
            <w:tcW w:w="3157" w:type="dxa"/>
          </w:tcPr>
          <w:p w14:paraId="11006550" w14:textId="77777777" w:rsidR="00034C7D" w:rsidRDefault="00034C7D" w:rsidP="003E2996">
            <w:pPr>
              <w:jc w:val="left"/>
            </w:pPr>
            <w:r>
              <w:t>określi Wykonawca, spełniająca tabelę regulacyjną i współpracę z innymi urządzeniami</w:t>
            </w:r>
          </w:p>
        </w:tc>
      </w:tr>
      <w:tr w:rsidR="00034C7D" w14:paraId="18B1BB34" w14:textId="77777777" w:rsidTr="00442AA5">
        <w:tc>
          <w:tcPr>
            <w:tcW w:w="606" w:type="dxa"/>
          </w:tcPr>
          <w:p w14:paraId="546868B3" w14:textId="75E83D81" w:rsidR="00034C7D" w:rsidRPr="00442AA5" w:rsidRDefault="00034C7D" w:rsidP="00E71C9B">
            <w:pPr>
              <w:pStyle w:val="Akapitzlist"/>
              <w:numPr>
                <w:ilvl w:val="0"/>
                <w:numId w:val="134"/>
              </w:numPr>
              <w:jc w:val="center"/>
              <w:rPr>
                <w:sz w:val="20"/>
                <w:szCs w:val="20"/>
              </w:rPr>
            </w:pPr>
          </w:p>
        </w:tc>
        <w:tc>
          <w:tcPr>
            <w:tcW w:w="3920" w:type="dxa"/>
          </w:tcPr>
          <w:p w14:paraId="44856BBA" w14:textId="77777777" w:rsidR="00034C7D" w:rsidRDefault="00034C7D" w:rsidP="003E2996">
            <w:pPr>
              <w:jc w:val="left"/>
            </w:pPr>
            <w:r>
              <w:t>Moc cieplna nominalna kotła</w:t>
            </w:r>
          </w:p>
        </w:tc>
        <w:tc>
          <w:tcPr>
            <w:tcW w:w="1384" w:type="dxa"/>
          </w:tcPr>
          <w:p w14:paraId="4D828A19" w14:textId="7287E55B" w:rsidR="00034C7D" w:rsidRDefault="00F67068" w:rsidP="003E2996">
            <w:pPr>
              <w:jc w:val="center"/>
            </w:pPr>
            <w:r>
              <w:t>MW</w:t>
            </w:r>
          </w:p>
        </w:tc>
        <w:tc>
          <w:tcPr>
            <w:tcW w:w="3157" w:type="dxa"/>
          </w:tcPr>
          <w:p w14:paraId="23F8BE85" w14:textId="241FD304" w:rsidR="00034C7D" w:rsidRDefault="00F67068" w:rsidP="003E2996">
            <w:pPr>
              <w:jc w:val="left"/>
            </w:pPr>
            <w:r>
              <w:t>38</w:t>
            </w:r>
          </w:p>
        </w:tc>
      </w:tr>
      <w:tr w:rsidR="00034C7D" w14:paraId="077D10B6" w14:textId="77777777" w:rsidTr="00442AA5">
        <w:tc>
          <w:tcPr>
            <w:tcW w:w="606" w:type="dxa"/>
          </w:tcPr>
          <w:p w14:paraId="756766EB" w14:textId="698C6929" w:rsidR="00034C7D" w:rsidRPr="00442AA5" w:rsidRDefault="00034C7D" w:rsidP="00E71C9B">
            <w:pPr>
              <w:pStyle w:val="Akapitzlist"/>
              <w:numPr>
                <w:ilvl w:val="0"/>
                <w:numId w:val="134"/>
              </w:numPr>
              <w:jc w:val="center"/>
              <w:rPr>
                <w:sz w:val="20"/>
                <w:szCs w:val="20"/>
              </w:rPr>
            </w:pPr>
          </w:p>
        </w:tc>
        <w:tc>
          <w:tcPr>
            <w:tcW w:w="3920" w:type="dxa"/>
          </w:tcPr>
          <w:p w14:paraId="1AE44BF2" w14:textId="77777777" w:rsidR="00034C7D" w:rsidRDefault="00034C7D" w:rsidP="003E2996">
            <w:pPr>
              <w:jc w:val="left"/>
            </w:pPr>
            <w:r>
              <w:t>Całkowita moc cieplna palników kotła</w:t>
            </w:r>
          </w:p>
        </w:tc>
        <w:tc>
          <w:tcPr>
            <w:tcW w:w="1384" w:type="dxa"/>
          </w:tcPr>
          <w:p w14:paraId="43423F15" w14:textId="77777777" w:rsidR="00034C7D" w:rsidRDefault="00034C7D" w:rsidP="003E2996">
            <w:pPr>
              <w:jc w:val="center"/>
            </w:pPr>
            <w:r>
              <w:t>kW</w:t>
            </w:r>
          </w:p>
        </w:tc>
        <w:tc>
          <w:tcPr>
            <w:tcW w:w="3157" w:type="dxa"/>
          </w:tcPr>
          <w:p w14:paraId="5F7ADCFF" w14:textId="77777777" w:rsidR="00034C7D" w:rsidRDefault="00034C7D" w:rsidP="003E2996">
            <w:pPr>
              <w:jc w:val="left"/>
            </w:pPr>
            <w:r>
              <w:t>określi Wykonawca</w:t>
            </w:r>
          </w:p>
        </w:tc>
      </w:tr>
      <w:tr w:rsidR="00034C7D" w14:paraId="0641DAC5" w14:textId="77777777" w:rsidTr="00442AA5">
        <w:tc>
          <w:tcPr>
            <w:tcW w:w="606" w:type="dxa"/>
          </w:tcPr>
          <w:p w14:paraId="63F6C313" w14:textId="4AAB27EE" w:rsidR="00034C7D" w:rsidRPr="00442AA5" w:rsidRDefault="00034C7D" w:rsidP="00E71C9B">
            <w:pPr>
              <w:pStyle w:val="Akapitzlist"/>
              <w:numPr>
                <w:ilvl w:val="0"/>
                <w:numId w:val="134"/>
              </w:numPr>
              <w:jc w:val="center"/>
              <w:rPr>
                <w:sz w:val="20"/>
                <w:szCs w:val="20"/>
              </w:rPr>
            </w:pPr>
          </w:p>
        </w:tc>
        <w:tc>
          <w:tcPr>
            <w:tcW w:w="3920" w:type="dxa"/>
          </w:tcPr>
          <w:p w14:paraId="0CA68925" w14:textId="77777777" w:rsidR="00034C7D" w:rsidRDefault="00034C7D" w:rsidP="003E2996">
            <w:pPr>
              <w:jc w:val="left"/>
            </w:pPr>
            <w:r>
              <w:t>Minimum techniczne kotła</w:t>
            </w:r>
          </w:p>
        </w:tc>
        <w:tc>
          <w:tcPr>
            <w:tcW w:w="1384" w:type="dxa"/>
          </w:tcPr>
          <w:p w14:paraId="6BE810BA" w14:textId="77777777" w:rsidR="00034C7D" w:rsidRDefault="00034C7D" w:rsidP="003E2996">
            <w:pPr>
              <w:jc w:val="center"/>
            </w:pPr>
            <w:r>
              <w:t>% mocy znamionowej</w:t>
            </w:r>
          </w:p>
        </w:tc>
        <w:tc>
          <w:tcPr>
            <w:tcW w:w="3157" w:type="dxa"/>
          </w:tcPr>
          <w:p w14:paraId="40D6A9EE" w14:textId="2F14181E" w:rsidR="00034C7D" w:rsidRDefault="00F67068" w:rsidP="003E2996">
            <w:pPr>
              <w:jc w:val="left"/>
            </w:pPr>
            <w:r w:rsidRPr="00442AA5">
              <w:t>≤25</w:t>
            </w:r>
          </w:p>
        </w:tc>
      </w:tr>
      <w:tr w:rsidR="00034C7D" w14:paraId="518CC971" w14:textId="77777777" w:rsidTr="00442AA5">
        <w:tc>
          <w:tcPr>
            <w:tcW w:w="606" w:type="dxa"/>
          </w:tcPr>
          <w:p w14:paraId="277259BC" w14:textId="2327ADBB" w:rsidR="00034C7D" w:rsidRPr="00442AA5" w:rsidRDefault="00034C7D" w:rsidP="00E71C9B">
            <w:pPr>
              <w:pStyle w:val="Akapitzlist"/>
              <w:numPr>
                <w:ilvl w:val="0"/>
                <w:numId w:val="134"/>
              </w:numPr>
              <w:jc w:val="center"/>
              <w:rPr>
                <w:sz w:val="20"/>
                <w:szCs w:val="20"/>
              </w:rPr>
            </w:pPr>
          </w:p>
        </w:tc>
        <w:tc>
          <w:tcPr>
            <w:tcW w:w="3920" w:type="dxa"/>
          </w:tcPr>
          <w:p w14:paraId="68E9548A" w14:textId="77777777" w:rsidR="00034C7D" w:rsidRDefault="00034C7D" w:rsidP="003E2996">
            <w:pPr>
              <w:jc w:val="left"/>
            </w:pPr>
            <w:r>
              <w:t>Sprawność kotła</w:t>
            </w:r>
          </w:p>
        </w:tc>
        <w:tc>
          <w:tcPr>
            <w:tcW w:w="1384" w:type="dxa"/>
          </w:tcPr>
          <w:p w14:paraId="5A5D2AC4" w14:textId="77777777" w:rsidR="00034C7D" w:rsidRDefault="00034C7D" w:rsidP="003E2996">
            <w:pPr>
              <w:jc w:val="center"/>
            </w:pPr>
          </w:p>
        </w:tc>
        <w:tc>
          <w:tcPr>
            <w:tcW w:w="3157" w:type="dxa"/>
          </w:tcPr>
          <w:p w14:paraId="433E8BFA" w14:textId="77777777" w:rsidR="00034C7D" w:rsidRDefault="00034C7D" w:rsidP="003E2996">
            <w:pPr>
              <w:jc w:val="left"/>
            </w:pPr>
          </w:p>
        </w:tc>
      </w:tr>
      <w:tr w:rsidR="00034C7D" w14:paraId="59EE9F3A" w14:textId="77777777" w:rsidTr="00442AA5">
        <w:tc>
          <w:tcPr>
            <w:tcW w:w="606" w:type="dxa"/>
          </w:tcPr>
          <w:p w14:paraId="2118C2CD" w14:textId="4440915C" w:rsidR="00034C7D" w:rsidRPr="00442AA5" w:rsidRDefault="00034C7D" w:rsidP="00E71C9B">
            <w:pPr>
              <w:pStyle w:val="Akapitzlist"/>
              <w:numPr>
                <w:ilvl w:val="0"/>
                <w:numId w:val="134"/>
              </w:numPr>
              <w:jc w:val="center"/>
              <w:rPr>
                <w:sz w:val="20"/>
                <w:szCs w:val="20"/>
              </w:rPr>
            </w:pPr>
          </w:p>
        </w:tc>
        <w:tc>
          <w:tcPr>
            <w:tcW w:w="3920" w:type="dxa"/>
          </w:tcPr>
          <w:p w14:paraId="4DF608A4" w14:textId="2C2996D7" w:rsidR="00034C7D" w:rsidRDefault="00034C7D" w:rsidP="003E2996">
            <w:pPr>
              <w:jc w:val="left"/>
            </w:pPr>
            <w:r>
              <w:t>- obciążenie 100%</w:t>
            </w:r>
          </w:p>
        </w:tc>
        <w:tc>
          <w:tcPr>
            <w:tcW w:w="1384" w:type="dxa"/>
          </w:tcPr>
          <w:p w14:paraId="72B65112" w14:textId="77777777" w:rsidR="00034C7D" w:rsidRDefault="00034C7D" w:rsidP="003E2996">
            <w:pPr>
              <w:jc w:val="center"/>
            </w:pPr>
            <w:r>
              <w:t>%</w:t>
            </w:r>
          </w:p>
        </w:tc>
        <w:tc>
          <w:tcPr>
            <w:tcW w:w="3157" w:type="dxa"/>
          </w:tcPr>
          <w:p w14:paraId="5751030B" w14:textId="30D4DE0B" w:rsidR="00034C7D" w:rsidRDefault="00386FF9" w:rsidP="003E2996">
            <w:pPr>
              <w:jc w:val="left"/>
            </w:pPr>
            <w:r w:rsidRPr="00CA3059">
              <w:t>≥</w:t>
            </w:r>
            <w:r>
              <w:t>95</w:t>
            </w:r>
          </w:p>
        </w:tc>
      </w:tr>
      <w:tr w:rsidR="00034C7D" w14:paraId="5E3406A4" w14:textId="77777777" w:rsidTr="00442AA5">
        <w:tc>
          <w:tcPr>
            <w:tcW w:w="606" w:type="dxa"/>
          </w:tcPr>
          <w:p w14:paraId="325F52EE" w14:textId="7C1559A0" w:rsidR="00034C7D" w:rsidRPr="00442AA5" w:rsidRDefault="00034C7D" w:rsidP="00E71C9B">
            <w:pPr>
              <w:pStyle w:val="Akapitzlist"/>
              <w:numPr>
                <w:ilvl w:val="0"/>
                <w:numId w:val="134"/>
              </w:numPr>
              <w:jc w:val="center"/>
              <w:rPr>
                <w:sz w:val="20"/>
                <w:szCs w:val="20"/>
              </w:rPr>
            </w:pPr>
          </w:p>
        </w:tc>
        <w:tc>
          <w:tcPr>
            <w:tcW w:w="3920" w:type="dxa"/>
          </w:tcPr>
          <w:p w14:paraId="0DFD4CA8" w14:textId="5F4274E0" w:rsidR="00034C7D" w:rsidRDefault="00034C7D" w:rsidP="003E2996">
            <w:pPr>
              <w:jc w:val="left"/>
            </w:pPr>
            <w:r>
              <w:t>- obciążenie minimalne techniczne</w:t>
            </w:r>
          </w:p>
        </w:tc>
        <w:tc>
          <w:tcPr>
            <w:tcW w:w="1384" w:type="dxa"/>
          </w:tcPr>
          <w:p w14:paraId="4972747D" w14:textId="77777777" w:rsidR="00034C7D" w:rsidRDefault="00034C7D" w:rsidP="003E2996">
            <w:pPr>
              <w:jc w:val="center"/>
            </w:pPr>
            <w:r>
              <w:t>%</w:t>
            </w:r>
          </w:p>
        </w:tc>
        <w:tc>
          <w:tcPr>
            <w:tcW w:w="3157" w:type="dxa"/>
          </w:tcPr>
          <w:p w14:paraId="46EBC6BC" w14:textId="77777777" w:rsidR="00034C7D" w:rsidRDefault="00034C7D" w:rsidP="003E2996">
            <w:pPr>
              <w:jc w:val="left"/>
            </w:pPr>
            <w:r>
              <w:t>określi Wykonawca</w:t>
            </w:r>
          </w:p>
        </w:tc>
      </w:tr>
      <w:tr w:rsidR="00034C7D" w14:paraId="7F7CD680" w14:textId="77777777" w:rsidTr="00442AA5">
        <w:tc>
          <w:tcPr>
            <w:tcW w:w="606" w:type="dxa"/>
          </w:tcPr>
          <w:p w14:paraId="04F6BAC8" w14:textId="5A1C3BD8" w:rsidR="00034C7D" w:rsidRPr="00442AA5" w:rsidRDefault="00034C7D" w:rsidP="00E71C9B">
            <w:pPr>
              <w:pStyle w:val="Akapitzlist"/>
              <w:numPr>
                <w:ilvl w:val="0"/>
                <w:numId w:val="134"/>
              </w:numPr>
              <w:jc w:val="center"/>
              <w:rPr>
                <w:sz w:val="20"/>
                <w:szCs w:val="20"/>
              </w:rPr>
            </w:pPr>
          </w:p>
        </w:tc>
        <w:tc>
          <w:tcPr>
            <w:tcW w:w="3920" w:type="dxa"/>
          </w:tcPr>
          <w:p w14:paraId="086839CA" w14:textId="77777777" w:rsidR="00034C7D" w:rsidRDefault="00034C7D" w:rsidP="003E2996">
            <w:pPr>
              <w:jc w:val="left"/>
            </w:pPr>
            <w:r>
              <w:t>Zużycie gazu dla mocy nominalnej</w:t>
            </w:r>
          </w:p>
        </w:tc>
        <w:tc>
          <w:tcPr>
            <w:tcW w:w="1384" w:type="dxa"/>
          </w:tcPr>
          <w:p w14:paraId="217DB787" w14:textId="77777777" w:rsidR="00034C7D" w:rsidRDefault="00034C7D" w:rsidP="003E2996">
            <w:pPr>
              <w:jc w:val="center"/>
            </w:pPr>
            <w:r>
              <w:t>Nm</w:t>
            </w:r>
            <w:r w:rsidRPr="00FD47B5">
              <w:rPr>
                <w:vertAlign w:val="superscript"/>
              </w:rPr>
              <w:t>3</w:t>
            </w:r>
            <w:r>
              <w:t>/h</w:t>
            </w:r>
          </w:p>
        </w:tc>
        <w:tc>
          <w:tcPr>
            <w:tcW w:w="3157" w:type="dxa"/>
          </w:tcPr>
          <w:p w14:paraId="6EF671E8" w14:textId="77777777" w:rsidR="00034C7D" w:rsidRDefault="00034C7D" w:rsidP="003E2996">
            <w:pPr>
              <w:jc w:val="left"/>
            </w:pPr>
            <w:r w:rsidRPr="00842077">
              <w:t>określi Wykonawca</w:t>
            </w:r>
          </w:p>
        </w:tc>
      </w:tr>
      <w:tr w:rsidR="00034C7D" w14:paraId="0328CBD3" w14:textId="77777777" w:rsidTr="00442AA5">
        <w:tc>
          <w:tcPr>
            <w:tcW w:w="606" w:type="dxa"/>
          </w:tcPr>
          <w:p w14:paraId="7FCC3516" w14:textId="50CB2E20" w:rsidR="00034C7D" w:rsidRPr="00442AA5" w:rsidRDefault="00034C7D" w:rsidP="00E71C9B">
            <w:pPr>
              <w:pStyle w:val="Akapitzlist"/>
              <w:numPr>
                <w:ilvl w:val="0"/>
                <w:numId w:val="134"/>
              </w:numPr>
              <w:jc w:val="center"/>
              <w:rPr>
                <w:sz w:val="20"/>
                <w:szCs w:val="20"/>
              </w:rPr>
            </w:pPr>
          </w:p>
        </w:tc>
        <w:tc>
          <w:tcPr>
            <w:tcW w:w="3920" w:type="dxa"/>
          </w:tcPr>
          <w:p w14:paraId="581D7D02" w14:textId="77777777" w:rsidR="00034C7D" w:rsidRDefault="00034C7D" w:rsidP="003E2996">
            <w:pPr>
              <w:jc w:val="left"/>
            </w:pPr>
            <w:r>
              <w:t>Czasy rozruchu</w:t>
            </w:r>
          </w:p>
        </w:tc>
        <w:tc>
          <w:tcPr>
            <w:tcW w:w="1384" w:type="dxa"/>
          </w:tcPr>
          <w:p w14:paraId="7E51A4D7" w14:textId="77777777" w:rsidR="00034C7D" w:rsidRDefault="00034C7D" w:rsidP="003E2996">
            <w:pPr>
              <w:jc w:val="center"/>
            </w:pPr>
          </w:p>
        </w:tc>
        <w:tc>
          <w:tcPr>
            <w:tcW w:w="3157" w:type="dxa"/>
          </w:tcPr>
          <w:p w14:paraId="1D2DDA9F" w14:textId="77777777" w:rsidR="00034C7D" w:rsidRDefault="00034C7D" w:rsidP="003E2996">
            <w:pPr>
              <w:jc w:val="left"/>
            </w:pPr>
          </w:p>
        </w:tc>
      </w:tr>
      <w:tr w:rsidR="00034C7D" w14:paraId="78100BDB" w14:textId="77777777" w:rsidTr="00442AA5">
        <w:tc>
          <w:tcPr>
            <w:tcW w:w="606" w:type="dxa"/>
          </w:tcPr>
          <w:p w14:paraId="4F200AC2" w14:textId="1DB55D6A" w:rsidR="00034C7D" w:rsidRPr="00442AA5" w:rsidRDefault="00034C7D" w:rsidP="00E71C9B">
            <w:pPr>
              <w:pStyle w:val="Akapitzlist"/>
              <w:numPr>
                <w:ilvl w:val="0"/>
                <w:numId w:val="134"/>
              </w:numPr>
              <w:jc w:val="center"/>
              <w:rPr>
                <w:sz w:val="20"/>
                <w:szCs w:val="20"/>
              </w:rPr>
            </w:pPr>
          </w:p>
        </w:tc>
        <w:tc>
          <w:tcPr>
            <w:tcW w:w="3920" w:type="dxa"/>
          </w:tcPr>
          <w:p w14:paraId="1B499BA8" w14:textId="77777777" w:rsidR="00034C7D" w:rsidRDefault="00034C7D" w:rsidP="003E2996">
            <w:pPr>
              <w:jc w:val="left"/>
            </w:pPr>
            <w:r>
              <w:t>- ze stanu zimnego (postój powyżej 8h)</w:t>
            </w:r>
          </w:p>
        </w:tc>
        <w:tc>
          <w:tcPr>
            <w:tcW w:w="1384" w:type="dxa"/>
          </w:tcPr>
          <w:p w14:paraId="71E54B14" w14:textId="77777777" w:rsidR="00034C7D" w:rsidRDefault="00034C7D" w:rsidP="003E2996">
            <w:pPr>
              <w:jc w:val="center"/>
            </w:pPr>
            <w:r>
              <w:t>min</w:t>
            </w:r>
          </w:p>
        </w:tc>
        <w:tc>
          <w:tcPr>
            <w:tcW w:w="3157" w:type="dxa"/>
          </w:tcPr>
          <w:p w14:paraId="047E304F" w14:textId="77777777" w:rsidR="00034C7D" w:rsidRDefault="00034C7D" w:rsidP="003E2996">
            <w:pPr>
              <w:jc w:val="left"/>
            </w:pPr>
            <w:r>
              <w:t>określi Wykonawca, oczekiwana wartość max. 60 min.</w:t>
            </w:r>
          </w:p>
        </w:tc>
      </w:tr>
      <w:tr w:rsidR="00386FF9" w14:paraId="7C53EAFD" w14:textId="77777777" w:rsidTr="00442AA5">
        <w:tc>
          <w:tcPr>
            <w:tcW w:w="606" w:type="dxa"/>
          </w:tcPr>
          <w:p w14:paraId="1AA3C380" w14:textId="51CD728A" w:rsidR="00386FF9" w:rsidRPr="00442AA5" w:rsidRDefault="00386FF9" w:rsidP="00386FF9">
            <w:pPr>
              <w:pStyle w:val="Akapitzlist"/>
              <w:numPr>
                <w:ilvl w:val="0"/>
                <w:numId w:val="134"/>
              </w:numPr>
              <w:jc w:val="center"/>
              <w:rPr>
                <w:sz w:val="20"/>
                <w:szCs w:val="20"/>
              </w:rPr>
            </w:pPr>
          </w:p>
        </w:tc>
        <w:tc>
          <w:tcPr>
            <w:tcW w:w="3920" w:type="dxa"/>
          </w:tcPr>
          <w:p w14:paraId="178FD18E" w14:textId="77777777" w:rsidR="00386FF9" w:rsidRDefault="00386FF9" w:rsidP="00386FF9">
            <w:pPr>
              <w:jc w:val="left"/>
            </w:pPr>
            <w:r>
              <w:t>- ze stanu ciepłego (postój poniżej 8h)</w:t>
            </w:r>
          </w:p>
        </w:tc>
        <w:tc>
          <w:tcPr>
            <w:tcW w:w="1384" w:type="dxa"/>
          </w:tcPr>
          <w:p w14:paraId="0366F614" w14:textId="77777777" w:rsidR="00386FF9" w:rsidRDefault="00386FF9" w:rsidP="00386FF9">
            <w:pPr>
              <w:jc w:val="center"/>
            </w:pPr>
            <w:r>
              <w:t>min</w:t>
            </w:r>
          </w:p>
        </w:tc>
        <w:tc>
          <w:tcPr>
            <w:tcW w:w="3157" w:type="dxa"/>
          </w:tcPr>
          <w:p w14:paraId="1FFB074D" w14:textId="74D310D3" w:rsidR="00386FF9" w:rsidRDefault="00386FF9" w:rsidP="00386FF9">
            <w:pPr>
              <w:jc w:val="left"/>
            </w:pPr>
            <w:r>
              <w:t>określi Wykonawca, oczekiwana wartość max. 30 min.</w:t>
            </w:r>
          </w:p>
        </w:tc>
      </w:tr>
      <w:tr w:rsidR="00034C7D" w14:paraId="52BDC78A" w14:textId="77777777" w:rsidTr="00442AA5">
        <w:tc>
          <w:tcPr>
            <w:tcW w:w="606" w:type="dxa"/>
          </w:tcPr>
          <w:p w14:paraId="3A6AD9D5" w14:textId="51AFF977" w:rsidR="00034C7D" w:rsidRPr="00442AA5" w:rsidRDefault="00034C7D" w:rsidP="00E71C9B">
            <w:pPr>
              <w:pStyle w:val="Akapitzlist"/>
              <w:numPr>
                <w:ilvl w:val="0"/>
                <w:numId w:val="134"/>
              </w:numPr>
              <w:jc w:val="center"/>
              <w:rPr>
                <w:sz w:val="20"/>
                <w:szCs w:val="20"/>
              </w:rPr>
            </w:pPr>
          </w:p>
        </w:tc>
        <w:tc>
          <w:tcPr>
            <w:tcW w:w="3920" w:type="dxa"/>
          </w:tcPr>
          <w:p w14:paraId="303385D7" w14:textId="77777777" w:rsidR="00034C7D" w:rsidRDefault="00034C7D" w:rsidP="003E2996">
            <w:pPr>
              <w:jc w:val="left"/>
            </w:pPr>
            <w:r>
              <w:t>Zużycie energii elektrycznej na potrzeby własne przy mocy nominalnej</w:t>
            </w:r>
          </w:p>
        </w:tc>
        <w:tc>
          <w:tcPr>
            <w:tcW w:w="1384" w:type="dxa"/>
          </w:tcPr>
          <w:p w14:paraId="43A24B31" w14:textId="77777777" w:rsidR="00034C7D" w:rsidRDefault="00034C7D" w:rsidP="003E2996">
            <w:pPr>
              <w:jc w:val="center"/>
            </w:pPr>
            <w:r>
              <w:t>kW</w:t>
            </w:r>
          </w:p>
        </w:tc>
        <w:tc>
          <w:tcPr>
            <w:tcW w:w="3157" w:type="dxa"/>
          </w:tcPr>
          <w:p w14:paraId="442B7895" w14:textId="77777777" w:rsidR="00034C7D" w:rsidRDefault="00034C7D" w:rsidP="003E2996">
            <w:pPr>
              <w:jc w:val="left"/>
            </w:pPr>
            <w:r>
              <w:t>określi Wykonawca</w:t>
            </w:r>
          </w:p>
        </w:tc>
      </w:tr>
      <w:bookmarkEnd w:id="155"/>
    </w:tbl>
    <w:p w14:paraId="559CEA0C" w14:textId="77777777" w:rsidR="00034C7D" w:rsidRDefault="00034C7D" w:rsidP="00034C7D">
      <w:pPr>
        <w:jc w:val="center"/>
      </w:pPr>
    </w:p>
    <w:p w14:paraId="0E1B60FE" w14:textId="77777777" w:rsidR="00034C7D" w:rsidRDefault="00034C7D" w:rsidP="00034C7D"/>
    <w:p w14:paraId="7CBDDC70" w14:textId="3CF931B8" w:rsidR="00B70C4E" w:rsidRDefault="00B70C4E" w:rsidP="00B70C4E">
      <w:pPr>
        <w:pStyle w:val="Legenda"/>
        <w:keepNext/>
        <w:ind w:firstLine="709"/>
      </w:pPr>
      <w:bookmarkStart w:id="156" w:name="_Toc26797140"/>
      <w:r>
        <w:t xml:space="preserve">Tabela </w:t>
      </w:r>
      <w:r w:rsidR="008D2C40">
        <w:rPr>
          <w:noProof/>
        </w:rPr>
        <w:fldChar w:fldCharType="begin"/>
      </w:r>
      <w:r w:rsidR="008D2C40">
        <w:rPr>
          <w:noProof/>
        </w:rPr>
        <w:instrText xml:space="preserve"> SEQ Tabela \* ARABIC </w:instrText>
      </w:r>
      <w:r w:rsidR="008D2C40">
        <w:rPr>
          <w:noProof/>
        </w:rPr>
        <w:fldChar w:fldCharType="separate"/>
      </w:r>
      <w:r w:rsidR="007C3832">
        <w:rPr>
          <w:noProof/>
        </w:rPr>
        <w:t>12</w:t>
      </w:r>
      <w:r w:rsidR="008D2C40">
        <w:rPr>
          <w:noProof/>
        </w:rPr>
        <w:fldChar w:fldCharType="end"/>
      </w:r>
      <w:r>
        <w:t xml:space="preserve"> </w:t>
      </w:r>
      <w:r w:rsidRPr="008614BF">
        <w:t>Parametry wody sieciowej i uzupełniającej</w:t>
      </w:r>
      <w:bookmarkEnd w:id="15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
        <w:gridCol w:w="2108"/>
        <w:gridCol w:w="1128"/>
        <w:gridCol w:w="1565"/>
        <w:gridCol w:w="2126"/>
      </w:tblGrid>
      <w:tr w:rsidR="00034C7D" w:rsidRPr="00442B51" w14:paraId="148550EE" w14:textId="77777777" w:rsidTr="00442AA5">
        <w:trPr>
          <w:jc w:val="center"/>
        </w:trPr>
        <w:tc>
          <w:tcPr>
            <w:tcW w:w="439" w:type="dxa"/>
          </w:tcPr>
          <w:p w14:paraId="72070A99" w14:textId="77777777" w:rsidR="00034C7D" w:rsidRPr="00442B51" w:rsidRDefault="00034C7D" w:rsidP="003E2996">
            <w:proofErr w:type="spellStart"/>
            <w:r w:rsidRPr="00442B51">
              <w:t>Lp</w:t>
            </w:r>
            <w:proofErr w:type="spellEnd"/>
          </w:p>
        </w:tc>
        <w:tc>
          <w:tcPr>
            <w:tcW w:w="2108" w:type="dxa"/>
          </w:tcPr>
          <w:p w14:paraId="132E7257" w14:textId="77777777" w:rsidR="00034C7D" w:rsidRPr="00442B51" w:rsidRDefault="00034C7D" w:rsidP="003E2996">
            <w:r>
              <w:t>Parametr</w:t>
            </w:r>
          </w:p>
        </w:tc>
        <w:tc>
          <w:tcPr>
            <w:tcW w:w="1128" w:type="dxa"/>
          </w:tcPr>
          <w:p w14:paraId="77E536AA" w14:textId="77777777" w:rsidR="00034C7D" w:rsidRPr="00442B51" w:rsidRDefault="00034C7D" w:rsidP="003E2996">
            <w:r>
              <w:t>Jednostka</w:t>
            </w:r>
          </w:p>
        </w:tc>
        <w:tc>
          <w:tcPr>
            <w:tcW w:w="1565" w:type="dxa"/>
          </w:tcPr>
          <w:p w14:paraId="2F6F0767" w14:textId="77777777" w:rsidR="00034C7D" w:rsidRDefault="00034C7D" w:rsidP="003E2996">
            <w:r>
              <w:t>Woda sieciowa</w:t>
            </w:r>
          </w:p>
        </w:tc>
        <w:tc>
          <w:tcPr>
            <w:tcW w:w="2126" w:type="dxa"/>
          </w:tcPr>
          <w:p w14:paraId="517BC6C5" w14:textId="77777777" w:rsidR="00034C7D" w:rsidRDefault="00034C7D" w:rsidP="003E2996">
            <w:r>
              <w:t>Woda uzupełniająca</w:t>
            </w:r>
          </w:p>
        </w:tc>
      </w:tr>
      <w:tr w:rsidR="00034C7D" w:rsidRPr="00442B51" w14:paraId="2B935EAA" w14:textId="77777777" w:rsidTr="00442AA5">
        <w:trPr>
          <w:jc w:val="center"/>
        </w:trPr>
        <w:tc>
          <w:tcPr>
            <w:tcW w:w="439" w:type="dxa"/>
          </w:tcPr>
          <w:p w14:paraId="597E7A60" w14:textId="77777777" w:rsidR="00034C7D" w:rsidRPr="00442B51" w:rsidRDefault="00034C7D" w:rsidP="003E2996">
            <w:r>
              <w:t>1</w:t>
            </w:r>
          </w:p>
        </w:tc>
        <w:tc>
          <w:tcPr>
            <w:tcW w:w="2108" w:type="dxa"/>
          </w:tcPr>
          <w:p w14:paraId="64298C64" w14:textId="77777777" w:rsidR="00034C7D" w:rsidRPr="00442B51" w:rsidRDefault="00034C7D" w:rsidP="003E2996">
            <w:r>
              <w:t>Odczyn</w:t>
            </w:r>
          </w:p>
        </w:tc>
        <w:tc>
          <w:tcPr>
            <w:tcW w:w="1128" w:type="dxa"/>
            <w:vAlign w:val="center"/>
          </w:tcPr>
          <w:p w14:paraId="28FBB82A" w14:textId="77777777" w:rsidR="00034C7D" w:rsidRPr="00442B51" w:rsidRDefault="00034C7D" w:rsidP="003E2996">
            <w:pPr>
              <w:jc w:val="center"/>
            </w:pPr>
            <w:proofErr w:type="spellStart"/>
            <w:r>
              <w:t>pH</w:t>
            </w:r>
            <w:proofErr w:type="spellEnd"/>
          </w:p>
        </w:tc>
        <w:tc>
          <w:tcPr>
            <w:tcW w:w="1565" w:type="dxa"/>
            <w:vAlign w:val="center"/>
          </w:tcPr>
          <w:p w14:paraId="5BD4E2F2" w14:textId="77777777" w:rsidR="00034C7D" w:rsidRPr="00442B51" w:rsidRDefault="00034C7D" w:rsidP="003E2996">
            <w:pPr>
              <w:jc w:val="center"/>
            </w:pPr>
            <w:r>
              <w:t>9 – 10</w:t>
            </w:r>
          </w:p>
        </w:tc>
        <w:tc>
          <w:tcPr>
            <w:tcW w:w="2126" w:type="dxa"/>
            <w:vAlign w:val="center"/>
          </w:tcPr>
          <w:p w14:paraId="111346E4" w14:textId="77777777" w:rsidR="00034C7D" w:rsidRPr="00442B51" w:rsidRDefault="00034C7D" w:rsidP="003E2996">
            <w:pPr>
              <w:jc w:val="center"/>
            </w:pPr>
            <w:r>
              <w:t>&gt;8,5</w:t>
            </w:r>
          </w:p>
        </w:tc>
      </w:tr>
      <w:tr w:rsidR="00034C7D" w:rsidRPr="00442B51" w14:paraId="3296C1B5" w14:textId="77777777" w:rsidTr="00442AA5">
        <w:trPr>
          <w:jc w:val="center"/>
        </w:trPr>
        <w:tc>
          <w:tcPr>
            <w:tcW w:w="439" w:type="dxa"/>
          </w:tcPr>
          <w:p w14:paraId="4FA35E53" w14:textId="77777777" w:rsidR="00034C7D" w:rsidRPr="00442B51" w:rsidRDefault="00034C7D" w:rsidP="003E2996">
            <w:r>
              <w:t>2</w:t>
            </w:r>
          </w:p>
        </w:tc>
        <w:tc>
          <w:tcPr>
            <w:tcW w:w="2108" w:type="dxa"/>
          </w:tcPr>
          <w:p w14:paraId="49666354" w14:textId="77777777" w:rsidR="00034C7D" w:rsidRPr="00442B51" w:rsidRDefault="00034C7D" w:rsidP="003E2996">
            <w:r>
              <w:t>Twardość ogólna</w:t>
            </w:r>
          </w:p>
        </w:tc>
        <w:tc>
          <w:tcPr>
            <w:tcW w:w="1128" w:type="dxa"/>
            <w:vAlign w:val="center"/>
          </w:tcPr>
          <w:p w14:paraId="77FD6ACC" w14:textId="77777777" w:rsidR="00034C7D" w:rsidRPr="00442B51" w:rsidRDefault="00034C7D" w:rsidP="003E2996">
            <w:pPr>
              <w:jc w:val="center"/>
            </w:pPr>
            <w:proofErr w:type="spellStart"/>
            <w:r>
              <w:t>mval</w:t>
            </w:r>
            <w:proofErr w:type="spellEnd"/>
            <w:r>
              <w:t>/l</w:t>
            </w:r>
          </w:p>
        </w:tc>
        <w:tc>
          <w:tcPr>
            <w:tcW w:w="1565" w:type="dxa"/>
            <w:vAlign w:val="center"/>
          </w:tcPr>
          <w:p w14:paraId="4FF719C8" w14:textId="77777777" w:rsidR="00034C7D" w:rsidRPr="00442B51" w:rsidRDefault="00034C7D" w:rsidP="003E2996">
            <w:pPr>
              <w:jc w:val="center"/>
            </w:pPr>
            <w:r>
              <w:t>&lt;0,02</w:t>
            </w:r>
          </w:p>
        </w:tc>
        <w:tc>
          <w:tcPr>
            <w:tcW w:w="2126" w:type="dxa"/>
            <w:vAlign w:val="center"/>
          </w:tcPr>
          <w:p w14:paraId="55A4E94B" w14:textId="77777777" w:rsidR="00034C7D" w:rsidRPr="00442B51" w:rsidRDefault="00034C7D" w:rsidP="003E2996">
            <w:pPr>
              <w:jc w:val="center"/>
            </w:pPr>
            <w:r>
              <w:t>&lt;0,02</w:t>
            </w:r>
          </w:p>
        </w:tc>
      </w:tr>
      <w:tr w:rsidR="00034C7D" w:rsidRPr="00442B51" w14:paraId="63DF91FA" w14:textId="77777777" w:rsidTr="00442AA5">
        <w:trPr>
          <w:jc w:val="center"/>
        </w:trPr>
        <w:tc>
          <w:tcPr>
            <w:tcW w:w="439" w:type="dxa"/>
          </w:tcPr>
          <w:p w14:paraId="5C91FFF7" w14:textId="77777777" w:rsidR="00034C7D" w:rsidRPr="00442B51" w:rsidRDefault="00034C7D" w:rsidP="003E2996">
            <w:r>
              <w:t>3</w:t>
            </w:r>
          </w:p>
        </w:tc>
        <w:tc>
          <w:tcPr>
            <w:tcW w:w="2108" w:type="dxa"/>
          </w:tcPr>
          <w:p w14:paraId="68157DF2" w14:textId="77777777" w:rsidR="00034C7D" w:rsidRPr="00442B51" w:rsidRDefault="00034C7D" w:rsidP="003E2996">
            <w:r>
              <w:t>Zasadowość ogólna</w:t>
            </w:r>
          </w:p>
        </w:tc>
        <w:tc>
          <w:tcPr>
            <w:tcW w:w="1128" w:type="dxa"/>
            <w:vAlign w:val="center"/>
          </w:tcPr>
          <w:p w14:paraId="1B8D973D" w14:textId="77777777" w:rsidR="00034C7D" w:rsidRPr="00442B51" w:rsidRDefault="00034C7D" w:rsidP="003E2996">
            <w:pPr>
              <w:jc w:val="center"/>
            </w:pPr>
            <w:proofErr w:type="spellStart"/>
            <w:r>
              <w:t>mval</w:t>
            </w:r>
            <w:proofErr w:type="spellEnd"/>
            <w:r>
              <w:t>/l</w:t>
            </w:r>
          </w:p>
        </w:tc>
        <w:tc>
          <w:tcPr>
            <w:tcW w:w="1565" w:type="dxa"/>
            <w:vAlign w:val="center"/>
          </w:tcPr>
          <w:p w14:paraId="21EFCF56" w14:textId="77777777" w:rsidR="00034C7D" w:rsidRPr="00442B51" w:rsidRDefault="00034C7D" w:rsidP="003E2996">
            <w:pPr>
              <w:jc w:val="center"/>
            </w:pPr>
            <w:r>
              <w:t>&lt;1,4</w:t>
            </w:r>
          </w:p>
        </w:tc>
        <w:tc>
          <w:tcPr>
            <w:tcW w:w="2126" w:type="dxa"/>
            <w:vAlign w:val="center"/>
          </w:tcPr>
          <w:p w14:paraId="07F1D75C" w14:textId="77777777" w:rsidR="00034C7D" w:rsidRPr="00442B51" w:rsidRDefault="00034C7D" w:rsidP="003E2996">
            <w:pPr>
              <w:jc w:val="center"/>
            </w:pPr>
            <w:r>
              <w:t>&lt;1,0</w:t>
            </w:r>
          </w:p>
        </w:tc>
      </w:tr>
      <w:tr w:rsidR="00034C7D" w:rsidRPr="00442B51" w14:paraId="4F2A7181" w14:textId="77777777" w:rsidTr="00442AA5">
        <w:trPr>
          <w:jc w:val="center"/>
        </w:trPr>
        <w:tc>
          <w:tcPr>
            <w:tcW w:w="439" w:type="dxa"/>
          </w:tcPr>
          <w:p w14:paraId="12F00E72" w14:textId="77777777" w:rsidR="00034C7D" w:rsidRPr="00442B51" w:rsidRDefault="00034C7D" w:rsidP="003E2996">
            <w:r>
              <w:t>4</w:t>
            </w:r>
          </w:p>
        </w:tc>
        <w:tc>
          <w:tcPr>
            <w:tcW w:w="2108" w:type="dxa"/>
          </w:tcPr>
          <w:p w14:paraId="1E66F11A" w14:textId="77777777" w:rsidR="00034C7D" w:rsidRPr="00442B51" w:rsidRDefault="00034C7D" w:rsidP="003E2996">
            <w:r>
              <w:t>Tlen rozpuszczony</w:t>
            </w:r>
          </w:p>
        </w:tc>
        <w:tc>
          <w:tcPr>
            <w:tcW w:w="1128" w:type="dxa"/>
            <w:vAlign w:val="center"/>
          </w:tcPr>
          <w:p w14:paraId="6E3C2312" w14:textId="77777777" w:rsidR="00034C7D" w:rsidRPr="00442B51" w:rsidRDefault="00034C7D" w:rsidP="003E2996">
            <w:pPr>
              <w:jc w:val="center"/>
            </w:pPr>
            <w:r>
              <w:t>mg/l</w:t>
            </w:r>
          </w:p>
        </w:tc>
        <w:tc>
          <w:tcPr>
            <w:tcW w:w="1565" w:type="dxa"/>
            <w:vAlign w:val="center"/>
          </w:tcPr>
          <w:p w14:paraId="141A6553" w14:textId="77777777" w:rsidR="00034C7D" w:rsidRPr="00442B51" w:rsidRDefault="00034C7D" w:rsidP="003E2996">
            <w:pPr>
              <w:jc w:val="center"/>
            </w:pPr>
            <w:r>
              <w:t>&lt;0,05</w:t>
            </w:r>
          </w:p>
        </w:tc>
        <w:tc>
          <w:tcPr>
            <w:tcW w:w="2126" w:type="dxa"/>
            <w:vAlign w:val="center"/>
          </w:tcPr>
          <w:p w14:paraId="53ADD753" w14:textId="77777777" w:rsidR="00034C7D" w:rsidRPr="00442B51" w:rsidRDefault="00034C7D" w:rsidP="003E2996">
            <w:pPr>
              <w:jc w:val="center"/>
            </w:pPr>
            <w:r>
              <w:t>&lt;0,03</w:t>
            </w:r>
          </w:p>
        </w:tc>
      </w:tr>
      <w:tr w:rsidR="00034C7D" w:rsidRPr="00442B51" w14:paraId="03849ED9" w14:textId="77777777" w:rsidTr="00442AA5">
        <w:trPr>
          <w:jc w:val="center"/>
        </w:trPr>
        <w:tc>
          <w:tcPr>
            <w:tcW w:w="439" w:type="dxa"/>
          </w:tcPr>
          <w:p w14:paraId="2A514059" w14:textId="77777777" w:rsidR="00034C7D" w:rsidRPr="00442B51" w:rsidRDefault="00034C7D" w:rsidP="003E2996">
            <w:r>
              <w:t>5</w:t>
            </w:r>
          </w:p>
        </w:tc>
        <w:tc>
          <w:tcPr>
            <w:tcW w:w="2108" w:type="dxa"/>
          </w:tcPr>
          <w:p w14:paraId="0A1E720C" w14:textId="77777777" w:rsidR="00034C7D" w:rsidRPr="00442B51" w:rsidRDefault="00034C7D" w:rsidP="003E2996">
            <w:r>
              <w:t>Żelazo ogólne</w:t>
            </w:r>
          </w:p>
        </w:tc>
        <w:tc>
          <w:tcPr>
            <w:tcW w:w="1128" w:type="dxa"/>
            <w:vAlign w:val="center"/>
          </w:tcPr>
          <w:p w14:paraId="4D09F66C" w14:textId="77777777" w:rsidR="00034C7D" w:rsidRPr="00442B51" w:rsidRDefault="00034C7D" w:rsidP="003E2996">
            <w:pPr>
              <w:jc w:val="center"/>
            </w:pPr>
            <w:r>
              <w:t>mg/l</w:t>
            </w:r>
          </w:p>
        </w:tc>
        <w:tc>
          <w:tcPr>
            <w:tcW w:w="1565" w:type="dxa"/>
            <w:vAlign w:val="center"/>
          </w:tcPr>
          <w:p w14:paraId="123F72B1" w14:textId="77777777" w:rsidR="00034C7D" w:rsidRPr="00442B51" w:rsidRDefault="00034C7D" w:rsidP="003E2996">
            <w:pPr>
              <w:jc w:val="center"/>
            </w:pPr>
            <w:r>
              <w:t>&lt;0,1</w:t>
            </w:r>
          </w:p>
        </w:tc>
        <w:tc>
          <w:tcPr>
            <w:tcW w:w="2126" w:type="dxa"/>
            <w:vAlign w:val="center"/>
          </w:tcPr>
          <w:p w14:paraId="271FA188" w14:textId="77777777" w:rsidR="00034C7D" w:rsidRPr="00442B51" w:rsidRDefault="00034C7D" w:rsidP="003E2996">
            <w:pPr>
              <w:jc w:val="center"/>
            </w:pPr>
            <w:r>
              <w:t>&lt;0,05</w:t>
            </w:r>
          </w:p>
        </w:tc>
      </w:tr>
      <w:tr w:rsidR="00034C7D" w:rsidRPr="00442B51" w14:paraId="49BCC209" w14:textId="77777777" w:rsidTr="00442AA5">
        <w:trPr>
          <w:jc w:val="center"/>
        </w:trPr>
        <w:tc>
          <w:tcPr>
            <w:tcW w:w="439" w:type="dxa"/>
          </w:tcPr>
          <w:p w14:paraId="11CEA667" w14:textId="77777777" w:rsidR="00034C7D" w:rsidRPr="00442B51" w:rsidRDefault="00034C7D" w:rsidP="003E2996">
            <w:r>
              <w:t>6</w:t>
            </w:r>
          </w:p>
        </w:tc>
        <w:tc>
          <w:tcPr>
            <w:tcW w:w="2108" w:type="dxa"/>
          </w:tcPr>
          <w:p w14:paraId="3FD28067" w14:textId="77777777" w:rsidR="00034C7D" w:rsidRPr="00442B51" w:rsidRDefault="00034C7D" w:rsidP="003E2996">
            <w:r>
              <w:t>Zawiesina ogólna</w:t>
            </w:r>
          </w:p>
        </w:tc>
        <w:tc>
          <w:tcPr>
            <w:tcW w:w="1128" w:type="dxa"/>
            <w:vAlign w:val="center"/>
          </w:tcPr>
          <w:p w14:paraId="0994D819" w14:textId="77777777" w:rsidR="00034C7D" w:rsidRPr="00442B51" w:rsidRDefault="00034C7D" w:rsidP="003E2996">
            <w:pPr>
              <w:jc w:val="center"/>
            </w:pPr>
            <w:r>
              <w:t>mg/l</w:t>
            </w:r>
          </w:p>
        </w:tc>
        <w:tc>
          <w:tcPr>
            <w:tcW w:w="1565" w:type="dxa"/>
            <w:vAlign w:val="center"/>
          </w:tcPr>
          <w:p w14:paraId="2E32E10B" w14:textId="77777777" w:rsidR="00034C7D" w:rsidRPr="00442B51" w:rsidRDefault="00034C7D" w:rsidP="003E2996">
            <w:pPr>
              <w:jc w:val="center"/>
            </w:pPr>
            <w:r>
              <w:t>&lt;5</w:t>
            </w:r>
          </w:p>
        </w:tc>
        <w:tc>
          <w:tcPr>
            <w:tcW w:w="2126" w:type="dxa"/>
            <w:vAlign w:val="center"/>
          </w:tcPr>
          <w:p w14:paraId="70F0320B" w14:textId="77777777" w:rsidR="00034C7D" w:rsidRPr="00442B51" w:rsidRDefault="00034C7D" w:rsidP="003E2996">
            <w:pPr>
              <w:jc w:val="center"/>
            </w:pPr>
            <w:r>
              <w:t>&lt;5</w:t>
            </w:r>
          </w:p>
        </w:tc>
      </w:tr>
      <w:tr w:rsidR="00034C7D" w:rsidRPr="00442B51" w14:paraId="496675D9" w14:textId="77777777" w:rsidTr="00442AA5">
        <w:trPr>
          <w:jc w:val="center"/>
        </w:trPr>
        <w:tc>
          <w:tcPr>
            <w:tcW w:w="439" w:type="dxa"/>
          </w:tcPr>
          <w:p w14:paraId="696CBECA" w14:textId="77777777" w:rsidR="00034C7D" w:rsidRDefault="00034C7D" w:rsidP="003E2996">
            <w:r>
              <w:t>7</w:t>
            </w:r>
          </w:p>
        </w:tc>
        <w:tc>
          <w:tcPr>
            <w:tcW w:w="2108" w:type="dxa"/>
          </w:tcPr>
          <w:p w14:paraId="0BE03E54" w14:textId="77777777" w:rsidR="00034C7D" w:rsidRDefault="00034C7D" w:rsidP="003E2996">
            <w:r>
              <w:t>Siarczyny SO</w:t>
            </w:r>
            <w:r w:rsidRPr="00442B51">
              <w:rPr>
                <w:vertAlign w:val="subscript"/>
              </w:rPr>
              <w:t>3</w:t>
            </w:r>
          </w:p>
        </w:tc>
        <w:tc>
          <w:tcPr>
            <w:tcW w:w="1128" w:type="dxa"/>
            <w:vAlign w:val="center"/>
          </w:tcPr>
          <w:p w14:paraId="34C3C20E" w14:textId="77777777" w:rsidR="00034C7D" w:rsidRDefault="00034C7D" w:rsidP="003E2996">
            <w:pPr>
              <w:jc w:val="center"/>
            </w:pPr>
            <w:r>
              <w:t>mg/l</w:t>
            </w:r>
          </w:p>
        </w:tc>
        <w:tc>
          <w:tcPr>
            <w:tcW w:w="1565" w:type="dxa"/>
            <w:vAlign w:val="center"/>
          </w:tcPr>
          <w:p w14:paraId="54F86D00" w14:textId="77777777" w:rsidR="00034C7D" w:rsidRDefault="00034C7D" w:rsidP="003E2996">
            <w:pPr>
              <w:jc w:val="center"/>
            </w:pPr>
            <w:r>
              <w:t>3 – 5</w:t>
            </w:r>
          </w:p>
        </w:tc>
        <w:tc>
          <w:tcPr>
            <w:tcW w:w="2126" w:type="dxa"/>
            <w:vAlign w:val="center"/>
          </w:tcPr>
          <w:p w14:paraId="597A71A4" w14:textId="77777777" w:rsidR="00034C7D" w:rsidRPr="00442B51" w:rsidRDefault="00034C7D" w:rsidP="003E2996">
            <w:pPr>
              <w:jc w:val="center"/>
            </w:pPr>
            <w:r>
              <w:t>&gt;3</w:t>
            </w:r>
            <w:r w:rsidRPr="00442B51">
              <w:rPr>
                <w:vertAlign w:val="superscript"/>
              </w:rPr>
              <w:t>*)</w:t>
            </w:r>
          </w:p>
        </w:tc>
      </w:tr>
      <w:tr w:rsidR="00034C7D" w:rsidRPr="00442B51" w14:paraId="45B96E8E" w14:textId="77777777" w:rsidTr="00442AA5">
        <w:trPr>
          <w:jc w:val="center"/>
        </w:trPr>
        <w:tc>
          <w:tcPr>
            <w:tcW w:w="7366" w:type="dxa"/>
            <w:gridSpan w:val="5"/>
            <w:vAlign w:val="center"/>
          </w:tcPr>
          <w:p w14:paraId="7AC3D46E" w14:textId="77777777" w:rsidR="00034C7D" w:rsidRPr="00442B51" w:rsidRDefault="00034C7D" w:rsidP="003E2996">
            <w:pPr>
              <w:jc w:val="left"/>
            </w:pPr>
            <w:r w:rsidRPr="00442B51">
              <w:rPr>
                <w:vertAlign w:val="superscript"/>
              </w:rPr>
              <w:t>*)</w:t>
            </w:r>
            <w:r>
              <w:t xml:space="preserve"> – takie aby był zachowany zakres siarczynów w wodzie obiegowej</w:t>
            </w:r>
          </w:p>
        </w:tc>
      </w:tr>
    </w:tbl>
    <w:p w14:paraId="3ECBFB8C" w14:textId="77777777" w:rsidR="00034C7D" w:rsidRDefault="00034C7D" w:rsidP="00034C7D"/>
    <w:p w14:paraId="327DECEC" w14:textId="4BCC42DD" w:rsidR="00034C7D" w:rsidRDefault="00034C7D" w:rsidP="00034C7D">
      <w:r>
        <w:t xml:space="preserve">W tabeli </w:t>
      </w:r>
      <w:r w:rsidR="00B70C4E">
        <w:t xml:space="preserve">poniżej </w:t>
      </w:r>
      <w:r>
        <w:t>zestawiono komponenty kotłów, które należy traktować jako minimalne. W przypadku pominięcia jakichkolwiek elementów które są, albo okażą się w trakcie realizacji niezbędne dla prawidłowej pracy, osiągnięcia wymaganych parametrów ruchowych lub dla prawidłowego połączenia i współpracy z innymi instalacjami, to wchodzą one również w zakres Wykonawcy.</w:t>
      </w:r>
    </w:p>
    <w:p w14:paraId="23F6E304" w14:textId="04233823" w:rsidR="00034C7D" w:rsidRDefault="00034C7D" w:rsidP="00034C7D">
      <w:r>
        <w:t>W zakresie Wykonawcy znajdują się trzy kompletne kotły, gazow</w:t>
      </w:r>
      <w:r w:rsidR="007C3832">
        <w:t>e</w:t>
      </w:r>
      <w:r>
        <w:t xml:space="preserve"> wraz ze wszystkimi niezbędnymi układami głównymi, układami pomocniczymi innym niezbędnym wyposażeniem.</w:t>
      </w:r>
    </w:p>
    <w:p w14:paraId="516FDCA8" w14:textId="77777777" w:rsidR="00034C7D" w:rsidRDefault="00034C7D" w:rsidP="00034C7D"/>
    <w:p w14:paraId="78FC7501" w14:textId="77777777" w:rsidR="002169F9" w:rsidRDefault="002169F9">
      <w:pPr>
        <w:spacing w:before="0" w:after="0" w:line="240" w:lineRule="auto"/>
        <w:jc w:val="left"/>
        <w:rPr>
          <w:b/>
          <w:bCs/>
        </w:rPr>
      </w:pPr>
      <w:r>
        <w:br w:type="page"/>
      </w:r>
    </w:p>
    <w:p w14:paraId="23164BDC" w14:textId="494862A0" w:rsidR="00B70C4E" w:rsidRDefault="00B70C4E" w:rsidP="00B70C4E">
      <w:pPr>
        <w:pStyle w:val="Legenda"/>
        <w:keepNext/>
      </w:pPr>
      <w:bookmarkStart w:id="157" w:name="_Toc26797141"/>
      <w:r>
        <w:lastRenderedPageBreak/>
        <w:t xml:space="preserve">Tabela </w:t>
      </w:r>
      <w:r w:rsidR="008D2C40">
        <w:rPr>
          <w:noProof/>
        </w:rPr>
        <w:fldChar w:fldCharType="begin"/>
      </w:r>
      <w:r w:rsidR="008D2C40">
        <w:rPr>
          <w:noProof/>
        </w:rPr>
        <w:instrText xml:space="preserve"> SEQ Tabela \* ARABIC </w:instrText>
      </w:r>
      <w:r w:rsidR="008D2C40">
        <w:rPr>
          <w:noProof/>
        </w:rPr>
        <w:fldChar w:fldCharType="separate"/>
      </w:r>
      <w:r w:rsidR="007C3832">
        <w:rPr>
          <w:noProof/>
        </w:rPr>
        <w:t>13</w:t>
      </w:r>
      <w:r w:rsidR="008D2C40">
        <w:rPr>
          <w:noProof/>
        </w:rPr>
        <w:fldChar w:fldCharType="end"/>
      </w:r>
      <w:r>
        <w:t xml:space="preserve"> </w:t>
      </w:r>
      <w:r w:rsidRPr="00D53E48">
        <w:t>Minimalne wymagania dla kotłów wodnych</w:t>
      </w:r>
      <w:bookmarkEnd w:id="157"/>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6"/>
        <w:gridCol w:w="7186"/>
        <w:gridCol w:w="1275"/>
      </w:tblGrid>
      <w:tr w:rsidR="00034C7D" w:rsidRPr="00B9674D" w14:paraId="434D5F77" w14:textId="77777777" w:rsidTr="00442AA5">
        <w:tc>
          <w:tcPr>
            <w:tcW w:w="606" w:type="dxa"/>
          </w:tcPr>
          <w:p w14:paraId="459298A9" w14:textId="77777777" w:rsidR="00034C7D" w:rsidRPr="00B9674D" w:rsidRDefault="00034C7D" w:rsidP="003E2996">
            <w:pPr>
              <w:jc w:val="center"/>
            </w:pPr>
            <w:r w:rsidRPr="00B9674D">
              <w:t>Lp.</w:t>
            </w:r>
          </w:p>
        </w:tc>
        <w:tc>
          <w:tcPr>
            <w:tcW w:w="7186" w:type="dxa"/>
          </w:tcPr>
          <w:p w14:paraId="23F7622A" w14:textId="77777777" w:rsidR="00034C7D" w:rsidRPr="00B9674D" w:rsidRDefault="00034C7D" w:rsidP="003E2996">
            <w:pPr>
              <w:jc w:val="center"/>
            </w:pPr>
            <w:r w:rsidRPr="00B9674D">
              <w:t>Wyszczególnienie</w:t>
            </w:r>
          </w:p>
        </w:tc>
        <w:tc>
          <w:tcPr>
            <w:tcW w:w="1275" w:type="dxa"/>
          </w:tcPr>
          <w:p w14:paraId="647DA5C5" w14:textId="77777777" w:rsidR="00034C7D" w:rsidRPr="00B9674D" w:rsidRDefault="00034C7D" w:rsidP="003E2996">
            <w:pPr>
              <w:jc w:val="center"/>
            </w:pPr>
            <w:r w:rsidRPr="00B9674D">
              <w:t>Ilość</w:t>
            </w:r>
          </w:p>
        </w:tc>
      </w:tr>
      <w:tr w:rsidR="00034C7D" w:rsidRPr="00B9674D" w14:paraId="6315E4C5" w14:textId="77777777" w:rsidTr="00442AA5">
        <w:tc>
          <w:tcPr>
            <w:tcW w:w="606" w:type="dxa"/>
          </w:tcPr>
          <w:p w14:paraId="0A543D76" w14:textId="77777777" w:rsidR="00034C7D" w:rsidRPr="00B9674D" w:rsidRDefault="00034C7D" w:rsidP="003E2996">
            <w:r w:rsidRPr="00B9674D">
              <w:t>1</w:t>
            </w:r>
          </w:p>
        </w:tc>
        <w:tc>
          <w:tcPr>
            <w:tcW w:w="7186" w:type="dxa"/>
          </w:tcPr>
          <w:p w14:paraId="5CC69A8D" w14:textId="3BC6CEE6" w:rsidR="00034C7D" w:rsidRPr="00B9674D" w:rsidRDefault="00034C7D" w:rsidP="003E2996">
            <w:r w:rsidRPr="00B9674D">
              <w:t xml:space="preserve">Kocioł </w:t>
            </w:r>
          </w:p>
        </w:tc>
        <w:tc>
          <w:tcPr>
            <w:tcW w:w="1275" w:type="dxa"/>
          </w:tcPr>
          <w:p w14:paraId="4A240663" w14:textId="77777777" w:rsidR="00034C7D" w:rsidRPr="00B9674D" w:rsidRDefault="00034C7D" w:rsidP="003E2996">
            <w:r w:rsidRPr="00B9674D">
              <w:t>3 komplety</w:t>
            </w:r>
          </w:p>
        </w:tc>
      </w:tr>
      <w:tr w:rsidR="00034C7D" w:rsidRPr="00B9674D" w14:paraId="2A9A8332" w14:textId="77777777" w:rsidTr="00442AA5">
        <w:tc>
          <w:tcPr>
            <w:tcW w:w="606" w:type="dxa"/>
          </w:tcPr>
          <w:p w14:paraId="59F64D7B" w14:textId="77777777" w:rsidR="00034C7D" w:rsidRPr="00B9674D" w:rsidRDefault="00034C7D" w:rsidP="003E2996">
            <w:r>
              <w:t>1.1</w:t>
            </w:r>
          </w:p>
        </w:tc>
        <w:tc>
          <w:tcPr>
            <w:tcW w:w="7186" w:type="dxa"/>
          </w:tcPr>
          <w:p w14:paraId="59074172" w14:textId="77777777" w:rsidR="00034C7D" w:rsidRPr="00B9674D" w:rsidRDefault="00034C7D" w:rsidP="003E2996">
            <w:r w:rsidRPr="00B9674D">
              <w:t>Część wodna kotła wraz z ekonomizerem</w:t>
            </w:r>
          </w:p>
        </w:tc>
        <w:tc>
          <w:tcPr>
            <w:tcW w:w="1275" w:type="dxa"/>
          </w:tcPr>
          <w:p w14:paraId="0666A37C" w14:textId="77777777" w:rsidR="00034C7D" w:rsidRPr="00B9674D" w:rsidRDefault="00034C7D" w:rsidP="003E2996"/>
        </w:tc>
      </w:tr>
      <w:tr w:rsidR="00034C7D" w:rsidRPr="00B9674D" w14:paraId="1A4E8E2E" w14:textId="77777777" w:rsidTr="00442AA5">
        <w:tc>
          <w:tcPr>
            <w:tcW w:w="606" w:type="dxa"/>
          </w:tcPr>
          <w:p w14:paraId="04A7E305" w14:textId="77777777" w:rsidR="00034C7D" w:rsidRPr="00B9674D" w:rsidRDefault="00034C7D" w:rsidP="003E2996">
            <w:r>
              <w:t>1.2</w:t>
            </w:r>
          </w:p>
        </w:tc>
        <w:tc>
          <w:tcPr>
            <w:tcW w:w="7186" w:type="dxa"/>
          </w:tcPr>
          <w:p w14:paraId="37BCDFBA" w14:textId="77777777" w:rsidR="00034C7D" w:rsidRPr="00B9674D" w:rsidRDefault="00034C7D" w:rsidP="003E2996">
            <w:r w:rsidRPr="00B9674D">
              <w:t>Komory i rurociągi łączące wraz z armaturą, w tym armatura odcinająca i zabezpieczająca kotła</w:t>
            </w:r>
          </w:p>
        </w:tc>
        <w:tc>
          <w:tcPr>
            <w:tcW w:w="1275" w:type="dxa"/>
          </w:tcPr>
          <w:p w14:paraId="63DFC327" w14:textId="77777777" w:rsidR="00034C7D" w:rsidRPr="00B9674D" w:rsidRDefault="00034C7D" w:rsidP="003E2996"/>
        </w:tc>
      </w:tr>
      <w:tr w:rsidR="00034C7D" w:rsidRPr="00B9674D" w14:paraId="4E2C03DE" w14:textId="77777777" w:rsidTr="00442AA5">
        <w:tc>
          <w:tcPr>
            <w:tcW w:w="606" w:type="dxa"/>
          </w:tcPr>
          <w:p w14:paraId="52B13A79" w14:textId="77777777" w:rsidR="00034C7D" w:rsidRPr="00B9674D" w:rsidRDefault="00034C7D" w:rsidP="003E2996">
            <w:r>
              <w:t>1.3</w:t>
            </w:r>
          </w:p>
        </w:tc>
        <w:tc>
          <w:tcPr>
            <w:tcW w:w="7186" w:type="dxa"/>
          </w:tcPr>
          <w:p w14:paraId="741D23E6" w14:textId="58215642" w:rsidR="00034C7D" w:rsidRPr="00B9674D" w:rsidRDefault="00034C7D" w:rsidP="003E2996">
            <w:r w:rsidRPr="00B9674D">
              <w:t xml:space="preserve">Palniki </w:t>
            </w:r>
            <w:r w:rsidR="007C3832">
              <w:t>gazowe</w:t>
            </w:r>
            <w:r w:rsidRPr="00B9674D">
              <w:t>, niskoemisyjne</w:t>
            </w:r>
          </w:p>
        </w:tc>
        <w:tc>
          <w:tcPr>
            <w:tcW w:w="1275" w:type="dxa"/>
          </w:tcPr>
          <w:p w14:paraId="1CF716A2" w14:textId="77777777" w:rsidR="00034C7D" w:rsidRPr="00B9674D" w:rsidRDefault="00034C7D" w:rsidP="003E2996"/>
        </w:tc>
      </w:tr>
      <w:tr w:rsidR="00034C7D" w:rsidRPr="00B9674D" w14:paraId="34656641" w14:textId="77777777" w:rsidTr="00442AA5">
        <w:tc>
          <w:tcPr>
            <w:tcW w:w="606" w:type="dxa"/>
          </w:tcPr>
          <w:p w14:paraId="099D2C46" w14:textId="77777777" w:rsidR="00034C7D" w:rsidRPr="00B9674D" w:rsidRDefault="00034C7D" w:rsidP="003E2996">
            <w:r>
              <w:t>1.4</w:t>
            </w:r>
          </w:p>
        </w:tc>
        <w:tc>
          <w:tcPr>
            <w:tcW w:w="7186" w:type="dxa"/>
          </w:tcPr>
          <w:p w14:paraId="6DB83DFD" w14:textId="77777777" w:rsidR="00034C7D" w:rsidRPr="00B9674D" w:rsidRDefault="00034C7D" w:rsidP="003E2996">
            <w:r w:rsidRPr="00B9674D">
              <w:t>Zawory bezpieczeństwa wraz</w:t>
            </w:r>
            <w:r>
              <w:t xml:space="preserve"> tłumikami, przynależnymi rozprężaczami </w:t>
            </w:r>
            <w:r w:rsidRPr="00B9674D">
              <w:t>i wydmuchami atmosferycznymi</w:t>
            </w:r>
          </w:p>
        </w:tc>
        <w:tc>
          <w:tcPr>
            <w:tcW w:w="1275" w:type="dxa"/>
          </w:tcPr>
          <w:p w14:paraId="502EF477" w14:textId="77777777" w:rsidR="00034C7D" w:rsidRPr="00B9674D" w:rsidRDefault="00034C7D" w:rsidP="003E2996"/>
        </w:tc>
      </w:tr>
      <w:tr w:rsidR="00034C7D" w:rsidRPr="00B9674D" w14:paraId="6790BCDB" w14:textId="77777777" w:rsidTr="00442AA5">
        <w:tc>
          <w:tcPr>
            <w:tcW w:w="606" w:type="dxa"/>
          </w:tcPr>
          <w:p w14:paraId="31108A1B" w14:textId="77777777" w:rsidR="00034C7D" w:rsidRPr="00B9674D" w:rsidRDefault="00034C7D" w:rsidP="003E2996">
            <w:r>
              <w:t>1.5</w:t>
            </w:r>
          </w:p>
        </w:tc>
        <w:tc>
          <w:tcPr>
            <w:tcW w:w="7186" w:type="dxa"/>
          </w:tcPr>
          <w:p w14:paraId="628EF404" w14:textId="77777777" w:rsidR="00034C7D" w:rsidRPr="00B9674D" w:rsidRDefault="00034C7D" w:rsidP="003E2996">
            <w:r w:rsidRPr="00B9674D">
              <w:t>Przyłącza i króćce przyłączeniowe wraz z przynależną armaturą łącznie z napędami</w:t>
            </w:r>
          </w:p>
        </w:tc>
        <w:tc>
          <w:tcPr>
            <w:tcW w:w="1275" w:type="dxa"/>
          </w:tcPr>
          <w:p w14:paraId="21341EDD" w14:textId="77777777" w:rsidR="00034C7D" w:rsidRPr="00B9674D" w:rsidRDefault="00034C7D" w:rsidP="003E2996"/>
        </w:tc>
      </w:tr>
      <w:tr w:rsidR="00034C7D" w:rsidRPr="00B9674D" w14:paraId="4C02FEFD" w14:textId="77777777" w:rsidTr="00442AA5">
        <w:tc>
          <w:tcPr>
            <w:tcW w:w="606" w:type="dxa"/>
          </w:tcPr>
          <w:p w14:paraId="36A9FCB8" w14:textId="77777777" w:rsidR="00034C7D" w:rsidRPr="00B9674D" w:rsidRDefault="00034C7D" w:rsidP="003E2996">
            <w:r>
              <w:t>1.6</w:t>
            </w:r>
          </w:p>
        </w:tc>
        <w:tc>
          <w:tcPr>
            <w:tcW w:w="7186" w:type="dxa"/>
          </w:tcPr>
          <w:p w14:paraId="3250EC8C" w14:textId="77777777" w:rsidR="00034C7D" w:rsidRPr="00B9674D" w:rsidRDefault="00034C7D" w:rsidP="003E2996">
            <w:r w:rsidRPr="00B9674D">
              <w:t>Opancerzenie</w:t>
            </w:r>
            <w:r>
              <w:t xml:space="preserve"> </w:t>
            </w:r>
            <w:r w:rsidRPr="00B9674D">
              <w:t>i</w:t>
            </w:r>
            <w:r w:rsidRPr="00B9674D">
              <w:tab/>
              <w:t>izolacja</w:t>
            </w:r>
            <w:r w:rsidRPr="00B9674D">
              <w:tab/>
              <w:t>termiczna</w:t>
            </w:r>
            <w:r>
              <w:t xml:space="preserve"> </w:t>
            </w:r>
            <w:r w:rsidRPr="00B9674D">
              <w:t>kotła</w:t>
            </w:r>
            <w:r w:rsidRPr="00B9674D">
              <w:tab/>
              <w:t>wraz</w:t>
            </w:r>
            <w:r>
              <w:t xml:space="preserve"> </w:t>
            </w:r>
            <w:r w:rsidRPr="00B9674D">
              <w:t>niezbędnymi</w:t>
            </w:r>
            <w:r>
              <w:t xml:space="preserve"> </w:t>
            </w:r>
            <w:r w:rsidRPr="00B9674D">
              <w:t>włazami</w:t>
            </w:r>
            <w:r>
              <w:t xml:space="preserve"> </w:t>
            </w:r>
            <w:r w:rsidRPr="00B9674D">
              <w:t>i</w:t>
            </w:r>
            <w:r>
              <w:t xml:space="preserve"> </w:t>
            </w:r>
            <w:r w:rsidRPr="00B9674D">
              <w:t>otworami rewizyjnymi</w:t>
            </w:r>
          </w:p>
        </w:tc>
        <w:tc>
          <w:tcPr>
            <w:tcW w:w="1275" w:type="dxa"/>
          </w:tcPr>
          <w:p w14:paraId="658F7832" w14:textId="77777777" w:rsidR="00034C7D" w:rsidRPr="00B9674D" w:rsidRDefault="00034C7D" w:rsidP="003E2996"/>
        </w:tc>
      </w:tr>
      <w:tr w:rsidR="00034C7D" w:rsidRPr="00B9674D" w14:paraId="2392E851" w14:textId="77777777" w:rsidTr="00442AA5">
        <w:tc>
          <w:tcPr>
            <w:tcW w:w="606" w:type="dxa"/>
          </w:tcPr>
          <w:p w14:paraId="29FD0E2C" w14:textId="77777777" w:rsidR="00034C7D" w:rsidRPr="00B9674D" w:rsidRDefault="00034C7D" w:rsidP="003E2996">
            <w:r>
              <w:t>1.7</w:t>
            </w:r>
          </w:p>
        </w:tc>
        <w:tc>
          <w:tcPr>
            <w:tcW w:w="7186" w:type="dxa"/>
          </w:tcPr>
          <w:p w14:paraId="6C1574CA" w14:textId="77777777" w:rsidR="00034C7D" w:rsidRPr="00B9674D" w:rsidRDefault="00034C7D" w:rsidP="003E2996">
            <w:r w:rsidRPr="00B9674D">
              <w:t xml:space="preserve">Konstrukcje wsporcze i </w:t>
            </w:r>
            <w:proofErr w:type="spellStart"/>
            <w:r w:rsidRPr="00B9674D">
              <w:t>opodestowanie</w:t>
            </w:r>
            <w:proofErr w:type="spellEnd"/>
          </w:p>
        </w:tc>
        <w:tc>
          <w:tcPr>
            <w:tcW w:w="1275" w:type="dxa"/>
          </w:tcPr>
          <w:p w14:paraId="0E2E5C2D" w14:textId="77777777" w:rsidR="00034C7D" w:rsidRPr="00B9674D" w:rsidRDefault="00034C7D" w:rsidP="003E2996"/>
        </w:tc>
      </w:tr>
      <w:tr w:rsidR="00034C7D" w:rsidRPr="00B9674D" w14:paraId="4E51149E" w14:textId="77777777" w:rsidTr="00442AA5">
        <w:tc>
          <w:tcPr>
            <w:tcW w:w="606" w:type="dxa"/>
          </w:tcPr>
          <w:p w14:paraId="55E72738" w14:textId="77777777" w:rsidR="00034C7D" w:rsidRPr="00B9674D" w:rsidRDefault="00034C7D" w:rsidP="003E2996">
            <w:r>
              <w:t>1.8</w:t>
            </w:r>
          </w:p>
        </w:tc>
        <w:tc>
          <w:tcPr>
            <w:tcW w:w="7186" w:type="dxa"/>
          </w:tcPr>
          <w:p w14:paraId="1FD8673D" w14:textId="77777777" w:rsidR="00034C7D" w:rsidRPr="00B9674D" w:rsidRDefault="00034C7D" w:rsidP="003E2996">
            <w:r w:rsidRPr="00B9674D">
              <w:t>Niezbędne wyposażenie do posadowienia kotła, w tym: fundamenty, ramy, płyty, śruby, itp.</w:t>
            </w:r>
          </w:p>
        </w:tc>
        <w:tc>
          <w:tcPr>
            <w:tcW w:w="1275" w:type="dxa"/>
          </w:tcPr>
          <w:p w14:paraId="4BFD451C" w14:textId="77777777" w:rsidR="00034C7D" w:rsidRPr="00B9674D" w:rsidRDefault="00034C7D" w:rsidP="003E2996"/>
        </w:tc>
      </w:tr>
      <w:tr w:rsidR="00034C7D" w:rsidRPr="00B9674D" w14:paraId="36BAF9D2" w14:textId="77777777" w:rsidTr="00442AA5">
        <w:tc>
          <w:tcPr>
            <w:tcW w:w="606" w:type="dxa"/>
          </w:tcPr>
          <w:p w14:paraId="1790DC40" w14:textId="77777777" w:rsidR="00034C7D" w:rsidRPr="00B9674D" w:rsidRDefault="00034C7D" w:rsidP="003E2996">
            <w:r>
              <w:t>1.9</w:t>
            </w:r>
          </w:p>
        </w:tc>
        <w:tc>
          <w:tcPr>
            <w:tcW w:w="7186" w:type="dxa"/>
          </w:tcPr>
          <w:p w14:paraId="2B5E377A" w14:textId="77777777" w:rsidR="00034C7D" w:rsidRPr="00B9674D" w:rsidRDefault="00034C7D" w:rsidP="003E2996">
            <w:r w:rsidRPr="00B9674D">
              <w:t>Układy pomocnicze kotła:</w:t>
            </w:r>
            <w:r>
              <w:t xml:space="preserve"> </w:t>
            </w:r>
            <w:r w:rsidRPr="00B9674D">
              <w:t>układ napełniania i opróżniania kotła, układ recyrkulacji wody, układ odwodnienia, układy obejściowe, układy czyszczenia kotła, układ zabezpieczenia kotła na czas postoju, inne wymagane układy pomocnicze</w:t>
            </w:r>
          </w:p>
        </w:tc>
        <w:tc>
          <w:tcPr>
            <w:tcW w:w="1275" w:type="dxa"/>
          </w:tcPr>
          <w:p w14:paraId="58830DF3" w14:textId="77777777" w:rsidR="00034C7D" w:rsidRPr="00B9674D" w:rsidRDefault="00034C7D" w:rsidP="003E2996"/>
        </w:tc>
      </w:tr>
      <w:tr w:rsidR="00034C7D" w:rsidRPr="00B9674D" w14:paraId="69EF01F4" w14:textId="77777777" w:rsidTr="00442AA5">
        <w:tc>
          <w:tcPr>
            <w:tcW w:w="606" w:type="dxa"/>
          </w:tcPr>
          <w:p w14:paraId="3E0EBF43" w14:textId="77777777" w:rsidR="00034C7D" w:rsidRPr="00B9674D" w:rsidRDefault="00034C7D" w:rsidP="003E2996">
            <w:r>
              <w:t>1.10</w:t>
            </w:r>
          </w:p>
        </w:tc>
        <w:tc>
          <w:tcPr>
            <w:tcW w:w="7186" w:type="dxa"/>
          </w:tcPr>
          <w:p w14:paraId="56CC3C3D" w14:textId="77777777" w:rsidR="00034C7D" w:rsidRPr="00B9674D" w:rsidRDefault="00034C7D" w:rsidP="003E2996">
            <w:r w:rsidRPr="00B9674D">
              <w:t>Wyposażenie kotła:</w:t>
            </w:r>
            <w:r>
              <w:t xml:space="preserve"> </w:t>
            </w:r>
            <w:r w:rsidRPr="00B9674D">
              <w:t xml:space="preserve">wyposażenie elektryczne i </w:t>
            </w:r>
            <w:proofErr w:type="spellStart"/>
            <w:r w:rsidRPr="00B9674D">
              <w:t>AKPiA</w:t>
            </w:r>
            <w:proofErr w:type="spellEnd"/>
            <w:r w:rsidRPr="00B9674D">
              <w:t>, włazy, wzierniki, przyłącza pomiarowe</w:t>
            </w:r>
            <w:r>
              <w:t>, osłony i zabezpieczenia antykorozyjne, kompensatory, urządzenia remontowe</w:t>
            </w:r>
          </w:p>
        </w:tc>
        <w:tc>
          <w:tcPr>
            <w:tcW w:w="1275" w:type="dxa"/>
          </w:tcPr>
          <w:p w14:paraId="742FD443" w14:textId="77777777" w:rsidR="00034C7D" w:rsidRPr="00B9674D" w:rsidRDefault="00034C7D" w:rsidP="003E2996"/>
        </w:tc>
      </w:tr>
      <w:tr w:rsidR="00034C7D" w:rsidRPr="00B9674D" w14:paraId="13F81565" w14:textId="77777777" w:rsidTr="00442AA5">
        <w:tc>
          <w:tcPr>
            <w:tcW w:w="606" w:type="dxa"/>
          </w:tcPr>
          <w:p w14:paraId="112AD1F9" w14:textId="77777777" w:rsidR="00034C7D" w:rsidRPr="00B9674D" w:rsidRDefault="00034C7D" w:rsidP="003E2996">
            <w:r w:rsidRPr="00B9674D">
              <w:t>2.</w:t>
            </w:r>
          </w:p>
        </w:tc>
        <w:tc>
          <w:tcPr>
            <w:tcW w:w="7186" w:type="dxa"/>
          </w:tcPr>
          <w:p w14:paraId="32C5F940" w14:textId="77777777" w:rsidR="00034C7D" w:rsidRPr="00B9674D" w:rsidRDefault="00034C7D" w:rsidP="003E2996">
            <w:r>
              <w:t>Układ doprowadzenia powietrza do spalania</w:t>
            </w:r>
          </w:p>
        </w:tc>
        <w:tc>
          <w:tcPr>
            <w:tcW w:w="1275" w:type="dxa"/>
          </w:tcPr>
          <w:p w14:paraId="6FF7E423" w14:textId="77777777" w:rsidR="00034C7D" w:rsidRPr="00B9674D" w:rsidRDefault="00034C7D" w:rsidP="003E2996">
            <w:r w:rsidRPr="00B9674D">
              <w:t>3 komplety</w:t>
            </w:r>
          </w:p>
        </w:tc>
      </w:tr>
      <w:tr w:rsidR="00034C7D" w:rsidRPr="00B9674D" w14:paraId="731410BA" w14:textId="77777777" w:rsidTr="00442AA5">
        <w:tc>
          <w:tcPr>
            <w:tcW w:w="606" w:type="dxa"/>
          </w:tcPr>
          <w:p w14:paraId="2F596EC7" w14:textId="77777777" w:rsidR="00034C7D" w:rsidRDefault="00034C7D" w:rsidP="003E2996">
            <w:r>
              <w:t>2.1</w:t>
            </w:r>
          </w:p>
        </w:tc>
        <w:tc>
          <w:tcPr>
            <w:tcW w:w="7186" w:type="dxa"/>
          </w:tcPr>
          <w:p w14:paraId="14FB8CC8" w14:textId="77777777" w:rsidR="00034C7D" w:rsidRPr="00B9674D" w:rsidRDefault="00034C7D" w:rsidP="003E2996">
            <w:r w:rsidRPr="00CA4B98">
              <w:t>Kanały powietrza wraz z czerpniami, tłumikami hałasu, żaluzjami i kompensatorami, klapami odcinającymi i regulacyjnymi.</w:t>
            </w:r>
          </w:p>
        </w:tc>
        <w:tc>
          <w:tcPr>
            <w:tcW w:w="1275" w:type="dxa"/>
          </w:tcPr>
          <w:p w14:paraId="115488E2" w14:textId="77777777" w:rsidR="00034C7D" w:rsidRPr="00B9674D" w:rsidRDefault="00034C7D" w:rsidP="003E2996"/>
        </w:tc>
      </w:tr>
      <w:tr w:rsidR="00034C7D" w:rsidRPr="00B9674D" w14:paraId="67F7FB6F" w14:textId="77777777" w:rsidTr="00442AA5">
        <w:tc>
          <w:tcPr>
            <w:tcW w:w="606" w:type="dxa"/>
          </w:tcPr>
          <w:p w14:paraId="63D2AC79" w14:textId="77777777" w:rsidR="00034C7D" w:rsidRDefault="00034C7D" w:rsidP="003E2996">
            <w:r>
              <w:t>2.2</w:t>
            </w:r>
          </w:p>
        </w:tc>
        <w:tc>
          <w:tcPr>
            <w:tcW w:w="7186" w:type="dxa"/>
          </w:tcPr>
          <w:p w14:paraId="242F965E" w14:textId="77777777" w:rsidR="00034C7D" w:rsidRPr="00B9674D" w:rsidRDefault="00034C7D" w:rsidP="003E2996">
            <w:r w:rsidRPr="00CA4B98">
              <w:t>Wentylatory powietrza wraz z napędami i falownikami (2x100%)</w:t>
            </w:r>
          </w:p>
        </w:tc>
        <w:tc>
          <w:tcPr>
            <w:tcW w:w="1275" w:type="dxa"/>
          </w:tcPr>
          <w:p w14:paraId="50A86A04" w14:textId="77777777" w:rsidR="00034C7D" w:rsidRPr="00B9674D" w:rsidRDefault="00034C7D" w:rsidP="003E2996"/>
        </w:tc>
      </w:tr>
      <w:tr w:rsidR="00034C7D" w:rsidRPr="00B9674D" w14:paraId="3BD9BA30" w14:textId="77777777" w:rsidTr="00442AA5">
        <w:tc>
          <w:tcPr>
            <w:tcW w:w="606" w:type="dxa"/>
          </w:tcPr>
          <w:p w14:paraId="2F75C551" w14:textId="77777777" w:rsidR="00034C7D" w:rsidRDefault="00034C7D" w:rsidP="003E2996">
            <w:r>
              <w:t>2.3</w:t>
            </w:r>
          </w:p>
        </w:tc>
        <w:tc>
          <w:tcPr>
            <w:tcW w:w="7186" w:type="dxa"/>
          </w:tcPr>
          <w:p w14:paraId="541F6ECB" w14:textId="77777777" w:rsidR="00034C7D" w:rsidRPr="00B9674D" w:rsidRDefault="00034C7D" w:rsidP="003E2996">
            <w:r w:rsidRPr="00CA4B98">
              <w:t xml:space="preserve">Niezbędne wyposażenie do posadowienia wentylatora z silnikiem, w tym: fundamenty, </w:t>
            </w:r>
            <w:proofErr w:type="spellStart"/>
            <w:r w:rsidRPr="00CA4B98">
              <w:t>wibro</w:t>
            </w:r>
            <w:proofErr w:type="spellEnd"/>
            <w:r w:rsidRPr="00CA4B98">
              <w:t>-izolatory, ramy, płyty, śruby itd.</w:t>
            </w:r>
          </w:p>
        </w:tc>
        <w:tc>
          <w:tcPr>
            <w:tcW w:w="1275" w:type="dxa"/>
          </w:tcPr>
          <w:p w14:paraId="54EA4EB1" w14:textId="77777777" w:rsidR="00034C7D" w:rsidRPr="00B9674D" w:rsidRDefault="00034C7D" w:rsidP="003E2996"/>
        </w:tc>
      </w:tr>
      <w:tr w:rsidR="00034C7D" w:rsidRPr="00B9674D" w14:paraId="31C7EC2A" w14:textId="77777777" w:rsidTr="00442AA5">
        <w:tc>
          <w:tcPr>
            <w:tcW w:w="606" w:type="dxa"/>
          </w:tcPr>
          <w:p w14:paraId="2AC88DC5" w14:textId="77777777" w:rsidR="00034C7D" w:rsidRDefault="00034C7D" w:rsidP="003E2996">
            <w:r>
              <w:t>2.4</w:t>
            </w:r>
          </w:p>
        </w:tc>
        <w:tc>
          <w:tcPr>
            <w:tcW w:w="7186" w:type="dxa"/>
          </w:tcPr>
          <w:p w14:paraId="6AF3793C" w14:textId="77777777" w:rsidR="00034C7D" w:rsidRPr="00B9674D" w:rsidRDefault="00034C7D" w:rsidP="003E2996">
            <w:r w:rsidRPr="00CA4B98">
              <w:t xml:space="preserve">Oprzyrządowanie elektryczne i </w:t>
            </w:r>
            <w:proofErr w:type="spellStart"/>
            <w:r w:rsidRPr="00CA4B98">
              <w:t>AKPiA</w:t>
            </w:r>
            <w:proofErr w:type="spellEnd"/>
          </w:p>
        </w:tc>
        <w:tc>
          <w:tcPr>
            <w:tcW w:w="1275" w:type="dxa"/>
          </w:tcPr>
          <w:p w14:paraId="197ED541" w14:textId="77777777" w:rsidR="00034C7D" w:rsidRPr="00B9674D" w:rsidRDefault="00034C7D" w:rsidP="003E2996"/>
        </w:tc>
      </w:tr>
      <w:tr w:rsidR="00034C7D" w:rsidRPr="00B9674D" w14:paraId="2302D8E3" w14:textId="77777777" w:rsidTr="00442AA5">
        <w:tc>
          <w:tcPr>
            <w:tcW w:w="606" w:type="dxa"/>
          </w:tcPr>
          <w:p w14:paraId="5DBBE105" w14:textId="77777777" w:rsidR="00034C7D" w:rsidRDefault="00034C7D" w:rsidP="003E2996">
            <w:r>
              <w:t>2.5</w:t>
            </w:r>
          </w:p>
        </w:tc>
        <w:tc>
          <w:tcPr>
            <w:tcW w:w="7186" w:type="dxa"/>
          </w:tcPr>
          <w:p w14:paraId="0BB46DE3" w14:textId="77777777" w:rsidR="00034C7D" w:rsidRPr="00B9674D" w:rsidRDefault="00034C7D" w:rsidP="003E2996">
            <w:r w:rsidRPr="00CA4B98">
              <w:t>Inne urządzenia pomocnicze związane z układami doprowadzenia powietrza do spalania</w:t>
            </w:r>
            <w:r>
              <w:t>,</w:t>
            </w:r>
            <w:r w:rsidRPr="00CA4B98">
              <w:t xml:space="preserve"> w tym remontowe</w:t>
            </w:r>
          </w:p>
        </w:tc>
        <w:tc>
          <w:tcPr>
            <w:tcW w:w="1275" w:type="dxa"/>
          </w:tcPr>
          <w:p w14:paraId="23E8549D" w14:textId="77777777" w:rsidR="00034C7D" w:rsidRPr="00B9674D" w:rsidRDefault="00034C7D" w:rsidP="003E2996"/>
        </w:tc>
      </w:tr>
      <w:tr w:rsidR="00034C7D" w:rsidRPr="00B9674D" w14:paraId="4740AE89" w14:textId="77777777" w:rsidTr="00442AA5">
        <w:tc>
          <w:tcPr>
            <w:tcW w:w="606" w:type="dxa"/>
          </w:tcPr>
          <w:p w14:paraId="3F474BBD" w14:textId="77777777" w:rsidR="00034C7D" w:rsidRDefault="00034C7D" w:rsidP="003E2996">
            <w:r>
              <w:t>3.</w:t>
            </w:r>
          </w:p>
        </w:tc>
        <w:tc>
          <w:tcPr>
            <w:tcW w:w="7186" w:type="dxa"/>
          </w:tcPr>
          <w:p w14:paraId="2D31723F" w14:textId="77777777" w:rsidR="00034C7D" w:rsidRPr="00CA4B98" w:rsidRDefault="00034C7D" w:rsidP="003E2996">
            <w:r w:rsidRPr="00CA4B98">
              <w:t>Układ wyprowadzenia spalin</w:t>
            </w:r>
          </w:p>
        </w:tc>
        <w:tc>
          <w:tcPr>
            <w:tcW w:w="1275" w:type="dxa"/>
          </w:tcPr>
          <w:p w14:paraId="5CF89388" w14:textId="77777777" w:rsidR="00034C7D" w:rsidRPr="00B9674D" w:rsidRDefault="00034C7D" w:rsidP="003E2996">
            <w:r w:rsidRPr="00B9674D">
              <w:t>3 komplety</w:t>
            </w:r>
          </w:p>
        </w:tc>
      </w:tr>
      <w:tr w:rsidR="00034C7D" w:rsidRPr="00B9674D" w14:paraId="5BCA15A5" w14:textId="77777777" w:rsidTr="00442AA5">
        <w:tc>
          <w:tcPr>
            <w:tcW w:w="606" w:type="dxa"/>
          </w:tcPr>
          <w:p w14:paraId="1774875A" w14:textId="77777777" w:rsidR="00034C7D" w:rsidRDefault="00034C7D" w:rsidP="003E2996">
            <w:r>
              <w:t>3.1</w:t>
            </w:r>
          </w:p>
        </w:tc>
        <w:tc>
          <w:tcPr>
            <w:tcW w:w="7186" w:type="dxa"/>
          </w:tcPr>
          <w:p w14:paraId="6C794968" w14:textId="77777777" w:rsidR="00034C7D" w:rsidRPr="00CA4B98" w:rsidRDefault="00034C7D" w:rsidP="003E2996">
            <w:r w:rsidRPr="00CA4B98">
              <w:t>Kanały spalin wraz z czopuchami, tłumikami hałasu, żaluzjami i kompensatorami, klapami odcinającymi i regulacyjnymi.</w:t>
            </w:r>
          </w:p>
        </w:tc>
        <w:tc>
          <w:tcPr>
            <w:tcW w:w="1275" w:type="dxa"/>
          </w:tcPr>
          <w:p w14:paraId="04020017" w14:textId="77777777" w:rsidR="00034C7D" w:rsidRPr="00B9674D" w:rsidRDefault="00034C7D" w:rsidP="003E2996"/>
        </w:tc>
      </w:tr>
      <w:tr w:rsidR="00034C7D" w:rsidRPr="00B9674D" w14:paraId="6B030CD5" w14:textId="77777777" w:rsidTr="00442AA5">
        <w:tc>
          <w:tcPr>
            <w:tcW w:w="606" w:type="dxa"/>
          </w:tcPr>
          <w:p w14:paraId="72AD49FB" w14:textId="77777777" w:rsidR="00034C7D" w:rsidRDefault="00034C7D" w:rsidP="003E2996">
            <w:r>
              <w:t>3.2</w:t>
            </w:r>
          </w:p>
        </w:tc>
        <w:tc>
          <w:tcPr>
            <w:tcW w:w="7186" w:type="dxa"/>
          </w:tcPr>
          <w:p w14:paraId="7CFC29BA" w14:textId="77777777" w:rsidR="00034C7D" w:rsidRPr="00CA4B98" w:rsidRDefault="00034C7D" w:rsidP="003E2996">
            <w:r w:rsidRPr="00CA4B98">
              <w:t>Wentylatory spalin wraz z napędami i falownikami (2x100%) (jeżeli wymagane)</w:t>
            </w:r>
          </w:p>
        </w:tc>
        <w:tc>
          <w:tcPr>
            <w:tcW w:w="1275" w:type="dxa"/>
          </w:tcPr>
          <w:p w14:paraId="70D9B509" w14:textId="77777777" w:rsidR="00034C7D" w:rsidRPr="00B9674D" w:rsidRDefault="00034C7D" w:rsidP="003E2996"/>
        </w:tc>
      </w:tr>
      <w:tr w:rsidR="00034C7D" w:rsidRPr="00B9674D" w14:paraId="5C60174A" w14:textId="77777777" w:rsidTr="00442AA5">
        <w:tc>
          <w:tcPr>
            <w:tcW w:w="606" w:type="dxa"/>
          </w:tcPr>
          <w:p w14:paraId="6F103D3D" w14:textId="77777777" w:rsidR="00034C7D" w:rsidRDefault="00034C7D" w:rsidP="003E2996">
            <w:r>
              <w:lastRenderedPageBreak/>
              <w:t>3.3</w:t>
            </w:r>
          </w:p>
        </w:tc>
        <w:tc>
          <w:tcPr>
            <w:tcW w:w="7186" w:type="dxa"/>
          </w:tcPr>
          <w:p w14:paraId="5D0A42B9" w14:textId="77777777" w:rsidR="00034C7D" w:rsidRPr="00CA4B98" w:rsidRDefault="00034C7D" w:rsidP="003E2996">
            <w:pPr>
              <w:jc w:val="left"/>
            </w:pPr>
            <w:r w:rsidRPr="00CA4B98">
              <w:t xml:space="preserve">Niezbędne wyposażenie do posadowienia wentylatora z silnikiem, w tym: fundamenty, </w:t>
            </w:r>
            <w:proofErr w:type="spellStart"/>
            <w:r w:rsidRPr="00CA4B98">
              <w:t>wibro</w:t>
            </w:r>
            <w:proofErr w:type="spellEnd"/>
            <w:r w:rsidRPr="00CA4B98">
              <w:t>-izolatory, ramy, płyty, śruby itd.</w:t>
            </w:r>
            <w:r>
              <w:t xml:space="preserve"> </w:t>
            </w:r>
            <w:r w:rsidRPr="00CA4B98">
              <w:t>(jeżeli wymagane)</w:t>
            </w:r>
          </w:p>
        </w:tc>
        <w:tc>
          <w:tcPr>
            <w:tcW w:w="1275" w:type="dxa"/>
          </w:tcPr>
          <w:p w14:paraId="6DAE8CE5" w14:textId="77777777" w:rsidR="00034C7D" w:rsidRPr="00B9674D" w:rsidRDefault="00034C7D" w:rsidP="003E2996"/>
        </w:tc>
      </w:tr>
      <w:tr w:rsidR="00034C7D" w:rsidRPr="00B9674D" w14:paraId="70EA930A" w14:textId="77777777" w:rsidTr="00442AA5">
        <w:tc>
          <w:tcPr>
            <w:tcW w:w="606" w:type="dxa"/>
          </w:tcPr>
          <w:p w14:paraId="6D6A5383" w14:textId="77777777" w:rsidR="00034C7D" w:rsidRDefault="00034C7D" w:rsidP="003E2996">
            <w:r>
              <w:t>3.4</w:t>
            </w:r>
          </w:p>
        </w:tc>
        <w:tc>
          <w:tcPr>
            <w:tcW w:w="7186" w:type="dxa"/>
          </w:tcPr>
          <w:p w14:paraId="2312BC6E" w14:textId="77777777" w:rsidR="00034C7D" w:rsidRPr="00CA4B98" w:rsidRDefault="00034C7D" w:rsidP="003E2996">
            <w:r w:rsidRPr="00CA4B98">
              <w:t xml:space="preserve">Oprzyrządowanie elektryczne i </w:t>
            </w:r>
            <w:proofErr w:type="spellStart"/>
            <w:r w:rsidRPr="00CA4B98">
              <w:t>AKPiA</w:t>
            </w:r>
            <w:proofErr w:type="spellEnd"/>
          </w:p>
        </w:tc>
        <w:tc>
          <w:tcPr>
            <w:tcW w:w="1275" w:type="dxa"/>
          </w:tcPr>
          <w:p w14:paraId="20D39AE9" w14:textId="77777777" w:rsidR="00034C7D" w:rsidRPr="00B9674D" w:rsidRDefault="00034C7D" w:rsidP="003E2996"/>
        </w:tc>
      </w:tr>
      <w:tr w:rsidR="00034C7D" w:rsidRPr="00B9674D" w14:paraId="1BFA8A29" w14:textId="77777777" w:rsidTr="00442AA5">
        <w:tc>
          <w:tcPr>
            <w:tcW w:w="606" w:type="dxa"/>
          </w:tcPr>
          <w:p w14:paraId="7217E1E3" w14:textId="77777777" w:rsidR="00034C7D" w:rsidRDefault="00034C7D" w:rsidP="003E2996">
            <w:r>
              <w:t>3.5</w:t>
            </w:r>
          </w:p>
        </w:tc>
        <w:tc>
          <w:tcPr>
            <w:tcW w:w="7186" w:type="dxa"/>
          </w:tcPr>
          <w:p w14:paraId="1941BA07" w14:textId="77777777" w:rsidR="00034C7D" w:rsidRPr="00CA4B98" w:rsidRDefault="00034C7D" w:rsidP="003E2996">
            <w:r w:rsidRPr="00CA4B98">
              <w:t>Komin wraz z układami pomocniczymi</w:t>
            </w:r>
          </w:p>
        </w:tc>
        <w:tc>
          <w:tcPr>
            <w:tcW w:w="1275" w:type="dxa"/>
          </w:tcPr>
          <w:p w14:paraId="098A5C10" w14:textId="77777777" w:rsidR="00034C7D" w:rsidRPr="00B9674D" w:rsidRDefault="00034C7D" w:rsidP="003E2996"/>
        </w:tc>
      </w:tr>
      <w:tr w:rsidR="00034C7D" w:rsidRPr="00B9674D" w14:paraId="309854D7" w14:textId="77777777" w:rsidTr="00442AA5">
        <w:tc>
          <w:tcPr>
            <w:tcW w:w="606" w:type="dxa"/>
          </w:tcPr>
          <w:p w14:paraId="75931125" w14:textId="77777777" w:rsidR="00034C7D" w:rsidRDefault="00034C7D" w:rsidP="003E2996">
            <w:r>
              <w:t>3.6</w:t>
            </w:r>
          </w:p>
        </w:tc>
        <w:tc>
          <w:tcPr>
            <w:tcW w:w="7186" w:type="dxa"/>
          </w:tcPr>
          <w:p w14:paraId="2605B8DF" w14:textId="77777777" w:rsidR="00034C7D" w:rsidRPr="00CA4B98" w:rsidRDefault="00034C7D" w:rsidP="003E2996">
            <w:r w:rsidRPr="00CA4B98">
              <w:t>Inne urządzenia pomocnicze związane z układami wyprowadzenia spalin w tym remontowe</w:t>
            </w:r>
          </w:p>
        </w:tc>
        <w:tc>
          <w:tcPr>
            <w:tcW w:w="1275" w:type="dxa"/>
          </w:tcPr>
          <w:p w14:paraId="44920360" w14:textId="77777777" w:rsidR="00034C7D" w:rsidRPr="00B9674D" w:rsidRDefault="00034C7D" w:rsidP="003E2996"/>
        </w:tc>
      </w:tr>
      <w:tr w:rsidR="00034C7D" w:rsidRPr="00B9674D" w14:paraId="742BE6B5" w14:textId="77777777" w:rsidTr="00442AA5">
        <w:tc>
          <w:tcPr>
            <w:tcW w:w="606" w:type="dxa"/>
          </w:tcPr>
          <w:p w14:paraId="5EFB8336" w14:textId="77777777" w:rsidR="00034C7D" w:rsidRDefault="00034C7D" w:rsidP="003E2996">
            <w:r>
              <w:t>4.</w:t>
            </w:r>
          </w:p>
        </w:tc>
        <w:tc>
          <w:tcPr>
            <w:tcW w:w="7186" w:type="dxa"/>
          </w:tcPr>
          <w:p w14:paraId="71E596EA" w14:textId="77777777" w:rsidR="00034C7D" w:rsidRPr="00CA4B98" w:rsidRDefault="00034C7D" w:rsidP="003E2996">
            <w:r w:rsidRPr="0013775F">
              <w:t>Układ wody sieciowej w obrębie kotła</w:t>
            </w:r>
          </w:p>
        </w:tc>
        <w:tc>
          <w:tcPr>
            <w:tcW w:w="1275" w:type="dxa"/>
          </w:tcPr>
          <w:p w14:paraId="0FDB8938" w14:textId="77777777" w:rsidR="00034C7D" w:rsidRPr="00B9674D" w:rsidRDefault="00034C7D" w:rsidP="003E2996">
            <w:r>
              <w:t>3 komplety</w:t>
            </w:r>
          </w:p>
        </w:tc>
      </w:tr>
      <w:tr w:rsidR="00034C7D" w:rsidRPr="00B9674D" w14:paraId="18B7F4A2" w14:textId="77777777" w:rsidTr="00442AA5">
        <w:tc>
          <w:tcPr>
            <w:tcW w:w="606" w:type="dxa"/>
          </w:tcPr>
          <w:p w14:paraId="533EA4E4" w14:textId="77777777" w:rsidR="00034C7D" w:rsidRDefault="00034C7D" w:rsidP="003E2996">
            <w:r>
              <w:t>4.1</w:t>
            </w:r>
          </w:p>
        </w:tc>
        <w:tc>
          <w:tcPr>
            <w:tcW w:w="7186" w:type="dxa"/>
          </w:tcPr>
          <w:p w14:paraId="2548917A" w14:textId="77777777" w:rsidR="00034C7D" w:rsidRPr="00CA4B98" w:rsidRDefault="00034C7D" w:rsidP="003E2996">
            <w:r w:rsidRPr="0013775F">
              <w:t>Rurociągi wody sieciowej łączące kocioł z kolektorami sieciowymi wraz z armaturą i urządzeniami pomocniczymi</w:t>
            </w:r>
          </w:p>
        </w:tc>
        <w:tc>
          <w:tcPr>
            <w:tcW w:w="1275" w:type="dxa"/>
          </w:tcPr>
          <w:p w14:paraId="6C01B635" w14:textId="77777777" w:rsidR="00034C7D" w:rsidRPr="00B9674D" w:rsidRDefault="00034C7D" w:rsidP="003E2996"/>
        </w:tc>
      </w:tr>
      <w:tr w:rsidR="00034C7D" w:rsidRPr="00B9674D" w14:paraId="3C502252" w14:textId="77777777" w:rsidTr="00442AA5">
        <w:tc>
          <w:tcPr>
            <w:tcW w:w="606" w:type="dxa"/>
          </w:tcPr>
          <w:p w14:paraId="6430BB8C" w14:textId="77777777" w:rsidR="00034C7D" w:rsidRDefault="00034C7D" w:rsidP="003E2996">
            <w:r>
              <w:t>4.2</w:t>
            </w:r>
          </w:p>
        </w:tc>
        <w:tc>
          <w:tcPr>
            <w:tcW w:w="7186" w:type="dxa"/>
          </w:tcPr>
          <w:p w14:paraId="3C97DBC0" w14:textId="77777777" w:rsidR="00034C7D" w:rsidRPr="00CA4B98" w:rsidRDefault="00034C7D" w:rsidP="003E2996">
            <w:r w:rsidRPr="0013775F">
              <w:t>Pompy przewałowe wraz napędami i falownikami (2x100%) (jeżeli wymagane)</w:t>
            </w:r>
          </w:p>
        </w:tc>
        <w:tc>
          <w:tcPr>
            <w:tcW w:w="1275" w:type="dxa"/>
          </w:tcPr>
          <w:p w14:paraId="28D63230" w14:textId="77777777" w:rsidR="00034C7D" w:rsidRPr="00B9674D" w:rsidRDefault="00034C7D" w:rsidP="003E2996"/>
        </w:tc>
      </w:tr>
      <w:tr w:rsidR="00034C7D" w:rsidRPr="00B9674D" w14:paraId="0AAA864F" w14:textId="77777777" w:rsidTr="00442AA5">
        <w:tc>
          <w:tcPr>
            <w:tcW w:w="606" w:type="dxa"/>
          </w:tcPr>
          <w:p w14:paraId="6941772F" w14:textId="77777777" w:rsidR="00034C7D" w:rsidRDefault="00034C7D" w:rsidP="003E2996">
            <w:r>
              <w:t>4.3</w:t>
            </w:r>
          </w:p>
        </w:tc>
        <w:tc>
          <w:tcPr>
            <w:tcW w:w="7186" w:type="dxa"/>
          </w:tcPr>
          <w:p w14:paraId="0F862649" w14:textId="77777777" w:rsidR="00034C7D" w:rsidRPr="00CA4B98" w:rsidRDefault="00034C7D" w:rsidP="003E2996">
            <w:r w:rsidRPr="0013775F">
              <w:t xml:space="preserve">Niezbędne wyposażenie do posadowienia pompy z silnikiem, w tym: fundamenty, </w:t>
            </w:r>
            <w:proofErr w:type="spellStart"/>
            <w:r w:rsidRPr="0013775F">
              <w:t>wibro</w:t>
            </w:r>
            <w:proofErr w:type="spellEnd"/>
            <w:r w:rsidRPr="0013775F">
              <w:t>-izolatory, ramy, płyty, śruby itd. (jeżeli wymagane)</w:t>
            </w:r>
          </w:p>
        </w:tc>
        <w:tc>
          <w:tcPr>
            <w:tcW w:w="1275" w:type="dxa"/>
          </w:tcPr>
          <w:p w14:paraId="28777AB0" w14:textId="77777777" w:rsidR="00034C7D" w:rsidRPr="00B9674D" w:rsidRDefault="00034C7D" w:rsidP="003E2996"/>
        </w:tc>
      </w:tr>
      <w:tr w:rsidR="00034C7D" w:rsidRPr="00B9674D" w14:paraId="1450133B" w14:textId="77777777" w:rsidTr="00442AA5">
        <w:tc>
          <w:tcPr>
            <w:tcW w:w="606" w:type="dxa"/>
          </w:tcPr>
          <w:p w14:paraId="4AEF4C68" w14:textId="77777777" w:rsidR="00034C7D" w:rsidRDefault="00034C7D" w:rsidP="003E2996">
            <w:r>
              <w:t>4.4</w:t>
            </w:r>
          </w:p>
        </w:tc>
        <w:tc>
          <w:tcPr>
            <w:tcW w:w="7186" w:type="dxa"/>
          </w:tcPr>
          <w:p w14:paraId="5953051A" w14:textId="77777777" w:rsidR="00034C7D" w:rsidRPr="00CA4B98" w:rsidRDefault="00034C7D" w:rsidP="003E2996">
            <w:r w:rsidRPr="0013775F">
              <w:t xml:space="preserve">Oprzyrządowanie elektryczne i </w:t>
            </w:r>
            <w:proofErr w:type="spellStart"/>
            <w:r w:rsidRPr="0013775F">
              <w:t>AKPiA</w:t>
            </w:r>
            <w:proofErr w:type="spellEnd"/>
          </w:p>
        </w:tc>
        <w:tc>
          <w:tcPr>
            <w:tcW w:w="1275" w:type="dxa"/>
          </w:tcPr>
          <w:p w14:paraId="60F78FAF" w14:textId="77777777" w:rsidR="00034C7D" w:rsidRPr="00B9674D" w:rsidRDefault="00034C7D" w:rsidP="003E2996"/>
        </w:tc>
      </w:tr>
      <w:tr w:rsidR="00034C7D" w:rsidRPr="00B9674D" w14:paraId="47EE0D56" w14:textId="77777777" w:rsidTr="00442AA5">
        <w:tc>
          <w:tcPr>
            <w:tcW w:w="606" w:type="dxa"/>
          </w:tcPr>
          <w:p w14:paraId="5EFE6C10" w14:textId="77777777" w:rsidR="00034C7D" w:rsidRDefault="00034C7D" w:rsidP="003E2996">
            <w:r>
              <w:t>4.5</w:t>
            </w:r>
          </w:p>
        </w:tc>
        <w:tc>
          <w:tcPr>
            <w:tcW w:w="7186" w:type="dxa"/>
          </w:tcPr>
          <w:p w14:paraId="61849367" w14:textId="77777777" w:rsidR="00034C7D" w:rsidRPr="00CA4B98" w:rsidRDefault="00034C7D" w:rsidP="003E2996">
            <w:r w:rsidRPr="0013775F">
              <w:t>Inne urządzenia pomocnicze związane z układami wody sieciowej w obrębie kotła w tym remontowe</w:t>
            </w:r>
          </w:p>
        </w:tc>
        <w:tc>
          <w:tcPr>
            <w:tcW w:w="1275" w:type="dxa"/>
          </w:tcPr>
          <w:p w14:paraId="3617BE58" w14:textId="77777777" w:rsidR="00034C7D" w:rsidRPr="00B9674D" w:rsidRDefault="00034C7D" w:rsidP="003E2996"/>
        </w:tc>
      </w:tr>
      <w:tr w:rsidR="00034C7D" w:rsidRPr="00B9674D" w14:paraId="10AFBC85" w14:textId="77777777" w:rsidTr="00442AA5">
        <w:tc>
          <w:tcPr>
            <w:tcW w:w="606" w:type="dxa"/>
          </w:tcPr>
          <w:p w14:paraId="12826E24" w14:textId="77777777" w:rsidR="00034C7D" w:rsidRDefault="00034C7D" w:rsidP="003E2996">
            <w:r>
              <w:t>4.6</w:t>
            </w:r>
          </w:p>
        </w:tc>
        <w:tc>
          <w:tcPr>
            <w:tcW w:w="7186" w:type="dxa"/>
          </w:tcPr>
          <w:p w14:paraId="30C82303" w14:textId="77777777" w:rsidR="00034C7D" w:rsidRPr="00CA4B98" w:rsidRDefault="00034C7D" w:rsidP="003E2996">
            <w:r w:rsidRPr="0013775F">
              <w:t>Układy odwodnienia i odpowietrzenia instalacji wody sieciowej w obrębie kotła</w:t>
            </w:r>
          </w:p>
        </w:tc>
        <w:tc>
          <w:tcPr>
            <w:tcW w:w="1275" w:type="dxa"/>
          </w:tcPr>
          <w:p w14:paraId="08F3EBF5" w14:textId="77777777" w:rsidR="00034C7D" w:rsidRPr="00B9674D" w:rsidRDefault="00034C7D" w:rsidP="003E2996"/>
        </w:tc>
      </w:tr>
    </w:tbl>
    <w:p w14:paraId="18D30FED" w14:textId="77777777" w:rsidR="00034C7D" w:rsidRDefault="00034C7D" w:rsidP="00034C7D"/>
    <w:p w14:paraId="7416BE5A" w14:textId="0FD4D1B6" w:rsidR="00034C7D" w:rsidRDefault="00034C7D" w:rsidP="009E307B">
      <w:pPr>
        <w:pStyle w:val="Nagwek4"/>
      </w:pPr>
      <w:r>
        <w:t>Układ wody sieciowej</w:t>
      </w:r>
    </w:p>
    <w:p w14:paraId="279178EF" w14:textId="77777777" w:rsidR="00034C7D" w:rsidRDefault="00034C7D" w:rsidP="00034C7D"/>
    <w:p w14:paraId="12D93494" w14:textId="77777777" w:rsidR="00034C7D" w:rsidRDefault="00034C7D" w:rsidP="00034C7D">
      <w:r>
        <w:t>W zakresie Wykonawcy będzie kompletny układ rurociągów wody sieciowej łączący kotły KRS ze sobą i z istniejącymi kolektorami wody sieciowej. Układ będzie wyposażony we wszystkie niezbędne instalacje, urządzenia i elementy.</w:t>
      </w:r>
    </w:p>
    <w:p w14:paraId="31C2DDBE" w14:textId="2A46CA24" w:rsidR="00034C7D" w:rsidRDefault="00034C7D" w:rsidP="00034C7D">
      <w:r>
        <w:t xml:space="preserve">W tabeli </w:t>
      </w:r>
      <w:r w:rsidR="009E307B">
        <w:t xml:space="preserve">poniżej </w:t>
      </w:r>
      <w:r>
        <w:t>zestawiono komponenty układu wody sieciowej, które należy traktować jako minimalne. W przypadku pominięcia jakichkolwiek elementów które są, albo okażą się w trakcie realizacji niezbędne dla prawidłowej pracy, osiągnięcia wymaganych parametrów ruchowych lub dla prawidłowego połączenia i współpracy z innymi instalacjami, to wchodzą one również w zakres Wykonawcy.</w:t>
      </w:r>
    </w:p>
    <w:p w14:paraId="1BC1A2E9" w14:textId="77777777" w:rsidR="00034C7D" w:rsidRDefault="00034C7D" w:rsidP="00034C7D"/>
    <w:p w14:paraId="1D0307C1" w14:textId="340AEDC3" w:rsidR="009E307B" w:rsidRDefault="009E307B" w:rsidP="009E307B">
      <w:pPr>
        <w:pStyle w:val="Legenda"/>
        <w:keepNext/>
      </w:pPr>
      <w:bookmarkStart w:id="158" w:name="_Toc26797142"/>
      <w:r>
        <w:t xml:space="preserve">Tabela </w:t>
      </w:r>
      <w:r w:rsidR="008D2C40">
        <w:rPr>
          <w:noProof/>
        </w:rPr>
        <w:fldChar w:fldCharType="begin"/>
      </w:r>
      <w:r w:rsidR="008D2C40">
        <w:rPr>
          <w:noProof/>
        </w:rPr>
        <w:instrText xml:space="preserve"> SEQ Tabela \* ARABIC </w:instrText>
      </w:r>
      <w:r w:rsidR="008D2C40">
        <w:rPr>
          <w:noProof/>
        </w:rPr>
        <w:fldChar w:fldCharType="separate"/>
      </w:r>
      <w:r w:rsidR="00A74CE3">
        <w:rPr>
          <w:noProof/>
        </w:rPr>
        <w:t>14</w:t>
      </w:r>
      <w:r w:rsidR="008D2C40">
        <w:rPr>
          <w:noProof/>
        </w:rPr>
        <w:fldChar w:fldCharType="end"/>
      </w:r>
      <w:r>
        <w:t xml:space="preserve"> </w:t>
      </w:r>
      <w:r w:rsidRPr="00A2749B">
        <w:t>Minimalne wymagania dla układu wody sieciowej</w:t>
      </w:r>
      <w:bookmarkEnd w:id="158"/>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7230"/>
        <w:gridCol w:w="1134"/>
      </w:tblGrid>
      <w:tr w:rsidR="00034C7D" w:rsidRPr="00CA3B99" w14:paraId="4F1887B3" w14:textId="77777777" w:rsidTr="00442AA5">
        <w:tc>
          <w:tcPr>
            <w:tcW w:w="562" w:type="dxa"/>
          </w:tcPr>
          <w:p w14:paraId="29A7F81E" w14:textId="77777777" w:rsidR="00034C7D" w:rsidRPr="00CA3B99" w:rsidRDefault="00034C7D" w:rsidP="003E2996">
            <w:r w:rsidRPr="00B9674D">
              <w:t>Lp.</w:t>
            </w:r>
          </w:p>
        </w:tc>
        <w:tc>
          <w:tcPr>
            <w:tcW w:w="7230" w:type="dxa"/>
          </w:tcPr>
          <w:p w14:paraId="2BE6620E" w14:textId="77777777" w:rsidR="00034C7D" w:rsidRPr="00CA3B99" w:rsidRDefault="00034C7D" w:rsidP="003E2996">
            <w:r w:rsidRPr="00B9674D">
              <w:t>Wyszczególnienie</w:t>
            </w:r>
          </w:p>
        </w:tc>
        <w:tc>
          <w:tcPr>
            <w:tcW w:w="1134" w:type="dxa"/>
          </w:tcPr>
          <w:p w14:paraId="404C6DAE" w14:textId="77777777" w:rsidR="00034C7D" w:rsidRPr="00CA3B99" w:rsidRDefault="00034C7D" w:rsidP="003E2996">
            <w:pPr>
              <w:jc w:val="center"/>
            </w:pPr>
            <w:r w:rsidRPr="00B9674D">
              <w:t>Ilość</w:t>
            </w:r>
          </w:p>
        </w:tc>
      </w:tr>
      <w:tr w:rsidR="00034C7D" w:rsidRPr="00CA3B99" w14:paraId="233E5C4D" w14:textId="77777777" w:rsidTr="00442AA5">
        <w:tc>
          <w:tcPr>
            <w:tcW w:w="562" w:type="dxa"/>
          </w:tcPr>
          <w:p w14:paraId="7B1AAF8C" w14:textId="77777777" w:rsidR="00034C7D" w:rsidRPr="00CA3B99" w:rsidRDefault="00034C7D" w:rsidP="003E2996">
            <w:r>
              <w:t>1</w:t>
            </w:r>
          </w:p>
        </w:tc>
        <w:tc>
          <w:tcPr>
            <w:tcW w:w="7230" w:type="dxa"/>
          </w:tcPr>
          <w:p w14:paraId="49CD7FAD" w14:textId="77777777" w:rsidR="00034C7D" w:rsidRPr="00CA3B99" w:rsidRDefault="00034C7D" w:rsidP="003E2996">
            <w:r>
              <w:t>Układ wody sieciowej</w:t>
            </w:r>
          </w:p>
        </w:tc>
        <w:tc>
          <w:tcPr>
            <w:tcW w:w="1134" w:type="dxa"/>
          </w:tcPr>
          <w:p w14:paraId="6BA7E663" w14:textId="77777777" w:rsidR="00034C7D" w:rsidRPr="00CA3B99" w:rsidRDefault="00034C7D" w:rsidP="003E2996">
            <w:pPr>
              <w:jc w:val="center"/>
            </w:pPr>
            <w:r>
              <w:t>1 komplet</w:t>
            </w:r>
          </w:p>
        </w:tc>
      </w:tr>
      <w:tr w:rsidR="00034C7D" w:rsidRPr="00CA3B99" w14:paraId="7211AD76" w14:textId="77777777" w:rsidTr="00442AA5">
        <w:tc>
          <w:tcPr>
            <w:tcW w:w="562" w:type="dxa"/>
          </w:tcPr>
          <w:p w14:paraId="2A67C506" w14:textId="77777777" w:rsidR="00034C7D" w:rsidRPr="00CA3B99" w:rsidRDefault="00034C7D" w:rsidP="003E2996">
            <w:r>
              <w:t>1.1</w:t>
            </w:r>
          </w:p>
        </w:tc>
        <w:tc>
          <w:tcPr>
            <w:tcW w:w="7230" w:type="dxa"/>
          </w:tcPr>
          <w:p w14:paraId="69FE42DB" w14:textId="77777777" w:rsidR="00034C7D" w:rsidRPr="00CA3B99" w:rsidRDefault="00034C7D" w:rsidP="003E2996">
            <w:r w:rsidRPr="00CA3B99">
              <w:t>Rurociąg doprowadzający wodę zimną wraz z armaturą izolacją termiczną i układami pomocniczymi</w:t>
            </w:r>
            <w:r>
              <w:t xml:space="preserve"> (wg punku IV)</w:t>
            </w:r>
          </w:p>
        </w:tc>
        <w:tc>
          <w:tcPr>
            <w:tcW w:w="1134" w:type="dxa"/>
          </w:tcPr>
          <w:p w14:paraId="5A57B6EE" w14:textId="77777777" w:rsidR="00034C7D" w:rsidRPr="00CA3B99" w:rsidRDefault="00034C7D" w:rsidP="003E2996">
            <w:pPr>
              <w:jc w:val="center"/>
            </w:pPr>
          </w:p>
        </w:tc>
      </w:tr>
      <w:tr w:rsidR="00034C7D" w:rsidRPr="00CA3B99" w14:paraId="4B0A8E6F" w14:textId="77777777" w:rsidTr="00442AA5">
        <w:tc>
          <w:tcPr>
            <w:tcW w:w="562" w:type="dxa"/>
          </w:tcPr>
          <w:p w14:paraId="2B388260" w14:textId="77777777" w:rsidR="00034C7D" w:rsidRPr="00CA3B99" w:rsidRDefault="00034C7D" w:rsidP="003E2996">
            <w:r>
              <w:t>1.2</w:t>
            </w:r>
          </w:p>
        </w:tc>
        <w:tc>
          <w:tcPr>
            <w:tcW w:w="7230" w:type="dxa"/>
          </w:tcPr>
          <w:p w14:paraId="31EE761E" w14:textId="77777777" w:rsidR="00034C7D" w:rsidRPr="00CA3B99" w:rsidRDefault="00034C7D" w:rsidP="003E2996">
            <w:r w:rsidRPr="00CA3B99">
              <w:t xml:space="preserve">Rurociąg </w:t>
            </w:r>
            <w:r>
              <w:t>od</w:t>
            </w:r>
            <w:r w:rsidRPr="00CA3B99">
              <w:t xml:space="preserve">prowadzający wodę </w:t>
            </w:r>
            <w:r>
              <w:t>podgrzaną</w:t>
            </w:r>
            <w:r w:rsidRPr="00CA3B99">
              <w:t xml:space="preserve"> </w:t>
            </w:r>
            <w:r>
              <w:t>do</w:t>
            </w:r>
            <w:r w:rsidRPr="00CA3B99">
              <w:t xml:space="preserve"> kolektora </w:t>
            </w:r>
            <w:r w:rsidRPr="00442B51">
              <w:t>OR-7</w:t>
            </w:r>
            <w:r w:rsidRPr="00CA3B99">
              <w:t xml:space="preserve"> wraz z armaturą izolacją termiczną i układami pomocniczymi</w:t>
            </w:r>
          </w:p>
        </w:tc>
        <w:tc>
          <w:tcPr>
            <w:tcW w:w="1134" w:type="dxa"/>
          </w:tcPr>
          <w:p w14:paraId="24361D30" w14:textId="77777777" w:rsidR="00034C7D" w:rsidRPr="00CA3B99" w:rsidRDefault="00034C7D" w:rsidP="003E2996">
            <w:pPr>
              <w:jc w:val="center"/>
            </w:pPr>
          </w:p>
        </w:tc>
      </w:tr>
      <w:tr w:rsidR="00034C7D" w:rsidRPr="00CA3B99" w14:paraId="75012ED3" w14:textId="77777777" w:rsidTr="00442AA5">
        <w:tc>
          <w:tcPr>
            <w:tcW w:w="562" w:type="dxa"/>
          </w:tcPr>
          <w:p w14:paraId="6F07038D" w14:textId="77777777" w:rsidR="00034C7D" w:rsidRPr="00CA3B99" w:rsidRDefault="00034C7D" w:rsidP="003E2996">
            <w:r>
              <w:t>1.3</w:t>
            </w:r>
          </w:p>
        </w:tc>
        <w:tc>
          <w:tcPr>
            <w:tcW w:w="7230" w:type="dxa"/>
          </w:tcPr>
          <w:p w14:paraId="7B202025" w14:textId="77777777" w:rsidR="00034C7D" w:rsidRPr="00CA3B99" w:rsidRDefault="00034C7D" w:rsidP="003E2996">
            <w:r w:rsidRPr="00CA3B99">
              <w:t>Niezbędne wyposażenie do posadowienia rurociągów, w tym: stalowe konstrukcje wsporcze, zamocowania, ramy, płyty, śruby itd.</w:t>
            </w:r>
          </w:p>
        </w:tc>
        <w:tc>
          <w:tcPr>
            <w:tcW w:w="1134" w:type="dxa"/>
          </w:tcPr>
          <w:p w14:paraId="1A7E2940" w14:textId="77777777" w:rsidR="00034C7D" w:rsidRPr="00CA3B99" w:rsidRDefault="00034C7D" w:rsidP="003E2996">
            <w:pPr>
              <w:jc w:val="center"/>
            </w:pPr>
          </w:p>
        </w:tc>
      </w:tr>
      <w:tr w:rsidR="00034C7D" w:rsidRPr="00CA3B99" w14:paraId="71C2D6E6" w14:textId="77777777" w:rsidTr="00442AA5">
        <w:tc>
          <w:tcPr>
            <w:tcW w:w="562" w:type="dxa"/>
          </w:tcPr>
          <w:p w14:paraId="496E45CB" w14:textId="77777777" w:rsidR="00034C7D" w:rsidRPr="00CA3B99" w:rsidRDefault="00034C7D" w:rsidP="003E2996">
            <w:r>
              <w:t>1.4</w:t>
            </w:r>
          </w:p>
        </w:tc>
        <w:tc>
          <w:tcPr>
            <w:tcW w:w="7230" w:type="dxa"/>
          </w:tcPr>
          <w:p w14:paraId="26786160" w14:textId="77777777" w:rsidR="00034C7D" w:rsidRPr="00CA3B99" w:rsidRDefault="00034C7D" w:rsidP="003E2996">
            <w:r w:rsidRPr="00CA3B99">
              <w:t xml:space="preserve">Oprzyrządowanie </w:t>
            </w:r>
            <w:proofErr w:type="spellStart"/>
            <w:r w:rsidRPr="00CA3B99">
              <w:t>AKPiA</w:t>
            </w:r>
            <w:proofErr w:type="spellEnd"/>
          </w:p>
        </w:tc>
        <w:tc>
          <w:tcPr>
            <w:tcW w:w="1134" w:type="dxa"/>
          </w:tcPr>
          <w:p w14:paraId="733C778A" w14:textId="77777777" w:rsidR="00034C7D" w:rsidRPr="00CA3B99" w:rsidRDefault="00034C7D" w:rsidP="003E2996">
            <w:pPr>
              <w:jc w:val="center"/>
            </w:pPr>
          </w:p>
        </w:tc>
      </w:tr>
      <w:tr w:rsidR="00034C7D" w:rsidRPr="00CA3B99" w14:paraId="651A2D3A" w14:textId="77777777" w:rsidTr="00442AA5">
        <w:tc>
          <w:tcPr>
            <w:tcW w:w="562" w:type="dxa"/>
          </w:tcPr>
          <w:p w14:paraId="5ABB39CD" w14:textId="77777777" w:rsidR="00034C7D" w:rsidRPr="00CA3B99" w:rsidRDefault="00034C7D" w:rsidP="003E2996">
            <w:r>
              <w:lastRenderedPageBreak/>
              <w:t>1.5</w:t>
            </w:r>
          </w:p>
        </w:tc>
        <w:tc>
          <w:tcPr>
            <w:tcW w:w="7230" w:type="dxa"/>
          </w:tcPr>
          <w:p w14:paraId="5BA55E3D" w14:textId="77777777" w:rsidR="00034C7D" w:rsidRPr="00CA3B99" w:rsidRDefault="00034C7D" w:rsidP="003E2996">
            <w:r w:rsidRPr="00CA3B99">
              <w:t>Inne połączenia rurociągowe niezbędne do prawidłowej współpracy układu trzech kotłów szczytowych z układem istniejącym wraz z armaturą, izolacją termiczną i układami pomocniczymi</w:t>
            </w:r>
          </w:p>
        </w:tc>
        <w:tc>
          <w:tcPr>
            <w:tcW w:w="1134" w:type="dxa"/>
          </w:tcPr>
          <w:p w14:paraId="721D3228" w14:textId="77777777" w:rsidR="00034C7D" w:rsidRPr="00CA3B99" w:rsidRDefault="00034C7D" w:rsidP="003E2996">
            <w:pPr>
              <w:jc w:val="center"/>
            </w:pPr>
          </w:p>
        </w:tc>
      </w:tr>
    </w:tbl>
    <w:p w14:paraId="3845FE49" w14:textId="77777777" w:rsidR="00034C7D" w:rsidRDefault="00034C7D" w:rsidP="00034C7D"/>
    <w:p w14:paraId="703905CB" w14:textId="77777777" w:rsidR="00034C7D" w:rsidRDefault="00034C7D" w:rsidP="00034C7D"/>
    <w:p w14:paraId="56A01D54" w14:textId="023DC772" w:rsidR="00034C7D" w:rsidRDefault="00034C7D" w:rsidP="009E307B">
      <w:pPr>
        <w:pStyle w:val="Nagwek4"/>
      </w:pPr>
      <w:r>
        <w:t>Instalacja zasilania gazem ziemnym</w:t>
      </w:r>
    </w:p>
    <w:p w14:paraId="5791FE99" w14:textId="77777777" w:rsidR="00034C7D" w:rsidRDefault="00034C7D" w:rsidP="00034C7D"/>
    <w:p w14:paraId="16E120AE" w14:textId="77777777" w:rsidR="00034C7D" w:rsidRDefault="00034C7D" w:rsidP="00034C7D">
      <w:r>
        <w:t xml:space="preserve">Schemat instalacji gazowej, do zweryfikowania przez Wykonawcę, przedstawiono na </w:t>
      </w:r>
      <w:r w:rsidRPr="00CD0462">
        <w:t>rysunku 7.</w:t>
      </w:r>
    </w:p>
    <w:p w14:paraId="05AF4103" w14:textId="77777777" w:rsidR="009E307B" w:rsidRDefault="00034C7D" w:rsidP="009E307B">
      <w:pPr>
        <w:keepNext/>
        <w:jc w:val="center"/>
      </w:pPr>
      <w:r>
        <w:rPr>
          <w:noProof/>
        </w:rPr>
        <w:drawing>
          <wp:inline distT="0" distB="0" distL="0" distR="0" wp14:anchorId="2821A042" wp14:editId="2D0DCDC8">
            <wp:extent cx="5745480" cy="3451860"/>
            <wp:effectExtent l="0" t="0" r="7620" b="0"/>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45480" cy="3451860"/>
                    </a:xfrm>
                    <a:prstGeom prst="rect">
                      <a:avLst/>
                    </a:prstGeom>
                    <a:noFill/>
                    <a:ln>
                      <a:noFill/>
                    </a:ln>
                  </pic:spPr>
                </pic:pic>
              </a:graphicData>
            </a:graphic>
          </wp:inline>
        </w:drawing>
      </w:r>
    </w:p>
    <w:p w14:paraId="55AF78AB" w14:textId="22740A1A" w:rsidR="00034C7D" w:rsidRDefault="009E307B" w:rsidP="009E307B">
      <w:pPr>
        <w:pStyle w:val="Legenda"/>
        <w:jc w:val="center"/>
      </w:pPr>
      <w:bookmarkStart w:id="159" w:name="_Toc26797158"/>
      <w:r>
        <w:t xml:space="preserve">Rysunek </w:t>
      </w:r>
      <w:r w:rsidR="008D2C40">
        <w:rPr>
          <w:noProof/>
        </w:rPr>
        <w:fldChar w:fldCharType="begin"/>
      </w:r>
      <w:r w:rsidR="008D2C40">
        <w:rPr>
          <w:noProof/>
        </w:rPr>
        <w:instrText xml:space="preserve"> SEQ Rysunek \* ARABIC </w:instrText>
      </w:r>
      <w:r w:rsidR="008D2C40">
        <w:rPr>
          <w:noProof/>
        </w:rPr>
        <w:fldChar w:fldCharType="separate"/>
      </w:r>
      <w:r w:rsidR="00CD0462">
        <w:rPr>
          <w:noProof/>
        </w:rPr>
        <w:t>7</w:t>
      </w:r>
      <w:r w:rsidR="008D2C40">
        <w:rPr>
          <w:noProof/>
        </w:rPr>
        <w:fldChar w:fldCharType="end"/>
      </w:r>
      <w:r>
        <w:t xml:space="preserve"> Schemat instalacji gazowej</w:t>
      </w:r>
      <w:bookmarkEnd w:id="159"/>
    </w:p>
    <w:p w14:paraId="47B52092" w14:textId="464ABFA4" w:rsidR="00034C7D" w:rsidRDefault="00034C7D" w:rsidP="00034C7D">
      <w:pPr>
        <w:keepNext/>
        <w:jc w:val="center"/>
      </w:pPr>
    </w:p>
    <w:p w14:paraId="0AAF62D3" w14:textId="77777777" w:rsidR="00034C7D" w:rsidRDefault="00034C7D" w:rsidP="00034C7D">
      <w:pPr>
        <w:jc w:val="center"/>
      </w:pPr>
    </w:p>
    <w:p w14:paraId="0BA1DCF3" w14:textId="4BA98319" w:rsidR="00034C7D" w:rsidRDefault="001A17E8" w:rsidP="00034C7D">
      <w:r w:rsidRPr="00B82095">
        <w:t>Wykonawca wykona</w:t>
      </w:r>
      <w:r w:rsidR="00034C7D" w:rsidRPr="00B82095">
        <w:t xml:space="preserve"> </w:t>
      </w:r>
      <w:r w:rsidR="00F00E84" w:rsidRPr="00B82095">
        <w:t>odpowiednią instalację</w:t>
      </w:r>
      <w:r w:rsidR="00ED7C4D" w:rsidRPr="00B82095">
        <w:t xml:space="preserve"> gazową</w:t>
      </w:r>
      <w:r w:rsidR="00F00E84" w:rsidRPr="00B82095">
        <w:t xml:space="preserve"> zasilającą kotły</w:t>
      </w:r>
      <w:r w:rsidR="00ED7C4D" w:rsidRPr="00B82095">
        <w:t xml:space="preserve"> od zasuwy za stacją gazową zlokalizowaną na terenie Zamawiającego</w:t>
      </w:r>
      <w:r w:rsidR="00F00E84" w:rsidRPr="00B82095">
        <w:t>.</w:t>
      </w:r>
      <w:r w:rsidR="00ED7C4D" w:rsidRPr="00B82095">
        <w:t xml:space="preserve"> Zgodnie z warunkami przyłączenia stacja </w:t>
      </w:r>
      <w:proofErr w:type="spellStart"/>
      <w:r w:rsidR="00ED7C4D" w:rsidRPr="00B82095">
        <w:t>redukcyjno</w:t>
      </w:r>
      <w:proofErr w:type="spellEnd"/>
      <w:r w:rsidR="00ED7C4D" w:rsidRPr="00B82095">
        <w:t xml:space="preserve">-pomiarowa redukująca ciśnienie gazu z wartości od 250 do 400 </w:t>
      </w:r>
      <w:proofErr w:type="spellStart"/>
      <w:r w:rsidR="00ED7C4D" w:rsidRPr="00B82095">
        <w:t>kPa</w:t>
      </w:r>
      <w:proofErr w:type="spellEnd"/>
      <w:r w:rsidR="00ED7C4D" w:rsidRPr="00B82095">
        <w:t xml:space="preserve"> wykonana zostanie do dnia 30.09.2021r. </w:t>
      </w:r>
      <w:r w:rsidR="00F00E84" w:rsidRPr="00B82095">
        <w:t xml:space="preserve"> </w:t>
      </w:r>
      <w:r w:rsidR="00034C7D" w:rsidRPr="00B82095">
        <w:t xml:space="preserve">W zakresie Wykonawcy będzie instalacja doprowadzająca gaz od punktu przyłączenia na terenie zakładu do </w:t>
      </w:r>
      <w:r w:rsidR="00E9337C" w:rsidRPr="00B82095">
        <w:t>KRS</w:t>
      </w:r>
      <w:r w:rsidR="00C64A06" w:rsidRPr="00B82095">
        <w:t xml:space="preserve">. Lokalizacja punktu przyłączenia do instalacji gazowej na terenie EC Elbląg </w:t>
      </w:r>
      <w:r w:rsidR="00E9337C" w:rsidRPr="00B82095">
        <w:t>została wskazana w załączniku nr 7</w:t>
      </w:r>
      <w:r w:rsidR="00C64A06" w:rsidRPr="00B82095">
        <w:t>.</w:t>
      </w:r>
    </w:p>
    <w:p w14:paraId="5BA5FF7D" w14:textId="77777777" w:rsidR="00034C7D" w:rsidRDefault="00034C7D" w:rsidP="00034C7D">
      <w:r>
        <w:t>Należy przewidzieć układ do podgrzewania gazu. Obieg wodny do grzania gazu musi być niezależny od innych obiegów grzewczych i zabezpieczony przed wzrostem ciśnienia na wypadek przeniknięcia gazu do wody grzewczej.</w:t>
      </w:r>
    </w:p>
    <w:p w14:paraId="0A473482" w14:textId="77777777" w:rsidR="00034C7D" w:rsidRDefault="00034C7D" w:rsidP="00034C7D">
      <w:r>
        <w:t xml:space="preserve">W stacji </w:t>
      </w:r>
      <w:proofErr w:type="spellStart"/>
      <w:r>
        <w:t>redukcyjno</w:t>
      </w:r>
      <w:proofErr w:type="spellEnd"/>
      <w:r>
        <w:t>-pomiarowej będzie zabudowany wymiennik do którego przewiduje się doprowadzić wodę gorącą o temperaturze ok. 70°C. Rurociąg gazowy będzie wykonany ze stali L235GA, spawany oraz nieizolowany.</w:t>
      </w:r>
    </w:p>
    <w:p w14:paraId="68B60763" w14:textId="77777777" w:rsidR="00034C7D" w:rsidRDefault="00034C7D" w:rsidP="00034C7D">
      <w:r>
        <w:lastRenderedPageBreak/>
        <w:t>W kotłowni w rejonie ścieżki gazowej palników zainstalowane będą czujniki gazu, włączające się przy osiągnięciu stężenia gazu powyżej 10% dolnej granicy wybuchu i uruchamiającej odcinające urządzenia bezpieczeństwa.</w:t>
      </w:r>
    </w:p>
    <w:p w14:paraId="2A464898" w14:textId="77777777" w:rsidR="00034C7D" w:rsidRDefault="00034C7D" w:rsidP="00034C7D">
      <w:r>
        <w:t>Na rurociągu doprowadzającym gaz do kotła przewiduje się zabudowę zaworu odcinającego ręcznego oraz zaworu szybkozamykającego z napędem elektrycznym umożliwiający zdalne odcięcie gazu do kotła poprzez modem sterujący od sygnału czujek stężenia gazu, czujek dymowych, sygnalizacji p.poż oraz poprzez dyspozycje z nastawni.</w:t>
      </w:r>
    </w:p>
    <w:p w14:paraId="655BAAB6" w14:textId="77777777" w:rsidR="00034C7D" w:rsidRDefault="00034C7D" w:rsidP="00034C7D">
      <w:r>
        <w:t xml:space="preserve">Na rurociągu przed palnikami kotła będzie zabudowana ścieżka gazowa w skład której wchodzą: zawory regulacyjne, tłumiki, zawory odcinające, zawory wydmuchowe oraz oprzyrządowanie </w:t>
      </w:r>
      <w:proofErr w:type="spellStart"/>
      <w:r>
        <w:t>AKPiA</w:t>
      </w:r>
      <w:proofErr w:type="spellEnd"/>
      <w:r>
        <w:t>.</w:t>
      </w:r>
    </w:p>
    <w:p w14:paraId="08B0EA80" w14:textId="77777777" w:rsidR="00034C7D" w:rsidRDefault="00034C7D" w:rsidP="00034C7D">
      <w:r>
        <w:t xml:space="preserve">Dla miejsc, gdzie mogą wystąpić zagrożenia wybuchem (np. połączenia kołnierzowe instalacji </w:t>
      </w:r>
      <w:proofErr w:type="spellStart"/>
      <w:r>
        <w:t>przypalnikowej</w:t>
      </w:r>
      <w:proofErr w:type="spellEnd"/>
      <w:r>
        <w:t xml:space="preserve">) będą wyznaczone strefy zagrożenia wybuchem. Wykonawca opracuje dokument zabezpieczenia przeciwwybuchowego w obszarze stref zagrożenia wybuchem. </w:t>
      </w:r>
    </w:p>
    <w:p w14:paraId="6313C480" w14:textId="77777777" w:rsidR="00034C7D" w:rsidRDefault="00034C7D" w:rsidP="00034C7D"/>
    <w:p w14:paraId="086642C9" w14:textId="42E7C7FB" w:rsidR="00034C7D" w:rsidRDefault="00034C7D" w:rsidP="0017318C">
      <w:pPr>
        <w:pStyle w:val="Nagwek4"/>
      </w:pPr>
      <w:r>
        <w:t>Instalacja zasilania olejem opałowym</w:t>
      </w:r>
    </w:p>
    <w:p w14:paraId="561CDC27" w14:textId="50EFBE33" w:rsidR="00034C7D" w:rsidRDefault="00034C7D" w:rsidP="00034C7D"/>
    <w:p w14:paraId="3418C5FD" w14:textId="5C50CFD7" w:rsidR="00124F41" w:rsidRDefault="00C64A06" w:rsidP="00034C7D">
      <w:r>
        <w:t xml:space="preserve">W ramach niniejszej inwestycji jest również wybudowanie instalacji lekkiego oleju opałowego. Instalacja ta nie będzie powiązana z kotłami KRS. Instalacja oleju opałowego będzie przeznaczona do zasilania siedmiu wodnych kotłów mobilnych o mocy 10 </w:t>
      </w:r>
      <w:proofErr w:type="spellStart"/>
      <w:r>
        <w:t>MW</w:t>
      </w:r>
      <w:r w:rsidRPr="00442AA5">
        <w:rPr>
          <w:vertAlign w:val="subscript"/>
        </w:rPr>
        <w:t>t</w:t>
      </w:r>
      <w:proofErr w:type="spellEnd"/>
      <w:r>
        <w:t xml:space="preserve"> każdy</w:t>
      </w:r>
      <w:r w:rsidR="00124F41">
        <w:t xml:space="preserve">, które są poza zakresem </w:t>
      </w:r>
      <w:r w:rsidR="00442AA5">
        <w:t>Wykonawcy</w:t>
      </w:r>
      <w:r w:rsidR="00124F41">
        <w:t xml:space="preserve">. </w:t>
      </w:r>
    </w:p>
    <w:p w14:paraId="2C36BAC8" w14:textId="1E54BE64" w:rsidR="00034C7D" w:rsidRDefault="00034C7D" w:rsidP="00034C7D">
      <w:r>
        <w:t xml:space="preserve">Schemat instalacji olejowej, do zweryfikowania przez Wykonawcę, zamieszczono </w:t>
      </w:r>
      <w:r w:rsidR="00972FBB">
        <w:t>poniżej.</w:t>
      </w:r>
    </w:p>
    <w:p w14:paraId="4AA852BD" w14:textId="7F5B7ED1" w:rsidR="00034C7D" w:rsidRDefault="00034C7D" w:rsidP="00034C7D"/>
    <w:p w14:paraId="367AEC76" w14:textId="741D1295" w:rsidR="00034C7D" w:rsidRDefault="00034C7D" w:rsidP="00034C7D">
      <w:pPr>
        <w:keepNext/>
        <w:jc w:val="center"/>
      </w:pPr>
    </w:p>
    <w:p w14:paraId="0CB1784D" w14:textId="09D9476B" w:rsidR="00972FBB" w:rsidRDefault="00095F39" w:rsidP="00972FBB">
      <w:pPr>
        <w:keepNext/>
        <w:jc w:val="center"/>
      </w:pPr>
      <w:r w:rsidRPr="00095F39">
        <w:rPr>
          <w:noProof/>
        </w:rPr>
        <w:drawing>
          <wp:inline distT="0" distB="0" distL="0" distR="0" wp14:anchorId="1BAAC788" wp14:editId="135D4F09">
            <wp:extent cx="5759450" cy="3834130"/>
            <wp:effectExtent l="0" t="0" r="0" b="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59450" cy="3834130"/>
                    </a:xfrm>
                    <a:prstGeom prst="rect">
                      <a:avLst/>
                    </a:prstGeom>
                    <a:noFill/>
                    <a:ln>
                      <a:noFill/>
                    </a:ln>
                  </pic:spPr>
                </pic:pic>
              </a:graphicData>
            </a:graphic>
          </wp:inline>
        </w:drawing>
      </w:r>
    </w:p>
    <w:p w14:paraId="24CE2F81" w14:textId="613DCBE5" w:rsidR="00034C7D" w:rsidRDefault="00972FBB" w:rsidP="00972FBB">
      <w:pPr>
        <w:pStyle w:val="Legenda"/>
        <w:jc w:val="center"/>
      </w:pPr>
      <w:bookmarkStart w:id="160" w:name="_Toc26797159"/>
      <w:r>
        <w:t xml:space="preserve">Rysunek </w:t>
      </w:r>
      <w:r w:rsidR="00D7796B">
        <w:fldChar w:fldCharType="begin"/>
      </w:r>
      <w:r w:rsidR="00D7796B">
        <w:instrText xml:space="preserve"> SEQ Rysunek \* ARABIC </w:instrText>
      </w:r>
      <w:r w:rsidR="00D7796B">
        <w:fldChar w:fldCharType="separate"/>
      </w:r>
      <w:r>
        <w:rPr>
          <w:noProof/>
        </w:rPr>
        <w:t>8</w:t>
      </w:r>
      <w:r w:rsidR="00D7796B">
        <w:rPr>
          <w:noProof/>
        </w:rPr>
        <w:fldChar w:fldCharType="end"/>
      </w:r>
      <w:r>
        <w:t xml:space="preserve"> </w:t>
      </w:r>
      <w:r w:rsidRPr="002354B9">
        <w:t>Schemat instalacji lekkiego oleju opałowego</w:t>
      </w:r>
      <w:bookmarkEnd w:id="160"/>
    </w:p>
    <w:p w14:paraId="15012A07" w14:textId="1AC3F0C7" w:rsidR="00034C7D" w:rsidRDefault="00034C7D" w:rsidP="00034C7D">
      <w:pPr>
        <w:keepNext/>
        <w:jc w:val="center"/>
      </w:pPr>
    </w:p>
    <w:p w14:paraId="3FB1240B" w14:textId="6BED66E8" w:rsidR="00034C7D" w:rsidRDefault="00034C7D" w:rsidP="00034C7D">
      <w:r>
        <w:t xml:space="preserve">Instalacja olejowa </w:t>
      </w:r>
      <w:r w:rsidR="00972FBB">
        <w:t xml:space="preserve">wykonana przez Wykonawcę </w:t>
      </w:r>
      <w:r>
        <w:t>będzie składała się z następujących obiektów:</w:t>
      </w:r>
    </w:p>
    <w:p w14:paraId="09C0860D" w14:textId="30BDA325" w:rsidR="00034C7D" w:rsidRDefault="00034C7D" w:rsidP="00034C7D"/>
    <w:p w14:paraId="39E36236" w14:textId="3E8CB61D" w:rsidR="00034C7D" w:rsidRPr="00972FBB" w:rsidRDefault="00034C7D" w:rsidP="00A26803">
      <w:pPr>
        <w:pStyle w:val="Akapitzlist"/>
        <w:numPr>
          <w:ilvl w:val="0"/>
          <w:numId w:val="32"/>
        </w:numPr>
        <w:rPr>
          <w:sz w:val="20"/>
          <w:szCs w:val="20"/>
          <w:lang w:val="pl-PL"/>
        </w:rPr>
      </w:pPr>
      <w:r w:rsidRPr="00972FBB">
        <w:rPr>
          <w:sz w:val="20"/>
          <w:szCs w:val="20"/>
          <w:lang w:val="pl-PL"/>
        </w:rPr>
        <w:t>instalacja rozładunku oleju – olej będzie dostarczany do instalacji za pomocą autocystern. Z kolektora rozładowczego olej będzie spływał grawitacyjnie do pomp rozładunkowych, które będą przetłaczały olej do zbiornika oleju. Stanowisko rozładowcze będzie w formie szczelnej tacy z możliwością odprowadzenia ścieków olejowych do separatora oleju. Dla rozliczeń dostaw oleju przewiduje się certyfikowane, legalizowane układy pomiaru ilości przepływającego oleju</w:t>
      </w:r>
      <w:r w:rsidR="00972FBB">
        <w:rPr>
          <w:sz w:val="20"/>
          <w:szCs w:val="20"/>
          <w:lang w:val="pl-PL"/>
        </w:rPr>
        <w:t xml:space="preserve"> spełniające wymagania przepisów</w:t>
      </w:r>
      <w:r w:rsidRPr="00972FBB">
        <w:rPr>
          <w:sz w:val="20"/>
          <w:szCs w:val="20"/>
          <w:lang w:val="pl-PL"/>
        </w:rPr>
        <w:t xml:space="preserve">. Stanowisko rozładowcze powinno spełniać wymogi </w:t>
      </w:r>
      <w:r w:rsidRPr="00972FBB">
        <w:rPr>
          <w:i/>
          <w:iCs/>
          <w:sz w:val="20"/>
          <w:szCs w:val="20"/>
          <w:lang w:val="pl-PL"/>
        </w:rPr>
        <w:t xml:space="preserve">Rozporządzenia Ministra Transportu z dnia 20 września 2006 w sprawie warunków technicznych dozoru technicznego, jakim powinny odpowiadać urządzenia </w:t>
      </w:r>
      <w:r w:rsidRPr="00972FBB">
        <w:rPr>
          <w:i/>
          <w:iCs/>
          <w:sz w:val="20"/>
          <w:szCs w:val="20"/>
        </w:rPr>
        <w:t>do napełniania i opróżniania zbiorników transportowych</w:t>
      </w:r>
      <w:r w:rsidRPr="00972FBB">
        <w:rPr>
          <w:sz w:val="20"/>
          <w:szCs w:val="20"/>
          <w:lang w:val="pl-PL"/>
        </w:rPr>
        <w:t xml:space="preserve"> (Dz. U. 2006 poz. 1335). Stanowisko rozładowcze będzie zadaszone.</w:t>
      </w:r>
    </w:p>
    <w:p w14:paraId="633B8203" w14:textId="37335146" w:rsidR="00034C7D" w:rsidRPr="00972FBB" w:rsidRDefault="00034C7D" w:rsidP="00034C7D">
      <w:pPr>
        <w:pStyle w:val="Akapitzlist"/>
        <w:ind w:left="720"/>
        <w:rPr>
          <w:sz w:val="20"/>
          <w:szCs w:val="20"/>
          <w:lang w:val="pl-PL"/>
        </w:rPr>
      </w:pPr>
    </w:p>
    <w:p w14:paraId="7CF7A978" w14:textId="57D6CF39" w:rsidR="00034C7D" w:rsidRPr="00972FBB" w:rsidRDefault="00034C7D" w:rsidP="00A26803">
      <w:pPr>
        <w:pStyle w:val="Akapitzlist"/>
        <w:numPr>
          <w:ilvl w:val="0"/>
          <w:numId w:val="32"/>
        </w:numPr>
        <w:rPr>
          <w:sz w:val="20"/>
          <w:szCs w:val="20"/>
        </w:rPr>
      </w:pPr>
      <w:r w:rsidRPr="00972FBB">
        <w:rPr>
          <w:sz w:val="20"/>
          <w:szCs w:val="20"/>
          <w:lang w:val="pl-PL"/>
        </w:rPr>
        <w:t>zbiornik magazynowania oleju – zgodnie z projektem budowlanym, pojemność użyteczna zbiornika wyniesie 600 m</w:t>
      </w:r>
      <w:r w:rsidRPr="00972FBB">
        <w:rPr>
          <w:sz w:val="20"/>
          <w:szCs w:val="20"/>
          <w:vertAlign w:val="superscript"/>
          <w:lang w:val="pl-PL"/>
        </w:rPr>
        <w:t>3</w:t>
      </w:r>
      <w:r w:rsidRPr="00972FBB">
        <w:rPr>
          <w:sz w:val="20"/>
          <w:szCs w:val="20"/>
          <w:lang w:val="pl-PL"/>
        </w:rPr>
        <w:t xml:space="preserve"> (pionowy cylinder o średnicy podstawy 10 m i wysokości 8 m). W celu uniemożliwienia przedostania się oleju do gruntu przewiduje się wykonanie podwójnego dna zbiornika wraz z monitorowaniem przecieku oleju. System będzie podłączony do systemu sterowania ujętego w części </w:t>
      </w:r>
      <w:proofErr w:type="spellStart"/>
      <w:r w:rsidRPr="00972FBB">
        <w:rPr>
          <w:sz w:val="20"/>
          <w:szCs w:val="20"/>
          <w:lang w:val="pl-PL"/>
        </w:rPr>
        <w:t>AKPiA</w:t>
      </w:r>
      <w:proofErr w:type="spellEnd"/>
      <w:r w:rsidRPr="00972FBB">
        <w:rPr>
          <w:sz w:val="20"/>
          <w:szCs w:val="20"/>
          <w:lang w:val="pl-PL"/>
        </w:rPr>
        <w:t>. Układ pomiaru poziomu w zbiorniku będzie połączony z pompą rozładunkową, a osiągnięcie maksymalnego poziomu w zbiorniku spowoduje wyłączenie pompy rozładunkowej oraz zadziałanie świetlnej i dźwiękowej sygnalizacji alarmowej. Zbiornik będzie podlegać prawnej kontroli metrologicznej. Dla rozliczeń akcyzowych zbiornik będzie wyposażony w zdalny pomiar ilości paliwa, certyfikowany i legalizowany. Zbiornik będzie podlegać odbiorowi przez TDT.</w:t>
      </w:r>
    </w:p>
    <w:p w14:paraId="442D4E83" w14:textId="66D89020" w:rsidR="00034C7D" w:rsidRPr="00972FBB" w:rsidRDefault="00034C7D" w:rsidP="00034C7D">
      <w:pPr>
        <w:pStyle w:val="Akapitzlist"/>
        <w:rPr>
          <w:sz w:val="20"/>
          <w:szCs w:val="20"/>
        </w:rPr>
      </w:pPr>
    </w:p>
    <w:p w14:paraId="1929E36A" w14:textId="311284C2" w:rsidR="00034C7D" w:rsidRPr="00F94C5A" w:rsidRDefault="00034C7D" w:rsidP="00A26803">
      <w:pPr>
        <w:pStyle w:val="Akapitzlist"/>
        <w:numPr>
          <w:ilvl w:val="0"/>
          <w:numId w:val="32"/>
        </w:numPr>
        <w:rPr>
          <w:sz w:val="20"/>
          <w:szCs w:val="20"/>
        </w:rPr>
      </w:pPr>
      <w:r w:rsidRPr="00972FBB">
        <w:rPr>
          <w:sz w:val="20"/>
          <w:szCs w:val="20"/>
          <w:lang w:val="pl-PL"/>
        </w:rPr>
        <w:t xml:space="preserve">pompownia oleju i rurociągi transportowe – pompownia oleju będzie zlokalizowana w nowym budynku obok zbiornika oleju. Zabudowane w niej będą dwie pompy rozładunkowe o wydajności 2x100% i trzy pompy transportowe o wydajności 3x50%. Olej do kotłów będzie cyrkulował w zamkniętej pętli.  Układ oleju transportowego będzie wyposażony w zawór regulacyjny, zlokalizowany za ostatnim poborem oleju do kotłów, utrzymujący wymagane ciśnienie oleju. Rurociągi transportowe oleju będą zaizolowane i będą podgrzewane w celu utrzymania oleju powyżej temperatury 5°C. Na rurociągach transportowych zasilającym i powrotnym będą zabudowane certyfikowane, legalizowane układy pomiaru ilości przepływającego oleju. Rurociągi będą wykonane ze spadkiem w kierunku </w:t>
      </w:r>
      <w:r w:rsidR="00F94C5A">
        <w:rPr>
          <w:sz w:val="20"/>
          <w:szCs w:val="20"/>
          <w:lang w:val="pl-PL"/>
        </w:rPr>
        <w:t>K</w:t>
      </w:r>
      <w:r w:rsidRPr="00972FBB">
        <w:rPr>
          <w:sz w:val="20"/>
          <w:szCs w:val="20"/>
          <w:lang w:val="pl-PL"/>
        </w:rPr>
        <w:t>otłowni</w:t>
      </w:r>
      <w:r w:rsidR="00F94C5A">
        <w:rPr>
          <w:sz w:val="20"/>
          <w:szCs w:val="20"/>
          <w:lang w:val="pl-PL"/>
        </w:rPr>
        <w:t xml:space="preserve"> mobilnej</w:t>
      </w:r>
      <w:r w:rsidRPr="00972FBB">
        <w:rPr>
          <w:sz w:val="20"/>
          <w:szCs w:val="20"/>
          <w:lang w:val="pl-PL"/>
        </w:rPr>
        <w:t>.</w:t>
      </w:r>
    </w:p>
    <w:p w14:paraId="60EC1A03" w14:textId="77777777" w:rsidR="00F94C5A" w:rsidRPr="00F94C5A" w:rsidRDefault="00F94C5A" w:rsidP="00F94C5A">
      <w:pPr>
        <w:pStyle w:val="Akapitzlist"/>
        <w:rPr>
          <w:sz w:val="20"/>
          <w:szCs w:val="20"/>
        </w:rPr>
      </w:pPr>
    </w:p>
    <w:p w14:paraId="2E7BDD78" w14:textId="19329A0A" w:rsidR="00F94C5A" w:rsidRPr="00972FBB" w:rsidRDefault="00F94C5A" w:rsidP="00A26803">
      <w:pPr>
        <w:pStyle w:val="Akapitzlist"/>
        <w:numPr>
          <w:ilvl w:val="0"/>
          <w:numId w:val="32"/>
        </w:numPr>
        <w:rPr>
          <w:sz w:val="20"/>
          <w:szCs w:val="20"/>
        </w:rPr>
      </w:pPr>
      <w:r>
        <w:rPr>
          <w:sz w:val="20"/>
          <w:szCs w:val="20"/>
          <w:lang w:val="pl-PL"/>
        </w:rPr>
        <w:t>Układ sterowania i opomiarowania</w:t>
      </w:r>
    </w:p>
    <w:p w14:paraId="77061B97" w14:textId="24382C54" w:rsidR="00034C7D" w:rsidRPr="00972FBB" w:rsidRDefault="00034C7D" w:rsidP="00034C7D"/>
    <w:p w14:paraId="405D7800" w14:textId="72CC30BE" w:rsidR="00034C7D" w:rsidRPr="00B82095" w:rsidRDefault="00034C7D" w:rsidP="00034C7D">
      <w:r w:rsidRPr="00972FBB">
        <w:t xml:space="preserve">Ścieki powstające w efekcie nieszczelności, lub błędów obsługi ze stacji rozładowczej oraz pompowni </w:t>
      </w:r>
      <w:r w:rsidRPr="00B82095">
        <w:t xml:space="preserve">będą spływać do </w:t>
      </w:r>
      <w:r w:rsidR="00AB2EA6">
        <w:t xml:space="preserve">wykonanego przez Wykonawcę </w:t>
      </w:r>
      <w:r w:rsidRPr="00B82095">
        <w:t>separatora oleju.</w:t>
      </w:r>
    </w:p>
    <w:p w14:paraId="6891FA95" w14:textId="2D6F4583" w:rsidR="00124F41" w:rsidRPr="00B82095" w:rsidRDefault="00B82095" w:rsidP="00034C7D">
      <w:r w:rsidRPr="00B82095">
        <w:t xml:space="preserve">Wymagana ilość i ciśnienie oleju </w:t>
      </w:r>
      <w:r w:rsidR="00124F41" w:rsidRPr="00B82095">
        <w:t xml:space="preserve">będą uzgodnione z Zamawiającym na etapie realizacji inwestycji. </w:t>
      </w:r>
    </w:p>
    <w:p w14:paraId="20CA6D09" w14:textId="57AE9EC3" w:rsidR="00B82095" w:rsidRDefault="00B82095" w:rsidP="00034C7D">
      <w:r w:rsidRPr="00B82095">
        <w:t>Planowane miejsce doprowadzenia oleju do Kotłowni mobilnej zostało wskazane w Załączniku nr 8 do PFU.</w:t>
      </w:r>
      <w:r>
        <w:t xml:space="preserve"> </w:t>
      </w:r>
    </w:p>
    <w:p w14:paraId="6A4853EE" w14:textId="77777777" w:rsidR="00034C7D" w:rsidRDefault="00034C7D" w:rsidP="00034C7D"/>
    <w:p w14:paraId="73C8C346" w14:textId="4A8820AD" w:rsidR="00034C7D" w:rsidRDefault="00034C7D" w:rsidP="00972FBB">
      <w:pPr>
        <w:pStyle w:val="Nagwek3"/>
      </w:pPr>
      <w:r>
        <w:t>Granice dostaw</w:t>
      </w:r>
    </w:p>
    <w:p w14:paraId="77F85142" w14:textId="77777777" w:rsidR="00034C7D" w:rsidRDefault="00034C7D" w:rsidP="00034C7D"/>
    <w:p w14:paraId="0C52427F" w14:textId="77777777" w:rsidR="00034C7D" w:rsidRDefault="00034C7D" w:rsidP="00034C7D">
      <w:r>
        <w:lastRenderedPageBreak/>
        <w:t>Granice dostaw powyższych układów są następujące:</w:t>
      </w:r>
    </w:p>
    <w:p w14:paraId="4ACDBCCE" w14:textId="77777777" w:rsidR="00034C7D" w:rsidRDefault="00034C7D" w:rsidP="00034C7D"/>
    <w:p w14:paraId="6390EE7A" w14:textId="0EAFF79C" w:rsidR="00972FBB" w:rsidRDefault="00972FBB" w:rsidP="00972FBB">
      <w:pPr>
        <w:pStyle w:val="Legenda"/>
        <w:keepNext/>
        <w:ind w:firstLine="709"/>
      </w:pPr>
      <w:bookmarkStart w:id="161" w:name="_Toc26797143"/>
      <w:r>
        <w:t xml:space="preserve">Tabela </w:t>
      </w:r>
      <w:r w:rsidR="008D2C40">
        <w:rPr>
          <w:noProof/>
        </w:rPr>
        <w:fldChar w:fldCharType="begin"/>
      </w:r>
      <w:r w:rsidR="008D2C40">
        <w:rPr>
          <w:noProof/>
        </w:rPr>
        <w:instrText xml:space="preserve"> SEQ Tabela \* ARABIC </w:instrText>
      </w:r>
      <w:r w:rsidR="008D2C40">
        <w:rPr>
          <w:noProof/>
        </w:rPr>
        <w:fldChar w:fldCharType="separate"/>
      </w:r>
      <w:r w:rsidR="007C3832">
        <w:rPr>
          <w:noProof/>
        </w:rPr>
        <w:t>15</w:t>
      </w:r>
      <w:r w:rsidR="008D2C40">
        <w:rPr>
          <w:noProof/>
        </w:rPr>
        <w:fldChar w:fldCharType="end"/>
      </w:r>
      <w:r>
        <w:t xml:space="preserve"> </w:t>
      </w:r>
      <w:r w:rsidRPr="00483670">
        <w:t>Granice dostaw kotłów wodnych i układów paliwowych</w:t>
      </w:r>
      <w:bookmarkEnd w:id="16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
        <w:gridCol w:w="2265"/>
        <w:gridCol w:w="2266"/>
        <w:gridCol w:w="2266"/>
      </w:tblGrid>
      <w:tr w:rsidR="00034C7D" w:rsidRPr="000E5D41" w14:paraId="3BD26368" w14:textId="77777777" w:rsidTr="00F94C5A">
        <w:trPr>
          <w:jc w:val="center"/>
        </w:trPr>
        <w:tc>
          <w:tcPr>
            <w:tcW w:w="439" w:type="dxa"/>
          </w:tcPr>
          <w:p w14:paraId="5BF7C3A5" w14:textId="77777777" w:rsidR="00034C7D" w:rsidRPr="000E5D41" w:rsidRDefault="00034C7D" w:rsidP="003E2996">
            <w:proofErr w:type="spellStart"/>
            <w:r>
              <w:t>Lp</w:t>
            </w:r>
            <w:proofErr w:type="spellEnd"/>
          </w:p>
        </w:tc>
        <w:tc>
          <w:tcPr>
            <w:tcW w:w="2265" w:type="dxa"/>
          </w:tcPr>
          <w:p w14:paraId="4B198322" w14:textId="77777777" w:rsidR="00034C7D" w:rsidRPr="000E5D41" w:rsidRDefault="00034C7D" w:rsidP="003E2996">
            <w:r>
              <w:t>Układ</w:t>
            </w:r>
          </w:p>
        </w:tc>
        <w:tc>
          <w:tcPr>
            <w:tcW w:w="2266" w:type="dxa"/>
          </w:tcPr>
          <w:p w14:paraId="2CC8824C" w14:textId="77777777" w:rsidR="00034C7D" w:rsidRPr="000E5D41" w:rsidRDefault="00034C7D" w:rsidP="003E2996">
            <w:r>
              <w:t>Początek</w:t>
            </w:r>
          </w:p>
        </w:tc>
        <w:tc>
          <w:tcPr>
            <w:tcW w:w="2266" w:type="dxa"/>
          </w:tcPr>
          <w:p w14:paraId="233B7A5F" w14:textId="77777777" w:rsidR="00034C7D" w:rsidRPr="000E5D41" w:rsidRDefault="00034C7D" w:rsidP="003E2996">
            <w:r>
              <w:t>Koniec</w:t>
            </w:r>
          </w:p>
        </w:tc>
      </w:tr>
      <w:tr w:rsidR="00D86775" w:rsidRPr="000E5D41" w14:paraId="60976880" w14:textId="77777777" w:rsidTr="00F94C5A">
        <w:trPr>
          <w:jc w:val="center"/>
        </w:trPr>
        <w:tc>
          <w:tcPr>
            <w:tcW w:w="439" w:type="dxa"/>
          </w:tcPr>
          <w:p w14:paraId="113C5EE8" w14:textId="77777777" w:rsidR="00D86775" w:rsidRPr="000E5D41" w:rsidRDefault="00D86775" w:rsidP="00D86775">
            <w:r>
              <w:t>1</w:t>
            </w:r>
          </w:p>
        </w:tc>
        <w:tc>
          <w:tcPr>
            <w:tcW w:w="2265" w:type="dxa"/>
          </w:tcPr>
          <w:p w14:paraId="5411A0C1" w14:textId="77777777" w:rsidR="00D86775" w:rsidRPr="000E5D41" w:rsidRDefault="00D86775" w:rsidP="00D86775">
            <w:r>
              <w:t>Kotłownia wodna (kotły i rurociągi)</w:t>
            </w:r>
          </w:p>
        </w:tc>
        <w:tc>
          <w:tcPr>
            <w:tcW w:w="2266" w:type="dxa"/>
          </w:tcPr>
          <w:p w14:paraId="3238383F" w14:textId="77777777" w:rsidR="00D86775" w:rsidRPr="00D86775" w:rsidRDefault="00D86775" w:rsidP="00D86775">
            <w:pPr>
              <w:jc w:val="left"/>
            </w:pPr>
            <w:r w:rsidRPr="00D86775">
              <w:t xml:space="preserve">Kolektor OR5, </w:t>
            </w:r>
          </w:p>
          <w:p w14:paraId="4350E7FA" w14:textId="31D28D86" w:rsidR="00D86775" w:rsidRPr="00D86775" w:rsidRDefault="00D86775" w:rsidP="00D86775">
            <w:pPr>
              <w:jc w:val="left"/>
            </w:pPr>
            <w:r w:rsidRPr="00D86775">
              <w:t>zasuwa 5A5</w:t>
            </w:r>
          </w:p>
        </w:tc>
        <w:tc>
          <w:tcPr>
            <w:tcW w:w="2266" w:type="dxa"/>
          </w:tcPr>
          <w:p w14:paraId="194893DC" w14:textId="0E3F7261" w:rsidR="00D86775" w:rsidRPr="00D86775" w:rsidRDefault="00D86775" w:rsidP="00D86775">
            <w:pPr>
              <w:jc w:val="left"/>
            </w:pPr>
            <w:r w:rsidRPr="00D86775">
              <w:t>Kolektor OR</w:t>
            </w:r>
            <w:r w:rsidR="00C820C4">
              <w:t>6</w:t>
            </w:r>
            <w:r w:rsidRPr="00D86775">
              <w:t xml:space="preserve">, </w:t>
            </w:r>
          </w:p>
          <w:p w14:paraId="11E02FD3" w14:textId="3DEBC4FF" w:rsidR="00D86775" w:rsidRPr="00D86775" w:rsidRDefault="00D86775" w:rsidP="00C820C4">
            <w:pPr>
              <w:jc w:val="left"/>
            </w:pPr>
            <w:r w:rsidRPr="00D86775">
              <w:t xml:space="preserve">zasuwa </w:t>
            </w:r>
            <w:r w:rsidR="00C820C4">
              <w:t>6A4</w:t>
            </w:r>
          </w:p>
        </w:tc>
      </w:tr>
      <w:tr w:rsidR="00034C7D" w:rsidRPr="000E5D41" w14:paraId="4F33734A" w14:textId="77777777" w:rsidTr="00F94C5A">
        <w:trPr>
          <w:jc w:val="center"/>
        </w:trPr>
        <w:tc>
          <w:tcPr>
            <w:tcW w:w="439" w:type="dxa"/>
          </w:tcPr>
          <w:p w14:paraId="2B90CED8" w14:textId="77777777" w:rsidR="00034C7D" w:rsidRPr="000E5D41" w:rsidRDefault="00034C7D" w:rsidP="003E2996">
            <w:r>
              <w:t>2</w:t>
            </w:r>
          </w:p>
        </w:tc>
        <w:tc>
          <w:tcPr>
            <w:tcW w:w="2265" w:type="dxa"/>
          </w:tcPr>
          <w:p w14:paraId="6D5BEDDD" w14:textId="77777777" w:rsidR="00034C7D" w:rsidRPr="00F94C5A" w:rsidRDefault="00034C7D" w:rsidP="003E2996">
            <w:r w:rsidRPr="00F94C5A">
              <w:t>Instalacja zasilania gazem ziemnym</w:t>
            </w:r>
          </w:p>
        </w:tc>
        <w:tc>
          <w:tcPr>
            <w:tcW w:w="2266" w:type="dxa"/>
          </w:tcPr>
          <w:p w14:paraId="7AC1165E" w14:textId="3CA888E0" w:rsidR="00034C7D" w:rsidRPr="00F94C5A" w:rsidRDefault="00034C7D" w:rsidP="003E2996">
            <w:pPr>
              <w:jc w:val="left"/>
            </w:pPr>
            <w:r w:rsidRPr="00F94C5A">
              <w:t>Punkt poboru gazu na terenie zakładu</w:t>
            </w:r>
            <w:r w:rsidR="00972FBB" w:rsidRPr="00F94C5A">
              <w:t xml:space="preserve"> – zgodnie z wydanymi Warunkami przyłączenia do sieci gazowej </w:t>
            </w:r>
            <w:r w:rsidR="00234C57" w:rsidRPr="00F94C5A">
              <w:t xml:space="preserve"> - do uzgodnienia z Zamawiającym</w:t>
            </w:r>
          </w:p>
        </w:tc>
        <w:tc>
          <w:tcPr>
            <w:tcW w:w="2266" w:type="dxa"/>
          </w:tcPr>
          <w:p w14:paraId="5C840151" w14:textId="77777777" w:rsidR="00034C7D" w:rsidRPr="000E5D41" w:rsidRDefault="00034C7D" w:rsidP="003E2996">
            <w:pPr>
              <w:jc w:val="left"/>
            </w:pPr>
            <w:r>
              <w:t xml:space="preserve">Palniki </w:t>
            </w:r>
            <w:proofErr w:type="spellStart"/>
            <w:r>
              <w:t>przykotłowe</w:t>
            </w:r>
            <w:proofErr w:type="spellEnd"/>
          </w:p>
        </w:tc>
      </w:tr>
      <w:tr w:rsidR="00034C7D" w:rsidRPr="000E5D41" w14:paraId="79D98072" w14:textId="77777777" w:rsidTr="00F94C5A">
        <w:trPr>
          <w:jc w:val="center"/>
        </w:trPr>
        <w:tc>
          <w:tcPr>
            <w:tcW w:w="439" w:type="dxa"/>
          </w:tcPr>
          <w:p w14:paraId="03DAC92F" w14:textId="1A1CE5A8" w:rsidR="00034C7D" w:rsidRPr="000E5D41" w:rsidRDefault="00034C7D" w:rsidP="003E2996">
            <w:r>
              <w:t>3</w:t>
            </w:r>
          </w:p>
        </w:tc>
        <w:tc>
          <w:tcPr>
            <w:tcW w:w="2265" w:type="dxa"/>
          </w:tcPr>
          <w:p w14:paraId="7B64C7BE" w14:textId="63A7094E" w:rsidR="00034C7D" w:rsidRPr="000E5D41" w:rsidRDefault="00034C7D" w:rsidP="003E2996">
            <w:r>
              <w:t>Instalacja oleju opałowego</w:t>
            </w:r>
          </w:p>
        </w:tc>
        <w:tc>
          <w:tcPr>
            <w:tcW w:w="2266" w:type="dxa"/>
          </w:tcPr>
          <w:p w14:paraId="644FC2A6" w14:textId="112215B2" w:rsidR="00034C7D" w:rsidRPr="000E5D41" w:rsidRDefault="00034C7D" w:rsidP="003E2996">
            <w:pPr>
              <w:jc w:val="left"/>
            </w:pPr>
            <w:r>
              <w:t>Przyłącza stacji rozładunkowej</w:t>
            </w:r>
          </w:p>
        </w:tc>
        <w:tc>
          <w:tcPr>
            <w:tcW w:w="2266" w:type="dxa"/>
          </w:tcPr>
          <w:p w14:paraId="62EB599B" w14:textId="0DF60985" w:rsidR="00034C7D" w:rsidRPr="00AF40E0" w:rsidRDefault="00AF40E0" w:rsidP="003E2996">
            <w:pPr>
              <w:jc w:val="left"/>
              <w:rPr>
                <w:lang w:val="x-none"/>
              </w:rPr>
            </w:pPr>
            <w:r w:rsidRPr="00D72F91">
              <w:t xml:space="preserve">Zasuwa na kolektorze rozdzielczym zasilającym  Kotły mobilne, Zgodnie z </w:t>
            </w:r>
            <w:bookmarkStart w:id="162" w:name="_GoBack"/>
            <w:r w:rsidRPr="00D72F91">
              <w:t>Załącznik</w:t>
            </w:r>
            <w:bookmarkEnd w:id="162"/>
            <w:r w:rsidRPr="00D72F91">
              <w:t xml:space="preserve">iem nr  </w:t>
            </w:r>
            <w:r w:rsidR="00D72F91" w:rsidRPr="00D72F91">
              <w:t>8</w:t>
            </w:r>
            <w:r w:rsidRPr="00D72F91">
              <w:t>- do uzgodnienia z Zamawiającym</w:t>
            </w:r>
          </w:p>
        </w:tc>
      </w:tr>
    </w:tbl>
    <w:p w14:paraId="3F85E3F7" w14:textId="5D3BA8DD" w:rsidR="0062654C" w:rsidRDefault="0062654C" w:rsidP="00EC1356"/>
    <w:p w14:paraId="54CA1075" w14:textId="4B44C7D8" w:rsidR="00D86775" w:rsidRDefault="00D86775" w:rsidP="00D86775">
      <w:pPr>
        <w:pStyle w:val="Nagwek2"/>
      </w:pPr>
      <w:bookmarkStart w:id="163" w:name="_Toc26797118"/>
      <w:r>
        <w:t>Kocioł parowy</w:t>
      </w:r>
      <w:r w:rsidR="0070049F">
        <w:t xml:space="preserve"> – branża technologiczna</w:t>
      </w:r>
      <w:bookmarkEnd w:id="163"/>
    </w:p>
    <w:p w14:paraId="59F37BC5" w14:textId="7C0A8FA4" w:rsidR="00D86775" w:rsidRDefault="00714C01" w:rsidP="00D86775">
      <w:r>
        <w:t>Kocioł parowy będzie kotłem z dwoma palnikami gazowymi, wyposażony w przegrzewacz pary o parametrach</w:t>
      </w:r>
      <w:r w:rsidR="00D86775">
        <w:t>:</w:t>
      </w:r>
    </w:p>
    <w:p w14:paraId="6CE02807" w14:textId="77777777" w:rsidR="00D86775" w:rsidRPr="00F94C5A" w:rsidRDefault="00D86775" w:rsidP="00A26803">
      <w:pPr>
        <w:pStyle w:val="Akapitzlist"/>
        <w:numPr>
          <w:ilvl w:val="0"/>
          <w:numId w:val="34"/>
        </w:numPr>
        <w:rPr>
          <w:sz w:val="20"/>
          <w:szCs w:val="20"/>
        </w:rPr>
      </w:pPr>
      <w:r w:rsidRPr="00F94C5A">
        <w:rPr>
          <w:sz w:val="20"/>
          <w:szCs w:val="20"/>
        </w:rPr>
        <w:t xml:space="preserve">moc cieplna: 13,7 </w:t>
      </w:r>
      <w:proofErr w:type="spellStart"/>
      <w:r w:rsidRPr="00F94C5A">
        <w:rPr>
          <w:sz w:val="20"/>
          <w:szCs w:val="20"/>
        </w:rPr>
        <w:t>MW</w:t>
      </w:r>
      <w:r w:rsidRPr="00F94C5A">
        <w:rPr>
          <w:sz w:val="20"/>
          <w:szCs w:val="20"/>
        </w:rPr>
        <w:softHyphen/>
      </w:r>
      <w:r w:rsidRPr="00F94C5A">
        <w:rPr>
          <w:sz w:val="20"/>
          <w:szCs w:val="20"/>
          <w:vertAlign w:val="subscript"/>
          <w:lang w:val="pl-PL"/>
        </w:rPr>
        <w:t>t</w:t>
      </w:r>
      <w:proofErr w:type="spellEnd"/>
      <w:r w:rsidRPr="00F94C5A">
        <w:rPr>
          <w:sz w:val="20"/>
          <w:szCs w:val="20"/>
        </w:rPr>
        <w:t>,</w:t>
      </w:r>
    </w:p>
    <w:p w14:paraId="6E6C9139" w14:textId="77777777" w:rsidR="00D86775" w:rsidRPr="00F94C5A" w:rsidRDefault="00D86775" w:rsidP="00A26803">
      <w:pPr>
        <w:pStyle w:val="Akapitzlist"/>
        <w:numPr>
          <w:ilvl w:val="0"/>
          <w:numId w:val="34"/>
        </w:numPr>
        <w:rPr>
          <w:sz w:val="20"/>
          <w:szCs w:val="20"/>
        </w:rPr>
      </w:pPr>
      <w:r w:rsidRPr="00F94C5A">
        <w:rPr>
          <w:sz w:val="20"/>
          <w:szCs w:val="20"/>
        </w:rPr>
        <w:t>wydajność: 19 000 kg/h,</w:t>
      </w:r>
    </w:p>
    <w:p w14:paraId="560C1B23" w14:textId="729DEE77" w:rsidR="00D86775" w:rsidRPr="00F94C5A" w:rsidRDefault="00D86775" w:rsidP="00A26803">
      <w:pPr>
        <w:pStyle w:val="Akapitzlist"/>
        <w:numPr>
          <w:ilvl w:val="0"/>
          <w:numId w:val="34"/>
        </w:numPr>
        <w:rPr>
          <w:sz w:val="20"/>
          <w:szCs w:val="20"/>
        </w:rPr>
      </w:pPr>
      <w:r w:rsidRPr="00F94C5A">
        <w:rPr>
          <w:sz w:val="20"/>
          <w:szCs w:val="20"/>
        </w:rPr>
        <w:t>temperatura pary wylotowej</w:t>
      </w:r>
      <w:r w:rsidR="00BE0E0B">
        <w:rPr>
          <w:sz w:val="20"/>
          <w:szCs w:val="20"/>
          <w:lang w:val="pl-PL"/>
        </w:rPr>
        <w:t xml:space="preserve"> w punkcie wpięcia do istniejącego kolektora</w:t>
      </w:r>
      <w:r w:rsidRPr="00F94C5A">
        <w:rPr>
          <w:sz w:val="20"/>
          <w:szCs w:val="20"/>
        </w:rPr>
        <w:t>: 285°C,</w:t>
      </w:r>
    </w:p>
    <w:p w14:paraId="2979E90E" w14:textId="2FD24B49" w:rsidR="00D86775" w:rsidRPr="00F94C5A" w:rsidRDefault="00D86775" w:rsidP="00A26803">
      <w:pPr>
        <w:pStyle w:val="Akapitzlist"/>
        <w:numPr>
          <w:ilvl w:val="0"/>
          <w:numId w:val="34"/>
        </w:numPr>
        <w:rPr>
          <w:sz w:val="20"/>
          <w:szCs w:val="20"/>
        </w:rPr>
      </w:pPr>
      <w:r w:rsidRPr="00F94C5A">
        <w:rPr>
          <w:sz w:val="20"/>
          <w:szCs w:val="20"/>
        </w:rPr>
        <w:t>ciśnienie pary wylotowej</w:t>
      </w:r>
      <w:r w:rsidR="00BE0E0B">
        <w:rPr>
          <w:sz w:val="20"/>
          <w:szCs w:val="20"/>
          <w:lang w:val="pl-PL"/>
        </w:rPr>
        <w:t xml:space="preserve"> w punkcie wpięcia do istniejącego kolektora</w:t>
      </w:r>
      <w:r w:rsidRPr="00F94C5A">
        <w:rPr>
          <w:sz w:val="20"/>
          <w:szCs w:val="20"/>
        </w:rPr>
        <w:t xml:space="preserve">: 1,30 </w:t>
      </w:r>
      <w:proofErr w:type="spellStart"/>
      <w:r w:rsidRPr="00F94C5A">
        <w:rPr>
          <w:sz w:val="20"/>
          <w:szCs w:val="20"/>
        </w:rPr>
        <w:t>MPa</w:t>
      </w:r>
      <w:proofErr w:type="spellEnd"/>
      <w:r w:rsidRPr="00F94C5A">
        <w:rPr>
          <w:sz w:val="20"/>
          <w:szCs w:val="20"/>
        </w:rPr>
        <w:t>,</w:t>
      </w:r>
    </w:p>
    <w:p w14:paraId="44EE81AC" w14:textId="60159E14" w:rsidR="00D86775" w:rsidRPr="00F94C5A" w:rsidRDefault="00D86775" w:rsidP="00A26803">
      <w:pPr>
        <w:pStyle w:val="Akapitzlist"/>
        <w:numPr>
          <w:ilvl w:val="0"/>
          <w:numId w:val="34"/>
        </w:numPr>
        <w:rPr>
          <w:sz w:val="20"/>
          <w:szCs w:val="20"/>
        </w:rPr>
      </w:pPr>
      <w:r w:rsidRPr="00F94C5A">
        <w:rPr>
          <w:sz w:val="20"/>
          <w:szCs w:val="20"/>
        </w:rPr>
        <w:t>temperatura wody zasilającej: 103°C,</w:t>
      </w:r>
    </w:p>
    <w:p w14:paraId="3EFC5DBC" w14:textId="4DB3DE01" w:rsidR="007A17C9" w:rsidRPr="007A17C9" w:rsidRDefault="00D86775" w:rsidP="007A17C9">
      <w:pPr>
        <w:pStyle w:val="Akapitzlist"/>
        <w:numPr>
          <w:ilvl w:val="0"/>
          <w:numId w:val="34"/>
        </w:numPr>
        <w:rPr>
          <w:sz w:val="20"/>
          <w:szCs w:val="20"/>
        </w:rPr>
      </w:pPr>
      <w:r w:rsidRPr="00F94C5A">
        <w:rPr>
          <w:sz w:val="20"/>
          <w:szCs w:val="20"/>
        </w:rPr>
        <w:t xml:space="preserve">ciśnienie nastawy zaworu bezpieczeństwa: 1,6 </w:t>
      </w:r>
      <w:proofErr w:type="spellStart"/>
      <w:r w:rsidRPr="00F94C5A">
        <w:rPr>
          <w:sz w:val="20"/>
          <w:szCs w:val="20"/>
        </w:rPr>
        <w:t>MPa</w:t>
      </w:r>
      <w:proofErr w:type="spellEnd"/>
      <w:r w:rsidRPr="00F94C5A">
        <w:rPr>
          <w:sz w:val="20"/>
          <w:szCs w:val="20"/>
        </w:rPr>
        <w:t>,</w:t>
      </w:r>
    </w:p>
    <w:p w14:paraId="4DABA071" w14:textId="441B2EC4" w:rsidR="007A17C9" w:rsidRDefault="007A17C9" w:rsidP="00D86775">
      <w:r>
        <w:t>W/W parametry pary świeżej powinny być zachowane w całym zakresie zmian poboru wskazanych w punkcie III PFU</w:t>
      </w:r>
      <w:r w:rsidR="00C47AF5">
        <w:t>. Wykonawca zaproponuje rozwiązanie umożliwiające zmienny pobór pary z koła w zakresie zmian do 15 t/min.</w:t>
      </w:r>
    </w:p>
    <w:p w14:paraId="2675F56E" w14:textId="450AE0CC" w:rsidR="00D86775" w:rsidRDefault="00D86775" w:rsidP="00D86775">
      <w:r>
        <w:t>Spaliny z kotła parowego będą odprowadzane niezależnym kominem</w:t>
      </w:r>
      <w:r w:rsidR="00BE0E0B">
        <w:t>.</w:t>
      </w:r>
      <w:r>
        <w:t xml:space="preserve"> </w:t>
      </w:r>
    </w:p>
    <w:p w14:paraId="16554F03" w14:textId="77777777" w:rsidR="00D86775" w:rsidRDefault="00D86775" w:rsidP="00D86775"/>
    <w:p w14:paraId="61C4D598" w14:textId="77777777" w:rsidR="00D86775" w:rsidRDefault="00D86775" w:rsidP="00D86775">
      <w:r>
        <w:t>Obieg parowo-wodny kotła parowego będzie wyposażony w:</w:t>
      </w:r>
    </w:p>
    <w:p w14:paraId="57430833" w14:textId="1684F4F7" w:rsidR="00D86775" w:rsidRPr="00F94C5A" w:rsidRDefault="00D86775" w:rsidP="00A26803">
      <w:pPr>
        <w:pStyle w:val="Akapitzlist"/>
        <w:numPr>
          <w:ilvl w:val="0"/>
          <w:numId w:val="35"/>
        </w:numPr>
        <w:rPr>
          <w:sz w:val="20"/>
          <w:szCs w:val="20"/>
        </w:rPr>
      </w:pPr>
      <w:r w:rsidRPr="00F94C5A">
        <w:rPr>
          <w:sz w:val="20"/>
          <w:szCs w:val="20"/>
        </w:rPr>
        <w:t>stację odgazowania z odgazowywaczem termicznym</w:t>
      </w:r>
      <w:r w:rsidR="00501E6A">
        <w:rPr>
          <w:sz w:val="20"/>
          <w:szCs w:val="20"/>
          <w:lang w:val="pl-PL"/>
        </w:rPr>
        <w:t xml:space="preserve"> </w:t>
      </w:r>
      <w:r w:rsidRPr="00F94C5A">
        <w:rPr>
          <w:sz w:val="20"/>
          <w:szCs w:val="20"/>
        </w:rPr>
        <w:t>oraz zbiornikiem wody zasilającej</w:t>
      </w:r>
      <w:r w:rsidRPr="00F94C5A">
        <w:rPr>
          <w:sz w:val="20"/>
          <w:szCs w:val="20"/>
          <w:lang w:val="pl-PL"/>
        </w:rPr>
        <w:t xml:space="preserve"> </w:t>
      </w:r>
    </w:p>
    <w:p w14:paraId="419E8084" w14:textId="77777777" w:rsidR="00D86775" w:rsidRPr="00F94C5A" w:rsidRDefault="00D86775" w:rsidP="00A26803">
      <w:pPr>
        <w:pStyle w:val="Akapitzlist"/>
        <w:numPr>
          <w:ilvl w:val="0"/>
          <w:numId w:val="35"/>
        </w:numPr>
        <w:rPr>
          <w:sz w:val="20"/>
          <w:szCs w:val="20"/>
        </w:rPr>
      </w:pPr>
      <w:r w:rsidRPr="00F94C5A">
        <w:rPr>
          <w:sz w:val="20"/>
          <w:szCs w:val="20"/>
        </w:rPr>
        <w:t>pompy wody zasilającej w konfiguracji 2 x 100%,</w:t>
      </w:r>
    </w:p>
    <w:p w14:paraId="1E2A4096" w14:textId="318D483E" w:rsidR="00501E6A" w:rsidRPr="00155519" w:rsidRDefault="00D86775" w:rsidP="00501E6A">
      <w:pPr>
        <w:pStyle w:val="Akapitzlist"/>
        <w:numPr>
          <w:ilvl w:val="0"/>
          <w:numId w:val="35"/>
        </w:numPr>
        <w:rPr>
          <w:sz w:val="20"/>
          <w:szCs w:val="20"/>
        </w:rPr>
      </w:pPr>
      <w:r w:rsidRPr="00F94C5A">
        <w:rPr>
          <w:sz w:val="20"/>
          <w:szCs w:val="20"/>
        </w:rPr>
        <w:t>rozprężacze odmulin</w:t>
      </w:r>
      <w:r w:rsidR="00B329FE">
        <w:rPr>
          <w:sz w:val="20"/>
          <w:szCs w:val="20"/>
          <w:lang w:val="pl-PL"/>
        </w:rPr>
        <w:t>,</w:t>
      </w:r>
      <w:r w:rsidRPr="00F94C5A">
        <w:rPr>
          <w:sz w:val="20"/>
          <w:szCs w:val="20"/>
        </w:rPr>
        <w:t xml:space="preserve"> </w:t>
      </w:r>
    </w:p>
    <w:p w14:paraId="3AC32757" w14:textId="0F0BFD6C" w:rsidR="00FA11A3" w:rsidRPr="00F94C5A" w:rsidRDefault="00D86775" w:rsidP="00A26803">
      <w:pPr>
        <w:pStyle w:val="Akapitzlist"/>
        <w:numPr>
          <w:ilvl w:val="0"/>
          <w:numId w:val="35"/>
        </w:numPr>
        <w:rPr>
          <w:sz w:val="20"/>
          <w:szCs w:val="20"/>
        </w:rPr>
      </w:pPr>
      <w:r w:rsidRPr="00F94C5A">
        <w:rPr>
          <w:sz w:val="20"/>
          <w:szCs w:val="20"/>
        </w:rPr>
        <w:t>i</w:t>
      </w:r>
      <w:r w:rsidR="00501E6A">
        <w:rPr>
          <w:sz w:val="20"/>
          <w:szCs w:val="20"/>
          <w:lang w:val="pl-PL"/>
        </w:rPr>
        <w:t>nstalacje</w:t>
      </w:r>
      <w:r w:rsidRPr="00F94C5A">
        <w:rPr>
          <w:sz w:val="20"/>
          <w:szCs w:val="20"/>
        </w:rPr>
        <w:t xml:space="preserve"> </w:t>
      </w:r>
      <w:proofErr w:type="spellStart"/>
      <w:r w:rsidRPr="00F94C5A">
        <w:rPr>
          <w:sz w:val="20"/>
          <w:szCs w:val="20"/>
        </w:rPr>
        <w:t>odsolin</w:t>
      </w:r>
      <w:proofErr w:type="spellEnd"/>
      <w:r w:rsidRPr="00F94C5A">
        <w:rPr>
          <w:sz w:val="20"/>
          <w:szCs w:val="20"/>
        </w:rPr>
        <w:t>.</w:t>
      </w:r>
      <w:r w:rsidR="00501E6A" w:rsidRPr="00501E6A" w:rsidDel="00501E6A">
        <w:rPr>
          <w:sz w:val="20"/>
          <w:szCs w:val="20"/>
        </w:rPr>
        <w:t xml:space="preserve"> </w:t>
      </w:r>
      <w:r w:rsidR="00501E6A">
        <w:rPr>
          <w:sz w:val="20"/>
          <w:szCs w:val="20"/>
          <w:lang w:val="pl-PL"/>
        </w:rPr>
        <w:t xml:space="preserve">Wpiętą w istniejącą instalację </w:t>
      </w:r>
      <w:proofErr w:type="spellStart"/>
      <w:r w:rsidR="00501E6A">
        <w:rPr>
          <w:sz w:val="20"/>
          <w:szCs w:val="20"/>
          <w:lang w:val="pl-PL"/>
        </w:rPr>
        <w:t>odsolin</w:t>
      </w:r>
      <w:proofErr w:type="spellEnd"/>
      <w:r w:rsidR="00501E6A">
        <w:rPr>
          <w:sz w:val="20"/>
          <w:szCs w:val="20"/>
          <w:lang w:val="pl-PL"/>
        </w:rPr>
        <w:t xml:space="preserve"> odgazowywacza 105</w:t>
      </w:r>
    </w:p>
    <w:p w14:paraId="4534D85C" w14:textId="18467CDA" w:rsidR="00D86775" w:rsidRDefault="00D86775" w:rsidP="00F94C5A">
      <w:pPr>
        <w:pStyle w:val="Nagwek3"/>
      </w:pPr>
      <w:r>
        <w:lastRenderedPageBreak/>
        <w:t>Podstawowy zakres i granice dostaw</w:t>
      </w:r>
      <w:r>
        <w:tab/>
      </w:r>
    </w:p>
    <w:p w14:paraId="6C2A9125" w14:textId="77777777" w:rsidR="00D86775" w:rsidRDefault="00D86775" w:rsidP="00D86775">
      <w:r w:rsidRPr="009D0266">
        <w:t>Zakres zamówienia obejmuje wszystkie niezbędne prace przygotowawcze, opracowanie dokumentacji technicznej, przygotowanie i organizację placu budowy, wykonanie niezbędnych demontaży i przekładek, dostawę urządzeń podstawowych wraz ze wszystkimi urządzeniami i instalacjami pomocniczymi, wykonanie wszystkich prac budowlano-montażowych, uzyskanie pozwolenia na eksploatację, uruchomienie i oddanie układu do eksploatacji, wykonanie dokumentacji powykonawczej i instrukcji eksploatacji, szkolenie personelu.</w:t>
      </w:r>
    </w:p>
    <w:p w14:paraId="3822C48A" w14:textId="2830C2BD" w:rsidR="00D86775" w:rsidRDefault="00D86775" w:rsidP="00D86775">
      <w:pPr>
        <w:pStyle w:val="Nagwek3"/>
      </w:pPr>
      <w:r>
        <w:t xml:space="preserve">Główne węzły </w:t>
      </w:r>
    </w:p>
    <w:p w14:paraId="67481535" w14:textId="77777777" w:rsidR="00D86775" w:rsidRDefault="00D86775" w:rsidP="00D86775">
      <w:r>
        <w:t>Głównymi węzłami układu są:</w:t>
      </w:r>
    </w:p>
    <w:p w14:paraId="536290E2" w14:textId="77777777" w:rsidR="00D86775" w:rsidRPr="00F94C5A" w:rsidRDefault="00D86775" w:rsidP="00A26803">
      <w:pPr>
        <w:pStyle w:val="Akapitzlist"/>
        <w:numPr>
          <w:ilvl w:val="0"/>
          <w:numId w:val="36"/>
        </w:numPr>
        <w:rPr>
          <w:sz w:val="20"/>
          <w:szCs w:val="20"/>
        </w:rPr>
      </w:pPr>
      <w:r w:rsidRPr="00F94C5A">
        <w:rPr>
          <w:sz w:val="20"/>
          <w:szCs w:val="20"/>
        </w:rPr>
        <w:t xml:space="preserve">kompletny kocioł </w:t>
      </w:r>
      <w:r w:rsidRPr="00F94C5A">
        <w:rPr>
          <w:sz w:val="20"/>
          <w:szCs w:val="20"/>
          <w:lang w:val="pl-PL"/>
        </w:rPr>
        <w:t xml:space="preserve">parowy </w:t>
      </w:r>
      <w:r w:rsidRPr="00F94C5A">
        <w:rPr>
          <w:sz w:val="20"/>
          <w:szCs w:val="20"/>
        </w:rPr>
        <w:t xml:space="preserve">z oprzyrządowaniem, opomiarowaniem, z wszystkimi instalacjami i urządzeniami pomocniczymi i z termoizolacją, </w:t>
      </w:r>
    </w:p>
    <w:p w14:paraId="075D06E5" w14:textId="1A9CE099" w:rsidR="00D86775" w:rsidRPr="00F94C5A" w:rsidRDefault="00D86775" w:rsidP="00A26803">
      <w:pPr>
        <w:pStyle w:val="Akapitzlist"/>
        <w:numPr>
          <w:ilvl w:val="0"/>
          <w:numId w:val="36"/>
        </w:numPr>
        <w:rPr>
          <w:sz w:val="20"/>
          <w:szCs w:val="20"/>
        </w:rPr>
      </w:pPr>
      <w:r w:rsidRPr="00F94C5A">
        <w:rPr>
          <w:sz w:val="20"/>
          <w:szCs w:val="20"/>
        </w:rPr>
        <w:t>zbiornik wody zasilającej ze stacją odgazowania,</w:t>
      </w:r>
    </w:p>
    <w:p w14:paraId="16DE3C09" w14:textId="77777777" w:rsidR="00D86775" w:rsidRPr="00F94C5A" w:rsidRDefault="00D86775" w:rsidP="00A26803">
      <w:pPr>
        <w:pStyle w:val="Akapitzlist"/>
        <w:numPr>
          <w:ilvl w:val="0"/>
          <w:numId w:val="36"/>
        </w:numPr>
        <w:rPr>
          <w:sz w:val="20"/>
          <w:szCs w:val="20"/>
        </w:rPr>
      </w:pPr>
      <w:r w:rsidRPr="00F94C5A">
        <w:rPr>
          <w:sz w:val="20"/>
          <w:szCs w:val="20"/>
        </w:rPr>
        <w:t>pompy wody zasilającej,</w:t>
      </w:r>
    </w:p>
    <w:p w14:paraId="66B1EBA0" w14:textId="77777777" w:rsidR="00D86775" w:rsidRPr="00F94C5A" w:rsidRDefault="00D86775" w:rsidP="00A26803">
      <w:pPr>
        <w:pStyle w:val="Akapitzlist"/>
        <w:numPr>
          <w:ilvl w:val="0"/>
          <w:numId w:val="36"/>
        </w:numPr>
        <w:rPr>
          <w:sz w:val="20"/>
          <w:szCs w:val="20"/>
        </w:rPr>
      </w:pPr>
      <w:r w:rsidRPr="00F94C5A">
        <w:rPr>
          <w:sz w:val="20"/>
          <w:szCs w:val="20"/>
        </w:rPr>
        <w:t>rurociągi łączące wraz armaturą,</w:t>
      </w:r>
    </w:p>
    <w:p w14:paraId="52A94878" w14:textId="77777777" w:rsidR="00D86775" w:rsidRPr="00F94C5A" w:rsidRDefault="00D86775" w:rsidP="00A26803">
      <w:pPr>
        <w:pStyle w:val="Akapitzlist"/>
        <w:numPr>
          <w:ilvl w:val="0"/>
          <w:numId w:val="36"/>
        </w:numPr>
        <w:rPr>
          <w:sz w:val="20"/>
          <w:szCs w:val="20"/>
        </w:rPr>
      </w:pPr>
      <w:r w:rsidRPr="00F94C5A">
        <w:rPr>
          <w:sz w:val="20"/>
          <w:szCs w:val="20"/>
        </w:rPr>
        <w:t>kanały spalin z termoizolacją,</w:t>
      </w:r>
    </w:p>
    <w:p w14:paraId="434DFA49" w14:textId="77777777" w:rsidR="00D86775" w:rsidRPr="00F94C5A" w:rsidRDefault="00D86775" w:rsidP="00A26803">
      <w:pPr>
        <w:pStyle w:val="Akapitzlist"/>
        <w:numPr>
          <w:ilvl w:val="0"/>
          <w:numId w:val="36"/>
        </w:numPr>
        <w:rPr>
          <w:sz w:val="20"/>
          <w:szCs w:val="20"/>
        </w:rPr>
      </w:pPr>
      <w:r w:rsidRPr="00F94C5A">
        <w:rPr>
          <w:sz w:val="20"/>
          <w:szCs w:val="20"/>
        </w:rPr>
        <w:t>komin z termoizolacją i z układem monitorowania spalin.</w:t>
      </w:r>
    </w:p>
    <w:p w14:paraId="0322DA65" w14:textId="4AB28395" w:rsidR="00D86775" w:rsidRDefault="00D86775" w:rsidP="00D86775">
      <w:pPr>
        <w:rPr>
          <w:lang w:val="x-none"/>
        </w:rPr>
      </w:pPr>
    </w:p>
    <w:p w14:paraId="5F3C1C1B" w14:textId="6C66DF79" w:rsidR="00D86775" w:rsidRDefault="00D86775" w:rsidP="00B82095">
      <w:pPr>
        <w:pStyle w:val="Nagwek4"/>
        <w:ind w:left="709" w:hanging="709"/>
      </w:pPr>
      <w:r>
        <w:t>Kocioł parowy</w:t>
      </w:r>
    </w:p>
    <w:p w14:paraId="200F2AFA" w14:textId="77777777" w:rsidR="00D86775" w:rsidRDefault="00D86775" w:rsidP="00D86775"/>
    <w:p w14:paraId="3D6ED05C" w14:textId="797E591A" w:rsidR="00D86775" w:rsidRDefault="00D86775" w:rsidP="00D86775">
      <w:r>
        <w:t xml:space="preserve">Kocioł parowy zostanie wpięty przez Wykonawcę wg zapisu w pkt IV. Wykonawca zweryfikuje przedstawioną ideę wpięcia kotła w oparciu o specyfikę dostarczanych urządzeń, oraz dopuszcza się, że określi i uzgodni z Zamawiającym </w:t>
      </w:r>
      <w:r w:rsidR="000D3AB7">
        <w:t xml:space="preserve">inne </w:t>
      </w:r>
      <w:r>
        <w:t>miejsca wpięcia instalacji kotła do istniejących rurociągów po stronie wody zasilającej i pary.</w:t>
      </w:r>
    </w:p>
    <w:p w14:paraId="1BE84F42" w14:textId="77777777" w:rsidR="00D86775" w:rsidRDefault="00D86775" w:rsidP="00D86775">
      <w:r>
        <w:t>W poniższej tabeli zestawiono wymagania dotyczące kotłów:</w:t>
      </w:r>
    </w:p>
    <w:p w14:paraId="3A356068" w14:textId="77777777" w:rsidR="00D86775" w:rsidRDefault="00D86775" w:rsidP="00D86775"/>
    <w:p w14:paraId="29932983" w14:textId="74D6FBDC" w:rsidR="000D3AB7" w:rsidRDefault="000D3AB7" w:rsidP="000D3AB7">
      <w:pPr>
        <w:pStyle w:val="Legenda"/>
        <w:keepNext/>
      </w:pPr>
      <w:bookmarkStart w:id="164" w:name="_Toc26797144"/>
      <w:bookmarkStart w:id="165" w:name="_Hlk26277253"/>
      <w:r>
        <w:t xml:space="preserve">Tabela </w:t>
      </w:r>
      <w:r w:rsidR="008D2C40">
        <w:rPr>
          <w:noProof/>
        </w:rPr>
        <w:fldChar w:fldCharType="begin"/>
      </w:r>
      <w:r w:rsidR="008D2C40">
        <w:rPr>
          <w:noProof/>
        </w:rPr>
        <w:instrText xml:space="preserve"> SEQ Tabela \* ARABIC </w:instrText>
      </w:r>
      <w:r w:rsidR="008D2C40">
        <w:rPr>
          <w:noProof/>
        </w:rPr>
        <w:fldChar w:fldCharType="separate"/>
      </w:r>
      <w:r w:rsidR="007C3832">
        <w:rPr>
          <w:noProof/>
        </w:rPr>
        <w:t>16</w:t>
      </w:r>
      <w:r w:rsidR="008D2C40">
        <w:rPr>
          <w:noProof/>
        </w:rPr>
        <w:fldChar w:fldCharType="end"/>
      </w:r>
      <w:r>
        <w:t xml:space="preserve"> </w:t>
      </w:r>
      <w:r w:rsidR="00F83CAA" w:rsidRPr="00972E8E">
        <w:t>Wymagania dla kotła parowego</w:t>
      </w:r>
      <w:bookmarkEnd w:id="164"/>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6"/>
        <w:gridCol w:w="3920"/>
        <w:gridCol w:w="1384"/>
        <w:gridCol w:w="3157"/>
      </w:tblGrid>
      <w:tr w:rsidR="00D86775" w14:paraId="24897AD5" w14:textId="77777777" w:rsidTr="00F94C5A">
        <w:tc>
          <w:tcPr>
            <w:tcW w:w="606" w:type="dxa"/>
          </w:tcPr>
          <w:p w14:paraId="68C6D7EA" w14:textId="77777777" w:rsidR="00D86775" w:rsidRDefault="00D86775" w:rsidP="00D86775">
            <w:pPr>
              <w:jc w:val="center"/>
            </w:pPr>
            <w:bookmarkStart w:id="166" w:name="_Hlk25682868"/>
            <w:r>
              <w:t>Lp.</w:t>
            </w:r>
          </w:p>
        </w:tc>
        <w:tc>
          <w:tcPr>
            <w:tcW w:w="3920" w:type="dxa"/>
          </w:tcPr>
          <w:p w14:paraId="2F561B47" w14:textId="77777777" w:rsidR="00D86775" w:rsidRDefault="00D86775" w:rsidP="00D86775">
            <w:pPr>
              <w:jc w:val="center"/>
            </w:pPr>
            <w:r>
              <w:t>Wyszczególnienie</w:t>
            </w:r>
          </w:p>
        </w:tc>
        <w:tc>
          <w:tcPr>
            <w:tcW w:w="1384" w:type="dxa"/>
          </w:tcPr>
          <w:p w14:paraId="15614285" w14:textId="77777777" w:rsidR="00D86775" w:rsidRDefault="00D86775" w:rsidP="00D86775">
            <w:pPr>
              <w:jc w:val="center"/>
            </w:pPr>
            <w:r>
              <w:t>Jednostka</w:t>
            </w:r>
          </w:p>
        </w:tc>
        <w:tc>
          <w:tcPr>
            <w:tcW w:w="3157" w:type="dxa"/>
          </w:tcPr>
          <w:p w14:paraId="4F41A5FB" w14:textId="77777777" w:rsidR="00D86775" w:rsidRDefault="00D86775" w:rsidP="00D86775">
            <w:pPr>
              <w:jc w:val="center"/>
            </w:pPr>
            <w:r>
              <w:t>Wartość</w:t>
            </w:r>
          </w:p>
        </w:tc>
      </w:tr>
      <w:tr w:rsidR="00D86775" w14:paraId="4F4D4413" w14:textId="77777777" w:rsidTr="00F94C5A">
        <w:tc>
          <w:tcPr>
            <w:tcW w:w="606" w:type="dxa"/>
          </w:tcPr>
          <w:p w14:paraId="4939FF64" w14:textId="77777777" w:rsidR="00D86775" w:rsidRDefault="00D86775" w:rsidP="00D86775">
            <w:pPr>
              <w:jc w:val="center"/>
            </w:pPr>
            <w:r>
              <w:t>1</w:t>
            </w:r>
          </w:p>
        </w:tc>
        <w:tc>
          <w:tcPr>
            <w:tcW w:w="3920" w:type="dxa"/>
          </w:tcPr>
          <w:p w14:paraId="51077A24" w14:textId="77777777" w:rsidR="00D86775" w:rsidRDefault="00D86775" w:rsidP="00D86775">
            <w:pPr>
              <w:jc w:val="left"/>
            </w:pPr>
            <w:r>
              <w:t>Producent kotła</w:t>
            </w:r>
          </w:p>
        </w:tc>
        <w:tc>
          <w:tcPr>
            <w:tcW w:w="1384" w:type="dxa"/>
          </w:tcPr>
          <w:p w14:paraId="26E5969D" w14:textId="77777777" w:rsidR="00D86775" w:rsidRDefault="00D86775" w:rsidP="00D86775">
            <w:pPr>
              <w:jc w:val="center"/>
            </w:pPr>
            <w:r>
              <w:t>-</w:t>
            </w:r>
          </w:p>
        </w:tc>
        <w:tc>
          <w:tcPr>
            <w:tcW w:w="3157" w:type="dxa"/>
          </w:tcPr>
          <w:p w14:paraId="50CFCF37" w14:textId="77777777" w:rsidR="00D86775" w:rsidRDefault="00D86775" w:rsidP="00D86775">
            <w:pPr>
              <w:jc w:val="left"/>
            </w:pPr>
            <w:r>
              <w:t>określi Wykonawca</w:t>
            </w:r>
          </w:p>
        </w:tc>
      </w:tr>
      <w:tr w:rsidR="00D86775" w14:paraId="43A4EBD7" w14:textId="77777777" w:rsidTr="00F94C5A">
        <w:tc>
          <w:tcPr>
            <w:tcW w:w="606" w:type="dxa"/>
          </w:tcPr>
          <w:p w14:paraId="62397799" w14:textId="77777777" w:rsidR="00D86775" w:rsidRDefault="00D86775" w:rsidP="00D86775">
            <w:pPr>
              <w:jc w:val="center"/>
            </w:pPr>
            <w:r>
              <w:t>2</w:t>
            </w:r>
          </w:p>
        </w:tc>
        <w:tc>
          <w:tcPr>
            <w:tcW w:w="3920" w:type="dxa"/>
          </w:tcPr>
          <w:p w14:paraId="51AE1B99" w14:textId="77777777" w:rsidR="00D86775" w:rsidRDefault="00D86775" w:rsidP="00D86775">
            <w:pPr>
              <w:jc w:val="left"/>
            </w:pPr>
            <w:r>
              <w:t>Model kotła</w:t>
            </w:r>
          </w:p>
        </w:tc>
        <w:tc>
          <w:tcPr>
            <w:tcW w:w="1384" w:type="dxa"/>
          </w:tcPr>
          <w:p w14:paraId="1F658F74" w14:textId="77777777" w:rsidR="00D86775" w:rsidRDefault="00D86775" w:rsidP="00D86775">
            <w:pPr>
              <w:jc w:val="center"/>
            </w:pPr>
            <w:r>
              <w:t>-</w:t>
            </w:r>
          </w:p>
        </w:tc>
        <w:tc>
          <w:tcPr>
            <w:tcW w:w="3157" w:type="dxa"/>
          </w:tcPr>
          <w:p w14:paraId="163D2AF0" w14:textId="77777777" w:rsidR="00D86775" w:rsidRDefault="00D86775" w:rsidP="00D86775">
            <w:pPr>
              <w:jc w:val="left"/>
            </w:pPr>
            <w:r>
              <w:t>określi Wykonawca</w:t>
            </w:r>
          </w:p>
        </w:tc>
      </w:tr>
      <w:tr w:rsidR="00D86775" w14:paraId="03FF066C" w14:textId="77777777" w:rsidTr="00F94C5A">
        <w:tc>
          <w:tcPr>
            <w:tcW w:w="606" w:type="dxa"/>
          </w:tcPr>
          <w:p w14:paraId="28F868DB" w14:textId="77777777" w:rsidR="00D86775" w:rsidRDefault="00D86775" w:rsidP="00D86775">
            <w:pPr>
              <w:jc w:val="center"/>
            </w:pPr>
            <w:r>
              <w:t>3</w:t>
            </w:r>
          </w:p>
        </w:tc>
        <w:tc>
          <w:tcPr>
            <w:tcW w:w="3920" w:type="dxa"/>
          </w:tcPr>
          <w:p w14:paraId="5CDB538D" w14:textId="77777777" w:rsidR="00D86775" w:rsidRDefault="00D86775" w:rsidP="00D86775">
            <w:pPr>
              <w:jc w:val="left"/>
            </w:pPr>
            <w:r>
              <w:t>Typ kotła</w:t>
            </w:r>
          </w:p>
        </w:tc>
        <w:tc>
          <w:tcPr>
            <w:tcW w:w="1384" w:type="dxa"/>
          </w:tcPr>
          <w:p w14:paraId="652138B0" w14:textId="77777777" w:rsidR="00D86775" w:rsidRDefault="00D86775" w:rsidP="00D86775">
            <w:pPr>
              <w:jc w:val="center"/>
            </w:pPr>
            <w:r>
              <w:t>-</w:t>
            </w:r>
          </w:p>
        </w:tc>
        <w:tc>
          <w:tcPr>
            <w:tcW w:w="3157" w:type="dxa"/>
          </w:tcPr>
          <w:p w14:paraId="4688AA6E" w14:textId="5BC0D59C" w:rsidR="00D86775" w:rsidRDefault="007C3832" w:rsidP="00D86775">
            <w:pPr>
              <w:jc w:val="left"/>
            </w:pPr>
            <w:r>
              <w:t>określi Wykonawca</w:t>
            </w:r>
          </w:p>
        </w:tc>
      </w:tr>
      <w:tr w:rsidR="00D86775" w14:paraId="03A8E793" w14:textId="77777777" w:rsidTr="00F94C5A">
        <w:tc>
          <w:tcPr>
            <w:tcW w:w="606" w:type="dxa"/>
          </w:tcPr>
          <w:p w14:paraId="69A60325" w14:textId="77777777" w:rsidR="00D86775" w:rsidRDefault="00D86775" w:rsidP="00D86775">
            <w:pPr>
              <w:jc w:val="center"/>
            </w:pPr>
            <w:r>
              <w:t>4</w:t>
            </w:r>
          </w:p>
        </w:tc>
        <w:tc>
          <w:tcPr>
            <w:tcW w:w="3920" w:type="dxa"/>
          </w:tcPr>
          <w:p w14:paraId="20D39F33" w14:textId="77777777" w:rsidR="00D86775" w:rsidRDefault="00D86775" w:rsidP="00D86775">
            <w:pPr>
              <w:jc w:val="left"/>
            </w:pPr>
            <w:r>
              <w:t>Wydajność pary</w:t>
            </w:r>
          </w:p>
        </w:tc>
        <w:tc>
          <w:tcPr>
            <w:tcW w:w="1384" w:type="dxa"/>
          </w:tcPr>
          <w:p w14:paraId="718F2B8F" w14:textId="77777777" w:rsidR="00D86775" w:rsidRDefault="00D86775" w:rsidP="00D86775">
            <w:pPr>
              <w:jc w:val="center"/>
            </w:pPr>
            <w:r>
              <w:t>t/h</w:t>
            </w:r>
          </w:p>
        </w:tc>
        <w:tc>
          <w:tcPr>
            <w:tcW w:w="3157" w:type="dxa"/>
          </w:tcPr>
          <w:p w14:paraId="1C870A75" w14:textId="67BC4792" w:rsidR="00D86775" w:rsidRDefault="00F67068" w:rsidP="00D86775">
            <w:pPr>
              <w:jc w:val="left"/>
            </w:pPr>
            <w:r>
              <w:t>19</w:t>
            </w:r>
          </w:p>
        </w:tc>
      </w:tr>
      <w:tr w:rsidR="00D86775" w14:paraId="15E35AB0" w14:textId="77777777" w:rsidTr="00F94C5A">
        <w:tc>
          <w:tcPr>
            <w:tcW w:w="606" w:type="dxa"/>
          </w:tcPr>
          <w:p w14:paraId="01C8A74E" w14:textId="77777777" w:rsidR="00D86775" w:rsidRDefault="00D86775" w:rsidP="00D86775">
            <w:pPr>
              <w:jc w:val="center"/>
            </w:pPr>
            <w:r>
              <w:t>5</w:t>
            </w:r>
          </w:p>
        </w:tc>
        <w:tc>
          <w:tcPr>
            <w:tcW w:w="3920" w:type="dxa"/>
          </w:tcPr>
          <w:p w14:paraId="09C717F5" w14:textId="77777777" w:rsidR="00D86775" w:rsidRDefault="00D86775" w:rsidP="00D86775">
            <w:pPr>
              <w:jc w:val="left"/>
            </w:pPr>
            <w:r>
              <w:t>Ciśnienie pary</w:t>
            </w:r>
          </w:p>
        </w:tc>
        <w:tc>
          <w:tcPr>
            <w:tcW w:w="1384" w:type="dxa"/>
          </w:tcPr>
          <w:p w14:paraId="35EEC376" w14:textId="77777777" w:rsidR="00D86775" w:rsidRDefault="00D86775" w:rsidP="00D86775">
            <w:pPr>
              <w:jc w:val="center"/>
            </w:pPr>
            <w:r>
              <w:t>bar(a)</w:t>
            </w:r>
          </w:p>
        </w:tc>
        <w:tc>
          <w:tcPr>
            <w:tcW w:w="3157" w:type="dxa"/>
          </w:tcPr>
          <w:p w14:paraId="23CD4BD8" w14:textId="18179DA0" w:rsidR="00D86775" w:rsidRDefault="00F67068" w:rsidP="00D86775">
            <w:pPr>
              <w:jc w:val="left"/>
            </w:pPr>
            <w:r>
              <w:t>13</w:t>
            </w:r>
          </w:p>
        </w:tc>
      </w:tr>
      <w:tr w:rsidR="00D86775" w14:paraId="4AAF569F" w14:textId="77777777" w:rsidTr="00F94C5A">
        <w:tc>
          <w:tcPr>
            <w:tcW w:w="606" w:type="dxa"/>
          </w:tcPr>
          <w:p w14:paraId="4E1AD4C6" w14:textId="77777777" w:rsidR="00D86775" w:rsidRDefault="00D86775" w:rsidP="00D86775">
            <w:pPr>
              <w:jc w:val="center"/>
            </w:pPr>
            <w:r>
              <w:t>6</w:t>
            </w:r>
          </w:p>
        </w:tc>
        <w:tc>
          <w:tcPr>
            <w:tcW w:w="3920" w:type="dxa"/>
          </w:tcPr>
          <w:p w14:paraId="76618AAA" w14:textId="77777777" w:rsidR="00D86775" w:rsidRDefault="00D86775" w:rsidP="00D86775">
            <w:pPr>
              <w:jc w:val="left"/>
            </w:pPr>
            <w:r>
              <w:t>Temperatura pary</w:t>
            </w:r>
          </w:p>
        </w:tc>
        <w:tc>
          <w:tcPr>
            <w:tcW w:w="1384" w:type="dxa"/>
          </w:tcPr>
          <w:p w14:paraId="17119AB0" w14:textId="77777777" w:rsidR="00D86775" w:rsidRDefault="00D86775" w:rsidP="00D86775">
            <w:pPr>
              <w:jc w:val="center"/>
            </w:pPr>
            <w:r>
              <w:t>°C</w:t>
            </w:r>
          </w:p>
        </w:tc>
        <w:tc>
          <w:tcPr>
            <w:tcW w:w="3157" w:type="dxa"/>
          </w:tcPr>
          <w:p w14:paraId="19682064" w14:textId="211CC10A" w:rsidR="00D86775" w:rsidRDefault="00F67068" w:rsidP="00D86775">
            <w:pPr>
              <w:jc w:val="left"/>
            </w:pPr>
            <w:r>
              <w:t>285</w:t>
            </w:r>
          </w:p>
        </w:tc>
      </w:tr>
      <w:tr w:rsidR="00D86775" w14:paraId="08A1E735" w14:textId="77777777" w:rsidTr="00F94C5A">
        <w:tc>
          <w:tcPr>
            <w:tcW w:w="606" w:type="dxa"/>
          </w:tcPr>
          <w:p w14:paraId="439AF7BD" w14:textId="77777777" w:rsidR="00D86775" w:rsidRDefault="00D86775" w:rsidP="00D86775">
            <w:pPr>
              <w:jc w:val="center"/>
            </w:pPr>
            <w:r>
              <w:t>7</w:t>
            </w:r>
          </w:p>
        </w:tc>
        <w:tc>
          <w:tcPr>
            <w:tcW w:w="3920" w:type="dxa"/>
          </w:tcPr>
          <w:p w14:paraId="2B1EEFAB" w14:textId="77777777" w:rsidR="00D86775" w:rsidRDefault="00D86775" w:rsidP="00D86775">
            <w:pPr>
              <w:jc w:val="left"/>
            </w:pPr>
            <w:r>
              <w:t>Temperatura wody zasilającej</w:t>
            </w:r>
          </w:p>
        </w:tc>
        <w:tc>
          <w:tcPr>
            <w:tcW w:w="1384" w:type="dxa"/>
          </w:tcPr>
          <w:p w14:paraId="5CDD3D13" w14:textId="77777777" w:rsidR="00D86775" w:rsidRDefault="00D86775" w:rsidP="00D86775">
            <w:pPr>
              <w:jc w:val="center"/>
            </w:pPr>
            <w:r>
              <w:t>°C</w:t>
            </w:r>
          </w:p>
        </w:tc>
        <w:tc>
          <w:tcPr>
            <w:tcW w:w="3157" w:type="dxa"/>
          </w:tcPr>
          <w:p w14:paraId="2E7CE675" w14:textId="08314045" w:rsidR="00D86775" w:rsidRDefault="008E3E3C" w:rsidP="009B42DD">
            <w:pPr>
              <w:jc w:val="left"/>
            </w:pPr>
            <w:r>
              <w:t>103</w:t>
            </w:r>
          </w:p>
        </w:tc>
      </w:tr>
      <w:tr w:rsidR="00D86775" w14:paraId="7ADC33E2" w14:textId="77777777" w:rsidTr="00F94C5A">
        <w:tc>
          <w:tcPr>
            <w:tcW w:w="606" w:type="dxa"/>
          </w:tcPr>
          <w:p w14:paraId="462F816B" w14:textId="77777777" w:rsidR="00D86775" w:rsidRDefault="00D86775" w:rsidP="00D86775">
            <w:pPr>
              <w:jc w:val="center"/>
            </w:pPr>
            <w:r>
              <w:t>8</w:t>
            </w:r>
          </w:p>
        </w:tc>
        <w:tc>
          <w:tcPr>
            <w:tcW w:w="3920" w:type="dxa"/>
          </w:tcPr>
          <w:p w14:paraId="2784C34F" w14:textId="77777777" w:rsidR="00D86775" w:rsidRDefault="00D86775" w:rsidP="00D86775">
            <w:pPr>
              <w:jc w:val="left"/>
            </w:pPr>
            <w:r>
              <w:t>Moc cieplna nominalna kotła</w:t>
            </w:r>
          </w:p>
        </w:tc>
        <w:tc>
          <w:tcPr>
            <w:tcW w:w="1384" w:type="dxa"/>
          </w:tcPr>
          <w:p w14:paraId="2B457495" w14:textId="3720B800" w:rsidR="00D86775" w:rsidRDefault="00F67068" w:rsidP="00D86775">
            <w:pPr>
              <w:jc w:val="center"/>
            </w:pPr>
            <w:r>
              <w:t>MW</w:t>
            </w:r>
          </w:p>
        </w:tc>
        <w:tc>
          <w:tcPr>
            <w:tcW w:w="3157" w:type="dxa"/>
          </w:tcPr>
          <w:p w14:paraId="22964B87" w14:textId="5D06B8D6" w:rsidR="00D86775" w:rsidRDefault="00F67068" w:rsidP="00D86775">
            <w:pPr>
              <w:jc w:val="left"/>
            </w:pPr>
            <w:r>
              <w:t>13,7</w:t>
            </w:r>
          </w:p>
        </w:tc>
      </w:tr>
      <w:tr w:rsidR="00D86775" w14:paraId="7D8CB645" w14:textId="77777777" w:rsidTr="00F94C5A">
        <w:tc>
          <w:tcPr>
            <w:tcW w:w="606" w:type="dxa"/>
          </w:tcPr>
          <w:p w14:paraId="6CBF6DFE" w14:textId="77777777" w:rsidR="00D86775" w:rsidRDefault="00D86775" w:rsidP="00D86775">
            <w:pPr>
              <w:jc w:val="center"/>
            </w:pPr>
            <w:r>
              <w:t>9</w:t>
            </w:r>
          </w:p>
        </w:tc>
        <w:tc>
          <w:tcPr>
            <w:tcW w:w="3920" w:type="dxa"/>
          </w:tcPr>
          <w:p w14:paraId="06EBA416" w14:textId="77777777" w:rsidR="00D86775" w:rsidRDefault="00D86775" w:rsidP="00D86775">
            <w:pPr>
              <w:jc w:val="left"/>
            </w:pPr>
            <w:r>
              <w:t>Całkowita moc cieplna palników kotła</w:t>
            </w:r>
          </w:p>
        </w:tc>
        <w:tc>
          <w:tcPr>
            <w:tcW w:w="1384" w:type="dxa"/>
          </w:tcPr>
          <w:p w14:paraId="19028862" w14:textId="77777777" w:rsidR="00D86775" w:rsidRDefault="00D86775" w:rsidP="00D86775">
            <w:pPr>
              <w:jc w:val="center"/>
            </w:pPr>
            <w:r>
              <w:t>kW</w:t>
            </w:r>
          </w:p>
        </w:tc>
        <w:tc>
          <w:tcPr>
            <w:tcW w:w="3157" w:type="dxa"/>
          </w:tcPr>
          <w:p w14:paraId="1136C769" w14:textId="77777777" w:rsidR="00D86775" w:rsidRDefault="00D86775" w:rsidP="00D86775">
            <w:pPr>
              <w:jc w:val="left"/>
            </w:pPr>
            <w:r>
              <w:t>określi Wykonawca</w:t>
            </w:r>
          </w:p>
        </w:tc>
      </w:tr>
      <w:tr w:rsidR="00D86775" w14:paraId="419855A1" w14:textId="77777777" w:rsidTr="00F94C5A">
        <w:tc>
          <w:tcPr>
            <w:tcW w:w="606" w:type="dxa"/>
          </w:tcPr>
          <w:p w14:paraId="1A397EF0" w14:textId="77777777" w:rsidR="00D86775" w:rsidRDefault="00D86775" w:rsidP="00D86775">
            <w:pPr>
              <w:jc w:val="center"/>
            </w:pPr>
            <w:r>
              <w:t>10</w:t>
            </w:r>
          </w:p>
        </w:tc>
        <w:tc>
          <w:tcPr>
            <w:tcW w:w="3920" w:type="dxa"/>
          </w:tcPr>
          <w:p w14:paraId="2AC7790F" w14:textId="77777777" w:rsidR="00D86775" w:rsidRDefault="00D86775" w:rsidP="00D86775">
            <w:pPr>
              <w:jc w:val="left"/>
            </w:pPr>
            <w:r>
              <w:t>Minimum techniczne kotła</w:t>
            </w:r>
          </w:p>
        </w:tc>
        <w:tc>
          <w:tcPr>
            <w:tcW w:w="1384" w:type="dxa"/>
          </w:tcPr>
          <w:p w14:paraId="417BECF2" w14:textId="77777777" w:rsidR="00D86775" w:rsidRDefault="00D86775" w:rsidP="00D86775">
            <w:pPr>
              <w:jc w:val="center"/>
            </w:pPr>
            <w:r>
              <w:t>% mocy znamionowej</w:t>
            </w:r>
          </w:p>
        </w:tc>
        <w:tc>
          <w:tcPr>
            <w:tcW w:w="3157" w:type="dxa"/>
          </w:tcPr>
          <w:p w14:paraId="4A3DD81B" w14:textId="6547BBE1" w:rsidR="00D86775" w:rsidRDefault="00D86775" w:rsidP="00D86775">
            <w:pPr>
              <w:jc w:val="left"/>
            </w:pPr>
            <w:r>
              <w:t xml:space="preserve">określi Wykonawca, patrz </w:t>
            </w:r>
            <w:r w:rsidR="00714C01">
              <w:t>Parametry Gwarantowane</w:t>
            </w:r>
            <w:r w:rsidR="000D3AB7">
              <w:t xml:space="preserve"> </w:t>
            </w:r>
          </w:p>
        </w:tc>
      </w:tr>
      <w:tr w:rsidR="00D86775" w14:paraId="064698B3" w14:textId="77777777" w:rsidTr="00F94C5A">
        <w:tc>
          <w:tcPr>
            <w:tcW w:w="606" w:type="dxa"/>
          </w:tcPr>
          <w:p w14:paraId="0C19E8D1" w14:textId="77777777" w:rsidR="00D86775" w:rsidRDefault="00D86775" w:rsidP="00D86775">
            <w:pPr>
              <w:jc w:val="center"/>
            </w:pPr>
            <w:r>
              <w:lastRenderedPageBreak/>
              <w:t>11</w:t>
            </w:r>
          </w:p>
        </w:tc>
        <w:tc>
          <w:tcPr>
            <w:tcW w:w="3920" w:type="dxa"/>
          </w:tcPr>
          <w:p w14:paraId="59055FE8" w14:textId="77777777" w:rsidR="00D86775" w:rsidRDefault="00D86775" w:rsidP="00D86775">
            <w:pPr>
              <w:jc w:val="left"/>
            </w:pPr>
            <w:r>
              <w:t>Sprawność kotła</w:t>
            </w:r>
          </w:p>
        </w:tc>
        <w:tc>
          <w:tcPr>
            <w:tcW w:w="1384" w:type="dxa"/>
          </w:tcPr>
          <w:p w14:paraId="3E3D3A26" w14:textId="77777777" w:rsidR="00D86775" w:rsidRDefault="00D86775" w:rsidP="00D86775">
            <w:pPr>
              <w:jc w:val="center"/>
            </w:pPr>
          </w:p>
        </w:tc>
        <w:tc>
          <w:tcPr>
            <w:tcW w:w="3157" w:type="dxa"/>
          </w:tcPr>
          <w:p w14:paraId="4DEC88BD" w14:textId="77777777" w:rsidR="00D86775" w:rsidRDefault="00D86775" w:rsidP="00D86775">
            <w:pPr>
              <w:jc w:val="left"/>
            </w:pPr>
          </w:p>
        </w:tc>
      </w:tr>
      <w:tr w:rsidR="00D86775" w14:paraId="47201244" w14:textId="77777777" w:rsidTr="00F94C5A">
        <w:tc>
          <w:tcPr>
            <w:tcW w:w="606" w:type="dxa"/>
          </w:tcPr>
          <w:p w14:paraId="5D5CBCEE" w14:textId="77777777" w:rsidR="00D86775" w:rsidRDefault="00D86775" w:rsidP="00D86775">
            <w:pPr>
              <w:jc w:val="center"/>
            </w:pPr>
            <w:r>
              <w:t>12.1</w:t>
            </w:r>
          </w:p>
        </w:tc>
        <w:tc>
          <w:tcPr>
            <w:tcW w:w="3920" w:type="dxa"/>
          </w:tcPr>
          <w:p w14:paraId="49C8CF40" w14:textId="77777777" w:rsidR="00D86775" w:rsidRDefault="00D86775" w:rsidP="00D86775">
            <w:pPr>
              <w:jc w:val="left"/>
            </w:pPr>
            <w:r>
              <w:t>- dla obciążenia 100%</w:t>
            </w:r>
          </w:p>
        </w:tc>
        <w:tc>
          <w:tcPr>
            <w:tcW w:w="1384" w:type="dxa"/>
          </w:tcPr>
          <w:p w14:paraId="37C3AD75" w14:textId="77777777" w:rsidR="00D86775" w:rsidRPr="00A102C3" w:rsidRDefault="00D86775" w:rsidP="00D86775">
            <w:pPr>
              <w:jc w:val="center"/>
            </w:pPr>
            <w:r w:rsidRPr="00A102C3">
              <w:t>%</w:t>
            </w:r>
          </w:p>
        </w:tc>
        <w:tc>
          <w:tcPr>
            <w:tcW w:w="3157" w:type="dxa"/>
          </w:tcPr>
          <w:p w14:paraId="68E227DC" w14:textId="7F18B6DC" w:rsidR="00D86775" w:rsidRPr="00A102C3" w:rsidRDefault="00F83CAA" w:rsidP="00D86775">
            <w:pPr>
              <w:jc w:val="left"/>
            </w:pPr>
            <w:r w:rsidRPr="00A102C3">
              <w:t>≥95</w:t>
            </w:r>
          </w:p>
        </w:tc>
      </w:tr>
      <w:tr w:rsidR="00D86775" w14:paraId="2DC72BAF" w14:textId="77777777" w:rsidTr="00F94C5A">
        <w:tc>
          <w:tcPr>
            <w:tcW w:w="606" w:type="dxa"/>
          </w:tcPr>
          <w:p w14:paraId="34699165" w14:textId="77777777" w:rsidR="00D86775" w:rsidRDefault="00D86775" w:rsidP="00D86775">
            <w:pPr>
              <w:jc w:val="center"/>
            </w:pPr>
            <w:r>
              <w:t>12.2</w:t>
            </w:r>
          </w:p>
        </w:tc>
        <w:tc>
          <w:tcPr>
            <w:tcW w:w="3920" w:type="dxa"/>
          </w:tcPr>
          <w:p w14:paraId="50FBAF99" w14:textId="35066313" w:rsidR="00D86775" w:rsidRDefault="00D86775" w:rsidP="00D86775">
            <w:pPr>
              <w:jc w:val="left"/>
            </w:pPr>
            <w:r>
              <w:t xml:space="preserve">- dla obciążenia </w:t>
            </w:r>
            <w:r w:rsidR="00A102C3">
              <w:t>minimalnego</w:t>
            </w:r>
          </w:p>
        </w:tc>
        <w:tc>
          <w:tcPr>
            <w:tcW w:w="1384" w:type="dxa"/>
          </w:tcPr>
          <w:p w14:paraId="628C6D9A" w14:textId="77777777" w:rsidR="00D86775" w:rsidRDefault="00D86775" w:rsidP="00D86775">
            <w:pPr>
              <w:jc w:val="center"/>
            </w:pPr>
            <w:r>
              <w:t>%</w:t>
            </w:r>
          </w:p>
        </w:tc>
        <w:tc>
          <w:tcPr>
            <w:tcW w:w="3157" w:type="dxa"/>
          </w:tcPr>
          <w:p w14:paraId="405591CD" w14:textId="77777777" w:rsidR="00D86775" w:rsidRDefault="00D86775" w:rsidP="00D86775">
            <w:pPr>
              <w:jc w:val="left"/>
            </w:pPr>
            <w:r>
              <w:t>określi Wykonawca</w:t>
            </w:r>
          </w:p>
        </w:tc>
      </w:tr>
      <w:tr w:rsidR="00D86775" w14:paraId="5107D8A7" w14:textId="77777777" w:rsidTr="00F94C5A">
        <w:tc>
          <w:tcPr>
            <w:tcW w:w="606" w:type="dxa"/>
          </w:tcPr>
          <w:p w14:paraId="4CE3939E" w14:textId="77777777" w:rsidR="00D86775" w:rsidRDefault="00D86775" w:rsidP="00D86775">
            <w:pPr>
              <w:jc w:val="center"/>
            </w:pPr>
            <w:r>
              <w:t>13</w:t>
            </w:r>
          </w:p>
        </w:tc>
        <w:tc>
          <w:tcPr>
            <w:tcW w:w="3920" w:type="dxa"/>
          </w:tcPr>
          <w:p w14:paraId="51A2F355" w14:textId="77777777" w:rsidR="00D86775" w:rsidRDefault="00D86775" w:rsidP="00D86775">
            <w:pPr>
              <w:jc w:val="left"/>
            </w:pPr>
            <w:r>
              <w:t>Zużycie gazu dla mocy nominalnej</w:t>
            </w:r>
          </w:p>
        </w:tc>
        <w:tc>
          <w:tcPr>
            <w:tcW w:w="1384" w:type="dxa"/>
          </w:tcPr>
          <w:p w14:paraId="735DE309" w14:textId="77777777" w:rsidR="00D86775" w:rsidRDefault="00D86775" w:rsidP="00D86775">
            <w:pPr>
              <w:jc w:val="center"/>
            </w:pPr>
            <w:r>
              <w:t>Nm</w:t>
            </w:r>
            <w:r w:rsidRPr="00FD47B5">
              <w:rPr>
                <w:vertAlign w:val="superscript"/>
              </w:rPr>
              <w:t>3</w:t>
            </w:r>
            <w:r>
              <w:t>/h</w:t>
            </w:r>
          </w:p>
        </w:tc>
        <w:tc>
          <w:tcPr>
            <w:tcW w:w="3157" w:type="dxa"/>
          </w:tcPr>
          <w:p w14:paraId="73DBC455" w14:textId="77777777" w:rsidR="00D86775" w:rsidRDefault="00D86775" w:rsidP="00D86775">
            <w:pPr>
              <w:jc w:val="left"/>
            </w:pPr>
            <w:r w:rsidRPr="00842077">
              <w:t>określi Wykonawca</w:t>
            </w:r>
          </w:p>
        </w:tc>
      </w:tr>
      <w:tr w:rsidR="00D86775" w14:paraId="3C6F3551" w14:textId="77777777" w:rsidTr="00F94C5A">
        <w:tc>
          <w:tcPr>
            <w:tcW w:w="606" w:type="dxa"/>
          </w:tcPr>
          <w:p w14:paraId="350F6E89" w14:textId="77777777" w:rsidR="00D86775" w:rsidRDefault="00D86775" w:rsidP="00D86775">
            <w:pPr>
              <w:jc w:val="center"/>
            </w:pPr>
            <w:r>
              <w:t>14</w:t>
            </w:r>
          </w:p>
        </w:tc>
        <w:tc>
          <w:tcPr>
            <w:tcW w:w="3920" w:type="dxa"/>
          </w:tcPr>
          <w:p w14:paraId="2C105EE1" w14:textId="77777777" w:rsidR="00D86775" w:rsidRDefault="00D86775" w:rsidP="00D86775">
            <w:pPr>
              <w:jc w:val="left"/>
            </w:pPr>
            <w:r>
              <w:t>Czasy rozruchu</w:t>
            </w:r>
          </w:p>
        </w:tc>
        <w:tc>
          <w:tcPr>
            <w:tcW w:w="1384" w:type="dxa"/>
          </w:tcPr>
          <w:p w14:paraId="0B14A0CD" w14:textId="77777777" w:rsidR="00D86775" w:rsidRDefault="00D86775" w:rsidP="00D86775">
            <w:pPr>
              <w:jc w:val="center"/>
            </w:pPr>
          </w:p>
        </w:tc>
        <w:tc>
          <w:tcPr>
            <w:tcW w:w="3157" w:type="dxa"/>
          </w:tcPr>
          <w:p w14:paraId="3169A1C1" w14:textId="77777777" w:rsidR="00D86775" w:rsidRDefault="00D86775" w:rsidP="00D86775">
            <w:pPr>
              <w:jc w:val="left"/>
            </w:pPr>
          </w:p>
        </w:tc>
      </w:tr>
      <w:tr w:rsidR="00D86775" w14:paraId="02AC8FED" w14:textId="77777777" w:rsidTr="00F94C5A">
        <w:tc>
          <w:tcPr>
            <w:tcW w:w="606" w:type="dxa"/>
          </w:tcPr>
          <w:p w14:paraId="115D33DA" w14:textId="77777777" w:rsidR="00D86775" w:rsidRDefault="00D86775" w:rsidP="00D86775">
            <w:pPr>
              <w:jc w:val="center"/>
            </w:pPr>
            <w:r>
              <w:t>14.1</w:t>
            </w:r>
          </w:p>
        </w:tc>
        <w:tc>
          <w:tcPr>
            <w:tcW w:w="3920" w:type="dxa"/>
          </w:tcPr>
          <w:p w14:paraId="3F9AFA5A" w14:textId="77777777" w:rsidR="00D86775" w:rsidRDefault="00D86775" w:rsidP="00D86775">
            <w:pPr>
              <w:jc w:val="left"/>
            </w:pPr>
            <w:r>
              <w:t>- ze stanu zimnego (postój powyżej 8h)</w:t>
            </w:r>
          </w:p>
        </w:tc>
        <w:tc>
          <w:tcPr>
            <w:tcW w:w="1384" w:type="dxa"/>
          </w:tcPr>
          <w:p w14:paraId="37832577" w14:textId="77777777" w:rsidR="00D86775" w:rsidRDefault="00D86775" w:rsidP="00D86775">
            <w:pPr>
              <w:jc w:val="center"/>
            </w:pPr>
            <w:r>
              <w:t>min</w:t>
            </w:r>
          </w:p>
        </w:tc>
        <w:tc>
          <w:tcPr>
            <w:tcW w:w="3157" w:type="dxa"/>
          </w:tcPr>
          <w:p w14:paraId="3D4106BF" w14:textId="77777777" w:rsidR="00D86775" w:rsidRDefault="00D86775" w:rsidP="00D86775">
            <w:pPr>
              <w:jc w:val="left"/>
            </w:pPr>
            <w:r>
              <w:t>określi Wykonawca, oczekiwana wartość max. 120 min.</w:t>
            </w:r>
          </w:p>
        </w:tc>
      </w:tr>
      <w:tr w:rsidR="00D86775" w14:paraId="4FA3123B" w14:textId="77777777" w:rsidTr="00F94C5A">
        <w:tc>
          <w:tcPr>
            <w:tcW w:w="606" w:type="dxa"/>
          </w:tcPr>
          <w:p w14:paraId="311A35F7" w14:textId="77777777" w:rsidR="00D86775" w:rsidRDefault="00D86775" w:rsidP="00D86775">
            <w:pPr>
              <w:jc w:val="center"/>
            </w:pPr>
            <w:r>
              <w:t>14.2</w:t>
            </w:r>
          </w:p>
        </w:tc>
        <w:tc>
          <w:tcPr>
            <w:tcW w:w="3920" w:type="dxa"/>
          </w:tcPr>
          <w:p w14:paraId="5595076B" w14:textId="77777777" w:rsidR="00D86775" w:rsidRDefault="00D86775" w:rsidP="00D86775">
            <w:pPr>
              <w:jc w:val="left"/>
            </w:pPr>
            <w:r>
              <w:t>- ze stanu ciepłego (postój poniżej 8h)</w:t>
            </w:r>
          </w:p>
        </w:tc>
        <w:tc>
          <w:tcPr>
            <w:tcW w:w="1384" w:type="dxa"/>
          </w:tcPr>
          <w:p w14:paraId="514A77AD" w14:textId="77777777" w:rsidR="00D86775" w:rsidRDefault="00D86775" w:rsidP="00D86775">
            <w:pPr>
              <w:jc w:val="center"/>
            </w:pPr>
            <w:r>
              <w:t>min</w:t>
            </w:r>
          </w:p>
        </w:tc>
        <w:tc>
          <w:tcPr>
            <w:tcW w:w="3157" w:type="dxa"/>
          </w:tcPr>
          <w:p w14:paraId="30DDFF97" w14:textId="77777777" w:rsidR="00D86775" w:rsidRDefault="00D86775" w:rsidP="00D86775">
            <w:pPr>
              <w:jc w:val="left"/>
            </w:pPr>
            <w:r>
              <w:t>określi Wykonawca</w:t>
            </w:r>
          </w:p>
        </w:tc>
      </w:tr>
      <w:tr w:rsidR="00D86775" w14:paraId="7D0B2E1B" w14:textId="77777777" w:rsidTr="00F94C5A">
        <w:tc>
          <w:tcPr>
            <w:tcW w:w="606" w:type="dxa"/>
          </w:tcPr>
          <w:p w14:paraId="3DFF3B20" w14:textId="77777777" w:rsidR="00D86775" w:rsidRDefault="00D86775" w:rsidP="00D86775">
            <w:pPr>
              <w:jc w:val="center"/>
            </w:pPr>
            <w:r>
              <w:t>15</w:t>
            </w:r>
          </w:p>
        </w:tc>
        <w:tc>
          <w:tcPr>
            <w:tcW w:w="3920" w:type="dxa"/>
          </w:tcPr>
          <w:p w14:paraId="038BFE5D" w14:textId="77777777" w:rsidR="00D86775" w:rsidRDefault="00D86775" w:rsidP="00D86775">
            <w:pPr>
              <w:jc w:val="left"/>
            </w:pPr>
            <w:r>
              <w:t>Zużycie energii elektrycznej na potrzeby własne przy mocy nominalnej</w:t>
            </w:r>
          </w:p>
        </w:tc>
        <w:tc>
          <w:tcPr>
            <w:tcW w:w="1384" w:type="dxa"/>
          </w:tcPr>
          <w:p w14:paraId="2CA9F10E" w14:textId="77777777" w:rsidR="00D86775" w:rsidRDefault="00D86775" w:rsidP="00D86775">
            <w:pPr>
              <w:jc w:val="center"/>
            </w:pPr>
            <w:r>
              <w:t>kW</w:t>
            </w:r>
          </w:p>
        </w:tc>
        <w:tc>
          <w:tcPr>
            <w:tcW w:w="3157" w:type="dxa"/>
          </w:tcPr>
          <w:p w14:paraId="0E917391" w14:textId="77777777" w:rsidR="00D86775" w:rsidRDefault="00D86775" w:rsidP="00D86775">
            <w:pPr>
              <w:jc w:val="left"/>
            </w:pPr>
            <w:r>
              <w:t>określi Wykonawca</w:t>
            </w:r>
          </w:p>
        </w:tc>
      </w:tr>
      <w:bookmarkEnd w:id="165"/>
      <w:bookmarkEnd w:id="166"/>
    </w:tbl>
    <w:p w14:paraId="30F4B6FF" w14:textId="77777777" w:rsidR="00D86775" w:rsidRDefault="00D86775" w:rsidP="00D86775">
      <w:pPr>
        <w:jc w:val="center"/>
      </w:pPr>
    </w:p>
    <w:p w14:paraId="371D31C6" w14:textId="5D9C7FBC" w:rsidR="00D86775" w:rsidRPr="004A4D0A" w:rsidRDefault="008E3E3C" w:rsidP="00D86775">
      <w:r>
        <w:t>Woda</w:t>
      </w:r>
      <w:r w:rsidR="00D86775" w:rsidRPr="000D3AB7">
        <w:t xml:space="preserve"> zasilająca pobierana będzie z istniejącej zakładowej stacji uzdatniania wody (SUW). </w:t>
      </w:r>
    </w:p>
    <w:p w14:paraId="42477DB9" w14:textId="77777777" w:rsidR="00D86775" w:rsidRDefault="00D86775" w:rsidP="00D86775">
      <w:pPr>
        <w:spacing w:line="360" w:lineRule="auto"/>
        <w:jc w:val="left"/>
        <w:rPr>
          <w:rFonts w:cs="Arial"/>
        </w:rPr>
      </w:pPr>
    </w:p>
    <w:p w14:paraId="4BAF093C" w14:textId="7B1AC6CC" w:rsidR="00D86775" w:rsidRDefault="00D86775" w:rsidP="00D86775">
      <w:pPr>
        <w:spacing w:line="360" w:lineRule="auto"/>
        <w:jc w:val="left"/>
        <w:rPr>
          <w:rFonts w:cs="Arial"/>
        </w:rPr>
      </w:pPr>
      <w:r>
        <w:rPr>
          <w:rFonts w:cs="Arial"/>
        </w:rPr>
        <w:t>Parametry wody zdemineralizowanej zestawiono w poniższej tabeli</w:t>
      </w:r>
      <w:r w:rsidR="0017318C">
        <w:rPr>
          <w:rFonts w:cs="Arial"/>
        </w:rPr>
        <w:t>:</w:t>
      </w:r>
    </w:p>
    <w:p w14:paraId="465D0C56" w14:textId="77777777" w:rsidR="00F83CAA" w:rsidRDefault="000D3AB7" w:rsidP="00F83CAA">
      <w:pPr>
        <w:pStyle w:val="Legenda"/>
        <w:keepNext/>
        <w:ind w:firstLine="709"/>
      </w:pPr>
      <w:bookmarkStart w:id="167" w:name="_Toc26797145"/>
      <w:r>
        <w:t xml:space="preserve">Tabela </w:t>
      </w:r>
      <w:r w:rsidR="008D2C40">
        <w:rPr>
          <w:noProof/>
        </w:rPr>
        <w:fldChar w:fldCharType="begin"/>
      </w:r>
      <w:r w:rsidR="008D2C40">
        <w:rPr>
          <w:noProof/>
        </w:rPr>
        <w:instrText xml:space="preserve"> SEQ Tabela \* ARABIC </w:instrText>
      </w:r>
      <w:r w:rsidR="008D2C40">
        <w:rPr>
          <w:noProof/>
        </w:rPr>
        <w:fldChar w:fldCharType="separate"/>
      </w:r>
      <w:r w:rsidR="007C3832">
        <w:rPr>
          <w:noProof/>
        </w:rPr>
        <w:t>17</w:t>
      </w:r>
      <w:r w:rsidR="008D2C40">
        <w:rPr>
          <w:noProof/>
        </w:rPr>
        <w:fldChar w:fldCharType="end"/>
      </w:r>
      <w:r>
        <w:t xml:space="preserve"> </w:t>
      </w:r>
      <w:r w:rsidR="00F83CAA" w:rsidRPr="00D13D79">
        <w:t>Parametry wody zdemineralizowanej</w:t>
      </w:r>
      <w:bookmarkEnd w:id="167"/>
    </w:p>
    <w:tbl>
      <w:tblPr>
        <w:tblW w:w="63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3368"/>
        <w:gridCol w:w="1310"/>
        <w:gridCol w:w="1134"/>
      </w:tblGrid>
      <w:tr w:rsidR="00D86775" w:rsidRPr="004A4D0A" w14:paraId="5D33809A" w14:textId="77777777" w:rsidTr="00D86775">
        <w:trPr>
          <w:jc w:val="center"/>
        </w:trPr>
        <w:tc>
          <w:tcPr>
            <w:tcW w:w="562" w:type="dxa"/>
            <w:shd w:val="clear" w:color="auto" w:fill="auto"/>
          </w:tcPr>
          <w:p w14:paraId="0BAA1B0E" w14:textId="77777777" w:rsidR="00D86775" w:rsidRPr="004A4D0A" w:rsidRDefault="00D86775" w:rsidP="00D86775">
            <w:pPr>
              <w:jc w:val="center"/>
              <w:rPr>
                <w:rFonts w:cs="Arial"/>
                <w:bCs/>
              </w:rPr>
            </w:pPr>
            <w:r w:rsidRPr="004A4D0A">
              <w:rPr>
                <w:rFonts w:cs="Arial"/>
                <w:bCs/>
              </w:rPr>
              <w:t>Lp.</w:t>
            </w:r>
          </w:p>
        </w:tc>
        <w:tc>
          <w:tcPr>
            <w:tcW w:w="3368" w:type="dxa"/>
            <w:tcBorders>
              <w:bottom w:val="single" w:sz="4" w:space="0" w:color="auto"/>
            </w:tcBorders>
            <w:shd w:val="clear" w:color="auto" w:fill="auto"/>
          </w:tcPr>
          <w:p w14:paraId="17DCAB86" w14:textId="77777777" w:rsidR="00D86775" w:rsidRPr="004A4D0A" w:rsidRDefault="00D86775" w:rsidP="00D86775">
            <w:pPr>
              <w:jc w:val="center"/>
              <w:rPr>
                <w:rFonts w:cs="Arial"/>
                <w:bCs/>
              </w:rPr>
            </w:pPr>
            <w:r w:rsidRPr="004A4D0A">
              <w:rPr>
                <w:rFonts w:cs="Arial"/>
                <w:bCs/>
              </w:rPr>
              <w:t>Wyszczególnienie</w:t>
            </w:r>
          </w:p>
        </w:tc>
        <w:tc>
          <w:tcPr>
            <w:tcW w:w="1310" w:type="dxa"/>
            <w:shd w:val="clear" w:color="auto" w:fill="auto"/>
          </w:tcPr>
          <w:p w14:paraId="07ACF971" w14:textId="77777777" w:rsidR="00D86775" w:rsidRPr="004A4D0A" w:rsidRDefault="00D86775" w:rsidP="00D86775">
            <w:pPr>
              <w:jc w:val="center"/>
              <w:rPr>
                <w:rFonts w:cs="Arial"/>
                <w:bCs/>
              </w:rPr>
            </w:pPr>
            <w:r w:rsidRPr="004A4D0A">
              <w:rPr>
                <w:rFonts w:cs="Arial"/>
                <w:bCs/>
              </w:rPr>
              <w:t>Jednostka</w:t>
            </w:r>
          </w:p>
        </w:tc>
        <w:tc>
          <w:tcPr>
            <w:tcW w:w="1134" w:type="dxa"/>
            <w:shd w:val="clear" w:color="auto" w:fill="auto"/>
          </w:tcPr>
          <w:p w14:paraId="11EA1BA7" w14:textId="77777777" w:rsidR="00D86775" w:rsidRPr="004A4D0A" w:rsidRDefault="00D86775" w:rsidP="00D86775">
            <w:pPr>
              <w:jc w:val="center"/>
              <w:rPr>
                <w:rFonts w:cs="Arial"/>
                <w:bCs/>
              </w:rPr>
            </w:pPr>
            <w:r w:rsidRPr="004A4D0A">
              <w:rPr>
                <w:rFonts w:cs="Arial"/>
                <w:bCs/>
              </w:rPr>
              <w:t>Wartość</w:t>
            </w:r>
          </w:p>
        </w:tc>
      </w:tr>
      <w:tr w:rsidR="00D86775" w:rsidRPr="004A4D0A" w14:paraId="5D6B0CAA" w14:textId="77777777" w:rsidTr="00D86775">
        <w:trPr>
          <w:jc w:val="center"/>
        </w:trPr>
        <w:tc>
          <w:tcPr>
            <w:tcW w:w="562" w:type="dxa"/>
            <w:tcBorders>
              <w:left w:val="single" w:sz="4" w:space="0" w:color="auto"/>
              <w:right w:val="single" w:sz="4" w:space="0" w:color="auto"/>
            </w:tcBorders>
            <w:shd w:val="clear" w:color="auto" w:fill="auto"/>
          </w:tcPr>
          <w:p w14:paraId="1BD970DC" w14:textId="77777777" w:rsidR="00D86775" w:rsidRPr="004A4D0A" w:rsidRDefault="00D86775" w:rsidP="00D86775">
            <w:pPr>
              <w:jc w:val="center"/>
              <w:rPr>
                <w:rFonts w:cs="Arial"/>
              </w:rPr>
            </w:pPr>
            <w:r w:rsidRPr="004A4D0A">
              <w:rPr>
                <w:rFonts w:cs="Arial"/>
              </w:rPr>
              <w:t>1</w:t>
            </w:r>
          </w:p>
        </w:tc>
        <w:tc>
          <w:tcPr>
            <w:tcW w:w="3368" w:type="dxa"/>
            <w:tcBorders>
              <w:top w:val="single" w:sz="4" w:space="0" w:color="auto"/>
              <w:left w:val="single" w:sz="4" w:space="0" w:color="auto"/>
              <w:bottom w:val="single" w:sz="4" w:space="0" w:color="auto"/>
              <w:right w:val="single" w:sz="4" w:space="0" w:color="auto"/>
            </w:tcBorders>
            <w:shd w:val="clear" w:color="auto" w:fill="auto"/>
          </w:tcPr>
          <w:p w14:paraId="7FCB6463" w14:textId="77777777" w:rsidR="00D86775" w:rsidRPr="004A4D0A" w:rsidRDefault="00D86775" w:rsidP="00D86775">
            <w:pPr>
              <w:rPr>
                <w:rFonts w:cs="Arial"/>
              </w:rPr>
            </w:pPr>
            <w:r w:rsidRPr="004A4D0A">
              <w:rPr>
                <w:rFonts w:cs="Arial"/>
              </w:rPr>
              <w:t>wydajność nominalna</w:t>
            </w:r>
          </w:p>
        </w:tc>
        <w:tc>
          <w:tcPr>
            <w:tcW w:w="1310" w:type="dxa"/>
            <w:tcBorders>
              <w:top w:val="single" w:sz="4" w:space="0" w:color="auto"/>
              <w:left w:val="single" w:sz="4" w:space="0" w:color="auto"/>
              <w:bottom w:val="single" w:sz="4" w:space="0" w:color="auto"/>
              <w:right w:val="single" w:sz="4" w:space="0" w:color="auto"/>
            </w:tcBorders>
            <w:shd w:val="clear" w:color="auto" w:fill="auto"/>
            <w:vAlign w:val="center"/>
          </w:tcPr>
          <w:p w14:paraId="38D71A35" w14:textId="77777777" w:rsidR="00D86775" w:rsidRPr="004A4D0A" w:rsidRDefault="00D86775" w:rsidP="00D86775">
            <w:pPr>
              <w:jc w:val="center"/>
              <w:rPr>
                <w:rFonts w:cs="Arial"/>
              </w:rPr>
            </w:pPr>
            <w:r w:rsidRPr="004A4D0A">
              <w:rPr>
                <w:rFonts w:cs="Arial"/>
              </w:rPr>
              <w:t>m</w:t>
            </w:r>
            <w:r w:rsidRPr="004A4D0A">
              <w:rPr>
                <w:rFonts w:cs="Arial"/>
                <w:vertAlign w:val="superscript"/>
              </w:rPr>
              <w:t>3</w:t>
            </w:r>
            <w:r w:rsidRPr="004A4D0A">
              <w:rPr>
                <w:rFonts w:cs="Arial"/>
              </w:rPr>
              <w:t>/h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F1540FE" w14:textId="77777777" w:rsidR="00D86775" w:rsidRPr="004A4D0A" w:rsidRDefault="00D86775" w:rsidP="00D86775">
            <w:pPr>
              <w:jc w:val="center"/>
              <w:rPr>
                <w:rFonts w:cs="Arial"/>
              </w:rPr>
            </w:pPr>
            <w:r w:rsidRPr="004A4D0A">
              <w:rPr>
                <w:rFonts w:cs="Arial"/>
              </w:rPr>
              <w:t>30,0</w:t>
            </w:r>
          </w:p>
        </w:tc>
      </w:tr>
      <w:tr w:rsidR="00D86775" w:rsidRPr="004A4D0A" w14:paraId="643B677D" w14:textId="77777777" w:rsidTr="00D86775">
        <w:trPr>
          <w:jc w:val="center"/>
        </w:trPr>
        <w:tc>
          <w:tcPr>
            <w:tcW w:w="562" w:type="dxa"/>
            <w:tcBorders>
              <w:left w:val="single" w:sz="4" w:space="0" w:color="auto"/>
              <w:right w:val="single" w:sz="4" w:space="0" w:color="auto"/>
            </w:tcBorders>
            <w:shd w:val="clear" w:color="auto" w:fill="auto"/>
          </w:tcPr>
          <w:p w14:paraId="6ED1BF08" w14:textId="77777777" w:rsidR="00D86775" w:rsidRPr="004A4D0A" w:rsidRDefault="00D86775" w:rsidP="00D86775">
            <w:pPr>
              <w:jc w:val="center"/>
              <w:rPr>
                <w:rFonts w:cs="Arial"/>
              </w:rPr>
            </w:pPr>
            <w:r w:rsidRPr="004A4D0A">
              <w:rPr>
                <w:rFonts w:cs="Arial"/>
              </w:rPr>
              <w:t>2</w:t>
            </w:r>
          </w:p>
        </w:tc>
        <w:tc>
          <w:tcPr>
            <w:tcW w:w="3368" w:type="dxa"/>
            <w:tcBorders>
              <w:top w:val="single" w:sz="4" w:space="0" w:color="auto"/>
              <w:left w:val="single" w:sz="4" w:space="0" w:color="auto"/>
              <w:bottom w:val="single" w:sz="4" w:space="0" w:color="auto"/>
              <w:right w:val="single" w:sz="4" w:space="0" w:color="auto"/>
            </w:tcBorders>
            <w:shd w:val="clear" w:color="auto" w:fill="auto"/>
          </w:tcPr>
          <w:p w14:paraId="7F9A779C" w14:textId="77777777" w:rsidR="00D86775" w:rsidRPr="004A4D0A" w:rsidRDefault="00D86775" w:rsidP="00D86775">
            <w:pPr>
              <w:rPr>
                <w:rFonts w:cs="Arial"/>
              </w:rPr>
            </w:pPr>
            <w:r w:rsidRPr="004A4D0A">
              <w:rPr>
                <w:rFonts w:cs="Arial"/>
              </w:rPr>
              <w:t xml:space="preserve">wartość </w:t>
            </w:r>
            <w:proofErr w:type="spellStart"/>
            <w:r w:rsidRPr="004A4D0A">
              <w:rPr>
                <w:rFonts w:cs="Arial"/>
              </w:rPr>
              <w:t>pH</w:t>
            </w:r>
            <w:proofErr w:type="spellEnd"/>
          </w:p>
        </w:tc>
        <w:tc>
          <w:tcPr>
            <w:tcW w:w="1310" w:type="dxa"/>
            <w:tcBorders>
              <w:top w:val="single" w:sz="4" w:space="0" w:color="auto"/>
              <w:left w:val="single" w:sz="4" w:space="0" w:color="auto"/>
              <w:bottom w:val="single" w:sz="4" w:space="0" w:color="auto"/>
              <w:right w:val="single" w:sz="4" w:space="0" w:color="auto"/>
            </w:tcBorders>
            <w:shd w:val="clear" w:color="auto" w:fill="auto"/>
            <w:vAlign w:val="center"/>
          </w:tcPr>
          <w:p w14:paraId="63EB967A" w14:textId="77777777" w:rsidR="00D86775" w:rsidRPr="004A4D0A" w:rsidRDefault="00D86775" w:rsidP="00D86775">
            <w:pPr>
              <w:jc w:val="center"/>
              <w:rPr>
                <w:rFonts w:cs="Arial"/>
              </w:rPr>
            </w:pPr>
            <w:proofErr w:type="spellStart"/>
            <w:r w:rsidRPr="004A4D0A">
              <w:rPr>
                <w:rFonts w:cs="Arial"/>
              </w:rPr>
              <w:t>pH</w:t>
            </w:r>
            <w:proofErr w:type="spellEnd"/>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FF8BB6E" w14:textId="77777777" w:rsidR="00D86775" w:rsidRPr="004A4D0A" w:rsidRDefault="00D86775" w:rsidP="00D86775">
            <w:pPr>
              <w:jc w:val="center"/>
              <w:rPr>
                <w:rFonts w:cs="Arial"/>
              </w:rPr>
            </w:pPr>
            <w:r w:rsidRPr="004A4D0A">
              <w:rPr>
                <w:rFonts w:cs="Arial"/>
              </w:rPr>
              <w:t>&gt; 9,2</w:t>
            </w:r>
          </w:p>
        </w:tc>
      </w:tr>
      <w:tr w:rsidR="00D86775" w:rsidRPr="004A4D0A" w14:paraId="700A3478" w14:textId="77777777" w:rsidTr="00D86775">
        <w:trPr>
          <w:jc w:val="center"/>
        </w:trPr>
        <w:tc>
          <w:tcPr>
            <w:tcW w:w="562" w:type="dxa"/>
            <w:tcBorders>
              <w:left w:val="single" w:sz="4" w:space="0" w:color="auto"/>
              <w:right w:val="single" w:sz="4" w:space="0" w:color="auto"/>
            </w:tcBorders>
            <w:shd w:val="clear" w:color="auto" w:fill="auto"/>
          </w:tcPr>
          <w:p w14:paraId="55FE2244" w14:textId="77777777" w:rsidR="00D86775" w:rsidRPr="004A4D0A" w:rsidRDefault="00D86775" w:rsidP="00D86775">
            <w:pPr>
              <w:jc w:val="center"/>
              <w:rPr>
                <w:rFonts w:cs="Arial"/>
              </w:rPr>
            </w:pPr>
            <w:r w:rsidRPr="004A4D0A">
              <w:rPr>
                <w:rFonts w:cs="Arial"/>
              </w:rPr>
              <w:t>3</w:t>
            </w:r>
          </w:p>
        </w:tc>
        <w:tc>
          <w:tcPr>
            <w:tcW w:w="3368" w:type="dxa"/>
            <w:tcBorders>
              <w:top w:val="single" w:sz="4" w:space="0" w:color="auto"/>
              <w:left w:val="single" w:sz="4" w:space="0" w:color="auto"/>
              <w:bottom w:val="single" w:sz="4" w:space="0" w:color="auto"/>
              <w:right w:val="single" w:sz="4" w:space="0" w:color="auto"/>
            </w:tcBorders>
            <w:shd w:val="clear" w:color="auto" w:fill="auto"/>
          </w:tcPr>
          <w:p w14:paraId="11756E36" w14:textId="77777777" w:rsidR="00D86775" w:rsidRPr="004A4D0A" w:rsidRDefault="00D86775" w:rsidP="00D86775">
            <w:pPr>
              <w:rPr>
                <w:rFonts w:cs="Arial"/>
              </w:rPr>
            </w:pPr>
            <w:r>
              <w:rPr>
                <w:rFonts w:cs="Arial"/>
              </w:rPr>
              <w:t>t</w:t>
            </w:r>
            <w:r w:rsidRPr="004A4D0A">
              <w:rPr>
                <w:rFonts w:cs="Arial"/>
              </w:rPr>
              <w:t>wardość całkowita (Ca + Mg)</w:t>
            </w:r>
          </w:p>
        </w:tc>
        <w:tc>
          <w:tcPr>
            <w:tcW w:w="1310" w:type="dxa"/>
            <w:tcBorders>
              <w:top w:val="single" w:sz="4" w:space="0" w:color="auto"/>
              <w:left w:val="single" w:sz="4" w:space="0" w:color="auto"/>
              <w:bottom w:val="single" w:sz="4" w:space="0" w:color="auto"/>
              <w:right w:val="single" w:sz="4" w:space="0" w:color="auto"/>
            </w:tcBorders>
            <w:shd w:val="clear" w:color="auto" w:fill="auto"/>
            <w:vAlign w:val="center"/>
          </w:tcPr>
          <w:p w14:paraId="6111C97C" w14:textId="77777777" w:rsidR="00D86775" w:rsidRPr="004A4D0A" w:rsidRDefault="00D86775" w:rsidP="00D86775">
            <w:pPr>
              <w:jc w:val="center"/>
              <w:rPr>
                <w:rFonts w:cs="Arial"/>
                <w:vertAlign w:val="superscript"/>
              </w:rPr>
            </w:pPr>
            <w:proofErr w:type="spellStart"/>
            <w:r w:rsidRPr="004A4D0A">
              <w:rPr>
                <w:rFonts w:cs="Arial"/>
              </w:rPr>
              <w:t>mmol</w:t>
            </w:r>
            <w:proofErr w:type="spellEnd"/>
            <w:r w:rsidRPr="004A4D0A">
              <w:rPr>
                <w:rFonts w:cs="Arial"/>
              </w:rPr>
              <w:t>/dm</w:t>
            </w:r>
            <w:r w:rsidRPr="004A4D0A">
              <w:rPr>
                <w:rFonts w:cs="Arial"/>
                <w:vertAlign w:val="superscript"/>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26B78E9" w14:textId="77777777" w:rsidR="00D86775" w:rsidRPr="004A4D0A" w:rsidRDefault="00D86775" w:rsidP="00D86775">
            <w:pPr>
              <w:jc w:val="center"/>
              <w:rPr>
                <w:rFonts w:cs="Arial"/>
              </w:rPr>
            </w:pPr>
            <w:r w:rsidRPr="004A4D0A">
              <w:rPr>
                <w:rFonts w:cs="Arial"/>
              </w:rPr>
              <w:t>&lt; 0,005</w:t>
            </w:r>
          </w:p>
        </w:tc>
      </w:tr>
      <w:tr w:rsidR="00D86775" w:rsidRPr="004A4D0A" w14:paraId="7DA79236" w14:textId="77777777" w:rsidTr="00D86775">
        <w:trPr>
          <w:jc w:val="center"/>
        </w:trPr>
        <w:tc>
          <w:tcPr>
            <w:tcW w:w="562" w:type="dxa"/>
            <w:tcBorders>
              <w:left w:val="single" w:sz="4" w:space="0" w:color="auto"/>
              <w:right w:val="single" w:sz="4" w:space="0" w:color="auto"/>
            </w:tcBorders>
            <w:shd w:val="clear" w:color="auto" w:fill="auto"/>
          </w:tcPr>
          <w:p w14:paraId="528BD7C8" w14:textId="77777777" w:rsidR="00D86775" w:rsidRPr="004A4D0A" w:rsidRDefault="00D86775" w:rsidP="00D86775">
            <w:pPr>
              <w:jc w:val="center"/>
              <w:rPr>
                <w:rFonts w:cs="Arial"/>
              </w:rPr>
            </w:pPr>
            <w:r w:rsidRPr="004A4D0A">
              <w:rPr>
                <w:rFonts w:cs="Arial"/>
              </w:rPr>
              <w:t>4</w:t>
            </w:r>
          </w:p>
        </w:tc>
        <w:tc>
          <w:tcPr>
            <w:tcW w:w="3368" w:type="dxa"/>
            <w:tcBorders>
              <w:top w:val="single" w:sz="4" w:space="0" w:color="auto"/>
              <w:left w:val="single" w:sz="4" w:space="0" w:color="auto"/>
              <w:bottom w:val="single" w:sz="4" w:space="0" w:color="auto"/>
              <w:right w:val="single" w:sz="4" w:space="0" w:color="auto"/>
            </w:tcBorders>
            <w:shd w:val="clear" w:color="auto" w:fill="auto"/>
          </w:tcPr>
          <w:p w14:paraId="59E1EBB2" w14:textId="77777777" w:rsidR="00D86775" w:rsidRPr="004A4D0A" w:rsidRDefault="00D86775" w:rsidP="00D86775">
            <w:pPr>
              <w:rPr>
                <w:rFonts w:cs="Arial"/>
              </w:rPr>
            </w:pPr>
            <w:r w:rsidRPr="004A4D0A">
              <w:rPr>
                <w:rFonts w:cs="Arial"/>
              </w:rPr>
              <w:t>zawartość żelaza (Fe)</w:t>
            </w:r>
          </w:p>
        </w:tc>
        <w:tc>
          <w:tcPr>
            <w:tcW w:w="1310" w:type="dxa"/>
            <w:tcBorders>
              <w:top w:val="single" w:sz="4" w:space="0" w:color="auto"/>
              <w:left w:val="single" w:sz="4" w:space="0" w:color="auto"/>
              <w:bottom w:val="single" w:sz="4" w:space="0" w:color="auto"/>
              <w:right w:val="single" w:sz="4" w:space="0" w:color="auto"/>
            </w:tcBorders>
            <w:shd w:val="clear" w:color="auto" w:fill="auto"/>
            <w:vAlign w:val="center"/>
          </w:tcPr>
          <w:p w14:paraId="4B1BF5E9" w14:textId="77777777" w:rsidR="00D86775" w:rsidRPr="004A4D0A" w:rsidRDefault="00D86775" w:rsidP="00D86775">
            <w:pPr>
              <w:jc w:val="center"/>
              <w:rPr>
                <w:rFonts w:cs="Arial"/>
              </w:rPr>
            </w:pPr>
            <w:r w:rsidRPr="004A4D0A">
              <w:rPr>
                <w:rFonts w:cs="Arial"/>
              </w:rPr>
              <w:t>mg/dm</w:t>
            </w:r>
            <w:r w:rsidRPr="004A4D0A">
              <w:rPr>
                <w:rFonts w:cs="Arial"/>
                <w:vertAlign w:val="superscript"/>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B5DB37" w14:textId="77777777" w:rsidR="00D86775" w:rsidRPr="004A4D0A" w:rsidRDefault="00D86775" w:rsidP="00D86775">
            <w:pPr>
              <w:jc w:val="center"/>
              <w:rPr>
                <w:rFonts w:cs="Arial"/>
              </w:rPr>
            </w:pPr>
            <w:r w:rsidRPr="004A4D0A">
              <w:rPr>
                <w:rFonts w:cs="Arial"/>
              </w:rPr>
              <w:t>&lt; 0,020</w:t>
            </w:r>
          </w:p>
        </w:tc>
      </w:tr>
      <w:tr w:rsidR="00D86775" w:rsidRPr="004A4D0A" w14:paraId="42420E5A" w14:textId="77777777" w:rsidTr="00D86775">
        <w:trPr>
          <w:jc w:val="center"/>
        </w:trPr>
        <w:tc>
          <w:tcPr>
            <w:tcW w:w="562" w:type="dxa"/>
            <w:tcBorders>
              <w:left w:val="single" w:sz="4" w:space="0" w:color="auto"/>
              <w:right w:val="single" w:sz="4" w:space="0" w:color="auto"/>
            </w:tcBorders>
            <w:shd w:val="clear" w:color="auto" w:fill="auto"/>
          </w:tcPr>
          <w:p w14:paraId="20A11B87" w14:textId="77777777" w:rsidR="00D86775" w:rsidRPr="004A4D0A" w:rsidRDefault="00D86775" w:rsidP="00D86775">
            <w:pPr>
              <w:jc w:val="center"/>
              <w:rPr>
                <w:rFonts w:cs="Arial"/>
              </w:rPr>
            </w:pPr>
            <w:r w:rsidRPr="004A4D0A">
              <w:rPr>
                <w:rFonts w:cs="Arial"/>
              </w:rPr>
              <w:t>5</w:t>
            </w:r>
          </w:p>
        </w:tc>
        <w:tc>
          <w:tcPr>
            <w:tcW w:w="3368" w:type="dxa"/>
            <w:tcBorders>
              <w:top w:val="single" w:sz="4" w:space="0" w:color="auto"/>
              <w:left w:val="single" w:sz="4" w:space="0" w:color="auto"/>
              <w:bottom w:val="single" w:sz="4" w:space="0" w:color="auto"/>
              <w:right w:val="single" w:sz="4" w:space="0" w:color="auto"/>
            </w:tcBorders>
            <w:shd w:val="clear" w:color="auto" w:fill="auto"/>
          </w:tcPr>
          <w:p w14:paraId="5FA9D1E6" w14:textId="77777777" w:rsidR="00D86775" w:rsidRPr="004A4D0A" w:rsidRDefault="00D86775" w:rsidP="00D86775">
            <w:pPr>
              <w:rPr>
                <w:rFonts w:cs="Arial"/>
              </w:rPr>
            </w:pPr>
            <w:r w:rsidRPr="004A4D0A">
              <w:rPr>
                <w:rFonts w:cs="Arial"/>
              </w:rPr>
              <w:t>zawartość miedzi (Cu)</w:t>
            </w:r>
          </w:p>
        </w:tc>
        <w:tc>
          <w:tcPr>
            <w:tcW w:w="1310" w:type="dxa"/>
            <w:tcBorders>
              <w:top w:val="single" w:sz="4" w:space="0" w:color="auto"/>
              <w:left w:val="single" w:sz="4" w:space="0" w:color="auto"/>
              <w:bottom w:val="single" w:sz="4" w:space="0" w:color="auto"/>
              <w:right w:val="single" w:sz="4" w:space="0" w:color="auto"/>
            </w:tcBorders>
            <w:shd w:val="clear" w:color="auto" w:fill="auto"/>
            <w:vAlign w:val="center"/>
          </w:tcPr>
          <w:p w14:paraId="10E645D1" w14:textId="77777777" w:rsidR="00D86775" w:rsidRPr="004A4D0A" w:rsidRDefault="00D86775" w:rsidP="00D86775">
            <w:pPr>
              <w:jc w:val="center"/>
              <w:rPr>
                <w:rFonts w:cs="Arial"/>
              </w:rPr>
            </w:pPr>
            <w:r w:rsidRPr="004A4D0A">
              <w:rPr>
                <w:rFonts w:cs="Arial"/>
              </w:rPr>
              <w:t>mg/dm</w:t>
            </w:r>
            <w:r w:rsidRPr="004A4D0A">
              <w:rPr>
                <w:rFonts w:cs="Arial"/>
                <w:vertAlign w:val="superscript"/>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D110D8F" w14:textId="77777777" w:rsidR="00D86775" w:rsidRPr="004A4D0A" w:rsidRDefault="00D86775" w:rsidP="00D86775">
            <w:pPr>
              <w:jc w:val="center"/>
              <w:rPr>
                <w:rFonts w:cs="Arial"/>
              </w:rPr>
            </w:pPr>
            <w:r w:rsidRPr="004A4D0A">
              <w:rPr>
                <w:rFonts w:cs="Arial"/>
              </w:rPr>
              <w:t>&lt; 0,003</w:t>
            </w:r>
          </w:p>
        </w:tc>
      </w:tr>
      <w:tr w:rsidR="00D86775" w:rsidRPr="004A4D0A" w14:paraId="0D3129DD" w14:textId="77777777" w:rsidTr="00D86775">
        <w:trPr>
          <w:jc w:val="center"/>
        </w:trPr>
        <w:tc>
          <w:tcPr>
            <w:tcW w:w="562" w:type="dxa"/>
            <w:tcBorders>
              <w:left w:val="single" w:sz="4" w:space="0" w:color="auto"/>
              <w:right w:val="single" w:sz="4" w:space="0" w:color="auto"/>
            </w:tcBorders>
            <w:shd w:val="clear" w:color="auto" w:fill="auto"/>
          </w:tcPr>
          <w:p w14:paraId="7B2D5FA5" w14:textId="77777777" w:rsidR="00D86775" w:rsidRPr="004A4D0A" w:rsidRDefault="00D86775" w:rsidP="00D86775">
            <w:pPr>
              <w:jc w:val="center"/>
              <w:rPr>
                <w:rFonts w:cs="Arial"/>
              </w:rPr>
            </w:pPr>
            <w:r w:rsidRPr="004A4D0A">
              <w:rPr>
                <w:rFonts w:cs="Arial"/>
              </w:rPr>
              <w:t>6</w:t>
            </w:r>
          </w:p>
        </w:tc>
        <w:tc>
          <w:tcPr>
            <w:tcW w:w="3368" w:type="dxa"/>
            <w:tcBorders>
              <w:top w:val="single" w:sz="4" w:space="0" w:color="auto"/>
              <w:left w:val="single" w:sz="4" w:space="0" w:color="auto"/>
              <w:bottom w:val="single" w:sz="4" w:space="0" w:color="auto"/>
              <w:right w:val="single" w:sz="4" w:space="0" w:color="auto"/>
            </w:tcBorders>
            <w:shd w:val="clear" w:color="auto" w:fill="auto"/>
          </w:tcPr>
          <w:p w14:paraId="16BB2BB0" w14:textId="77777777" w:rsidR="00D86775" w:rsidRPr="004A4D0A" w:rsidRDefault="00D86775" w:rsidP="00D86775">
            <w:pPr>
              <w:rPr>
                <w:rFonts w:cs="Arial"/>
              </w:rPr>
            </w:pPr>
            <w:r w:rsidRPr="004A4D0A">
              <w:rPr>
                <w:rFonts w:cs="Arial"/>
              </w:rPr>
              <w:t>zwartość tlenu (O</w:t>
            </w:r>
            <w:r w:rsidRPr="004A4D0A">
              <w:rPr>
                <w:rFonts w:cs="Arial"/>
                <w:vertAlign w:val="subscript"/>
              </w:rPr>
              <w:t>2</w:t>
            </w:r>
            <w:r w:rsidRPr="004A4D0A">
              <w:rPr>
                <w:rFonts w:cs="Arial"/>
              </w:rPr>
              <w:t>)</w:t>
            </w:r>
          </w:p>
        </w:tc>
        <w:tc>
          <w:tcPr>
            <w:tcW w:w="1310" w:type="dxa"/>
            <w:tcBorders>
              <w:top w:val="single" w:sz="4" w:space="0" w:color="auto"/>
              <w:left w:val="single" w:sz="4" w:space="0" w:color="auto"/>
              <w:bottom w:val="single" w:sz="4" w:space="0" w:color="auto"/>
              <w:right w:val="single" w:sz="4" w:space="0" w:color="auto"/>
            </w:tcBorders>
            <w:shd w:val="clear" w:color="auto" w:fill="auto"/>
            <w:vAlign w:val="center"/>
          </w:tcPr>
          <w:p w14:paraId="2587C466" w14:textId="77777777" w:rsidR="00D86775" w:rsidRPr="004A4D0A" w:rsidRDefault="00D86775" w:rsidP="00D86775">
            <w:pPr>
              <w:jc w:val="center"/>
              <w:rPr>
                <w:rFonts w:cs="Arial"/>
              </w:rPr>
            </w:pPr>
            <w:r w:rsidRPr="004A4D0A">
              <w:rPr>
                <w:rFonts w:cs="Arial"/>
              </w:rPr>
              <w:t>mg/dm</w:t>
            </w:r>
            <w:r w:rsidRPr="004A4D0A">
              <w:rPr>
                <w:rFonts w:cs="Arial"/>
                <w:vertAlign w:val="superscript"/>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4863F24" w14:textId="77777777" w:rsidR="00D86775" w:rsidRPr="004A4D0A" w:rsidRDefault="00D86775" w:rsidP="00D86775">
            <w:pPr>
              <w:jc w:val="center"/>
              <w:rPr>
                <w:rFonts w:cs="Arial"/>
              </w:rPr>
            </w:pPr>
            <w:r w:rsidRPr="004A4D0A">
              <w:rPr>
                <w:rFonts w:cs="Arial"/>
              </w:rPr>
              <w:t>&lt; 0,020</w:t>
            </w:r>
          </w:p>
        </w:tc>
      </w:tr>
      <w:tr w:rsidR="00D86775" w:rsidRPr="004A4D0A" w14:paraId="5BD2A3A5" w14:textId="77777777" w:rsidTr="00D86775">
        <w:trPr>
          <w:jc w:val="center"/>
        </w:trPr>
        <w:tc>
          <w:tcPr>
            <w:tcW w:w="562" w:type="dxa"/>
            <w:tcBorders>
              <w:left w:val="single" w:sz="4" w:space="0" w:color="auto"/>
              <w:right w:val="single" w:sz="4" w:space="0" w:color="auto"/>
            </w:tcBorders>
            <w:shd w:val="clear" w:color="auto" w:fill="auto"/>
          </w:tcPr>
          <w:p w14:paraId="321FB856" w14:textId="77777777" w:rsidR="00D86775" w:rsidRPr="004A4D0A" w:rsidRDefault="00D86775" w:rsidP="00D86775">
            <w:pPr>
              <w:jc w:val="center"/>
              <w:rPr>
                <w:rFonts w:cs="Arial"/>
              </w:rPr>
            </w:pPr>
            <w:r w:rsidRPr="004A4D0A">
              <w:rPr>
                <w:rFonts w:cs="Arial"/>
              </w:rPr>
              <w:t>7</w:t>
            </w:r>
          </w:p>
        </w:tc>
        <w:tc>
          <w:tcPr>
            <w:tcW w:w="3368" w:type="dxa"/>
            <w:tcBorders>
              <w:top w:val="single" w:sz="4" w:space="0" w:color="auto"/>
              <w:left w:val="single" w:sz="4" w:space="0" w:color="auto"/>
              <w:bottom w:val="single" w:sz="4" w:space="0" w:color="auto"/>
              <w:right w:val="single" w:sz="4" w:space="0" w:color="auto"/>
            </w:tcBorders>
            <w:shd w:val="clear" w:color="auto" w:fill="auto"/>
          </w:tcPr>
          <w:p w14:paraId="05EF85CD" w14:textId="77777777" w:rsidR="00D86775" w:rsidRPr="004A4D0A" w:rsidRDefault="00D86775" w:rsidP="00D86775">
            <w:pPr>
              <w:rPr>
                <w:rFonts w:cs="Arial"/>
              </w:rPr>
            </w:pPr>
            <w:r w:rsidRPr="004A4D0A">
              <w:rPr>
                <w:rFonts w:cs="Arial"/>
              </w:rPr>
              <w:t>- zawartość oleju/smaru</w:t>
            </w:r>
          </w:p>
        </w:tc>
        <w:tc>
          <w:tcPr>
            <w:tcW w:w="1310" w:type="dxa"/>
            <w:tcBorders>
              <w:top w:val="single" w:sz="4" w:space="0" w:color="auto"/>
              <w:left w:val="single" w:sz="4" w:space="0" w:color="auto"/>
              <w:bottom w:val="single" w:sz="4" w:space="0" w:color="auto"/>
              <w:right w:val="single" w:sz="4" w:space="0" w:color="auto"/>
            </w:tcBorders>
            <w:shd w:val="clear" w:color="auto" w:fill="auto"/>
            <w:vAlign w:val="center"/>
          </w:tcPr>
          <w:p w14:paraId="50ECB2AF" w14:textId="77777777" w:rsidR="00D86775" w:rsidRPr="004A4D0A" w:rsidRDefault="00D86775" w:rsidP="00D86775">
            <w:pPr>
              <w:jc w:val="center"/>
              <w:rPr>
                <w:rFonts w:cs="Arial"/>
              </w:rPr>
            </w:pPr>
            <w:r w:rsidRPr="004A4D0A">
              <w:rPr>
                <w:rFonts w:cs="Arial"/>
              </w:rPr>
              <w:t>mg/dm</w:t>
            </w:r>
            <w:r w:rsidRPr="004A4D0A">
              <w:rPr>
                <w:rFonts w:cs="Arial"/>
                <w:vertAlign w:val="superscript"/>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8FB9AB" w14:textId="77777777" w:rsidR="00D86775" w:rsidRPr="004A4D0A" w:rsidRDefault="00D86775" w:rsidP="00D86775">
            <w:pPr>
              <w:jc w:val="center"/>
              <w:rPr>
                <w:rFonts w:cs="Arial"/>
              </w:rPr>
            </w:pPr>
            <w:r w:rsidRPr="004A4D0A">
              <w:rPr>
                <w:rFonts w:cs="Arial"/>
              </w:rPr>
              <w:t>&lt; 0,5</w:t>
            </w:r>
          </w:p>
        </w:tc>
      </w:tr>
      <w:tr w:rsidR="00D86775" w:rsidRPr="004A4D0A" w14:paraId="44C71FE0" w14:textId="77777777" w:rsidTr="00D86775">
        <w:trPr>
          <w:jc w:val="center"/>
        </w:trPr>
        <w:tc>
          <w:tcPr>
            <w:tcW w:w="562" w:type="dxa"/>
            <w:tcBorders>
              <w:left w:val="single" w:sz="4" w:space="0" w:color="auto"/>
              <w:bottom w:val="single" w:sz="4" w:space="0" w:color="auto"/>
              <w:right w:val="single" w:sz="4" w:space="0" w:color="auto"/>
            </w:tcBorders>
            <w:shd w:val="clear" w:color="auto" w:fill="auto"/>
          </w:tcPr>
          <w:p w14:paraId="3ADCD891" w14:textId="77777777" w:rsidR="00D86775" w:rsidRPr="004A4D0A" w:rsidRDefault="00D86775" w:rsidP="00D86775">
            <w:pPr>
              <w:jc w:val="center"/>
              <w:rPr>
                <w:rFonts w:cs="Arial"/>
              </w:rPr>
            </w:pPr>
            <w:r w:rsidRPr="004A4D0A">
              <w:rPr>
                <w:rFonts w:cs="Arial"/>
              </w:rPr>
              <w:t>8</w:t>
            </w:r>
          </w:p>
        </w:tc>
        <w:tc>
          <w:tcPr>
            <w:tcW w:w="3368" w:type="dxa"/>
            <w:tcBorders>
              <w:top w:val="single" w:sz="4" w:space="0" w:color="auto"/>
              <w:left w:val="single" w:sz="4" w:space="0" w:color="auto"/>
              <w:bottom w:val="single" w:sz="4" w:space="0" w:color="auto"/>
              <w:right w:val="single" w:sz="4" w:space="0" w:color="auto"/>
            </w:tcBorders>
            <w:shd w:val="clear" w:color="auto" w:fill="auto"/>
          </w:tcPr>
          <w:p w14:paraId="456D1488" w14:textId="77777777" w:rsidR="00D86775" w:rsidRPr="004A4D0A" w:rsidRDefault="00D86775" w:rsidP="00D86775">
            <w:pPr>
              <w:rPr>
                <w:rFonts w:cs="Arial"/>
              </w:rPr>
            </w:pPr>
            <w:r w:rsidRPr="004A4D0A">
              <w:rPr>
                <w:rFonts w:cs="Arial"/>
              </w:rPr>
              <w:t>zawartość substancji organicznych (jako TOC)</w:t>
            </w:r>
          </w:p>
        </w:tc>
        <w:tc>
          <w:tcPr>
            <w:tcW w:w="1310" w:type="dxa"/>
            <w:tcBorders>
              <w:top w:val="single" w:sz="4" w:space="0" w:color="auto"/>
              <w:left w:val="single" w:sz="4" w:space="0" w:color="auto"/>
              <w:bottom w:val="single" w:sz="4" w:space="0" w:color="auto"/>
              <w:right w:val="single" w:sz="4" w:space="0" w:color="auto"/>
            </w:tcBorders>
            <w:shd w:val="clear" w:color="auto" w:fill="auto"/>
            <w:vAlign w:val="center"/>
          </w:tcPr>
          <w:p w14:paraId="04B987CB" w14:textId="77777777" w:rsidR="00D86775" w:rsidRPr="004A4D0A" w:rsidRDefault="00D86775" w:rsidP="00D86775">
            <w:pPr>
              <w:jc w:val="center"/>
              <w:rPr>
                <w:rFonts w:cs="Arial"/>
              </w:rPr>
            </w:pPr>
            <w:r w:rsidRPr="004A4D0A">
              <w:rPr>
                <w:rFonts w:cs="Arial"/>
              </w:rPr>
              <w:t>mg/dm</w:t>
            </w:r>
            <w:r w:rsidRPr="004A4D0A">
              <w:rPr>
                <w:rFonts w:cs="Arial"/>
                <w:vertAlign w:val="superscript"/>
              </w:rPr>
              <w:t>3</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C9B16D0" w14:textId="77777777" w:rsidR="00D86775" w:rsidRPr="004A4D0A" w:rsidRDefault="00D86775" w:rsidP="00D86775">
            <w:pPr>
              <w:jc w:val="center"/>
              <w:rPr>
                <w:rFonts w:cs="Arial"/>
              </w:rPr>
            </w:pPr>
            <w:r w:rsidRPr="004A4D0A">
              <w:rPr>
                <w:rFonts w:cs="Arial"/>
              </w:rPr>
              <w:t>&lt; 0,2</w:t>
            </w:r>
          </w:p>
        </w:tc>
      </w:tr>
    </w:tbl>
    <w:p w14:paraId="261EA6F3" w14:textId="77777777" w:rsidR="00D86775" w:rsidRDefault="00D86775" w:rsidP="00D86775"/>
    <w:p w14:paraId="00F77233" w14:textId="1D7A2BC0" w:rsidR="00D86775" w:rsidRPr="000D3AB7" w:rsidRDefault="000331A6" w:rsidP="00D86775">
      <w:r>
        <w:t xml:space="preserve">W przypadku konieczności dostosowania </w:t>
      </w:r>
      <w:r w:rsidR="0098612E">
        <w:t xml:space="preserve">w/w </w:t>
      </w:r>
      <w:r>
        <w:t xml:space="preserve">parametrów wody </w:t>
      </w:r>
      <w:r w:rsidR="0098612E">
        <w:t xml:space="preserve">do prawidłowej pracy kotłów wykonanie </w:t>
      </w:r>
      <w:r w:rsidR="004A4450">
        <w:t xml:space="preserve">dostosowania </w:t>
      </w:r>
      <w:r w:rsidR="0098612E">
        <w:t>leży po stronie wykonawcy.</w:t>
      </w:r>
    </w:p>
    <w:p w14:paraId="2FE4D1AA" w14:textId="77777777" w:rsidR="00D86775" w:rsidRPr="00C25343" w:rsidRDefault="00D86775" w:rsidP="00D86775">
      <w:pPr>
        <w:rPr>
          <w:rFonts w:cs="Arial"/>
          <w:lang w:bidi="he-IL"/>
        </w:rPr>
      </w:pPr>
    </w:p>
    <w:p w14:paraId="784C3701" w14:textId="77777777" w:rsidR="00D86775" w:rsidRDefault="00D86775" w:rsidP="00D86775">
      <w:pPr>
        <w:rPr>
          <w:rFonts w:cs="Arial"/>
          <w:lang w:bidi="he-IL"/>
        </w:rPr>
      </w:pPr>
      <w:r>
        <w:rPr>
          <w:rFonts w:cs="Arial"/>
          <w:lang w:bidi="he-IL"/>
        </w:rPr>
        <w:t xml:space="preserve">Zdolność produkcyjna SUW </w:t>
      </w:r>
    </w:p>
    <w:p w14:paraId="1EE71B50" w14:textId="77777777" w:rsidR="00D86775" w:rsidRPr="00714C01" w:rsidRDefault="00D86775" w:rsidP="00A26803">
      <w:pPr>
        <w:pStyle w:val="Akapitzlist"/>
        <w:numPr>
          <w:ilvl w:val="0"/>
          <w:numId w:val="39"/>
        </w:numPr>
        <w:rPr>
          <w:rFonts w:cs="Arial"/>
          <w:sz w:val="20"/>
          <w:szCs w:val="20"/>
          <w:lang w:bidi="he-IL"/>
        </w:rPr>
      </w:pPr>
      <w:r w:rsidRPr="00714C01">
        <w:rPr>
          <w:rFonts w:cs="Arial"/>
          <w:sz w:val="20"/>
          <w:szCs w:val="20"/>
          <w:lang w:bidi="he-IL"/>
        </w:rPr>
        <w:t>Wydajność maksymalna projektowana</w:t>
      </w:r>
      <w:r w:rsidRPr="00714C01">
        <w:rPr>
          <w:rFonts w:cs="Arial"/>
          <w:sz w:val="20"/>
          <w:szCs w:val="20"/>
          <w:lang w:val="pl-PL" w:bidi="he-IL"/>
        </w:rPr>
        <w:t xml:space="preserve"> </w:t>
      </w:r>
      <w:r w:rsidRPr="00714C01">
        <w:rPr>
          <w:rFonts w:cs="Arial"/>
          <w:sz w:val="20"/>
          <w:szCs w:val="20"/>
          <w:lang w:bidi="he-IL"/>
        </w:rPr>
        <w:t>– 30 m</w:t>
      </w:r>
      <w:r w:rsidRPr="00714C01">
        <w:rPr>
          <w:rFonts w:cs="Arial"/>
          <w:sz w:val="20"/>
          <w:szCs w:val="20"/>
          <w:vertAlign w:val="superscript"/>
          <w:lang w:bidi="he-IL"/>
        </w:rPr>
        <w:t>3</w:t>
      </w:r>
      <w:r w:rsidRPr="00714C01">
        <w:rPr>
          <w:rFonts w:cs="Arial"/>
          <w:sz w:val="20"/>
          <w:szCs w:val="20"/>
          <w:lang w:bidi="he-IL"/>
        </w:rPr>
        <w:t>/h</w:t>
      </w:r>
    </w:p>
    <w:p w14:paraId="230F8430" w14:textId="77777777" w:rsidR="00D86775" w:rsidRDefault="00D86775" w:rsidP="00A26803">
      <w:pPr>
        <w:pStyle w:val="Akapitzlist"/>
        <w:numPr>
          <w:ilvl w:val="0"/>
          <w:numId w:val="39"/>
        </w:numPr>
        <w:rPr>
          <w:rFonts w:cs="Arial"/>
          <w:sz w:val="20"/>
          <w:szCs w:val="20"/>
          <w:lang w:bidi="he-IL"/>
        </w:rPr>
      </w:pPr>
      <w:r w:rsidRPr="00714C01">
        <w:rPr>
          <w:rFonts w:cs="Arial"/>
          <w:sz w:val="20"/>
          <w:szCs w:val="20"/>
          <w:lang w:bidi="he-IL"/>
        </w:rPr>
        <w:t>Wydajność maksymalna</w:t>
      </w:r>
      <w:r w:rsidRPr="00714C01">
        <w:rPr>
          <w:rFonts w:cs="Arial"/>
          <w:sz w:val="20"/>
          <w:szCs w:val="20"/>
          <w:lang w:val="pl-PL" w:bidi="he-IL"/>
        </w:rPr>
        <w:t xml:space="preserve"> </w:t>
      </w:r>
      <w:r w:rsidRPr="00714C01">
        <w:rPr>
          <w:rFonts w:cs="Arial"/>
          <w:sz w:val="20"/>
          <w:szCs w:val="20"/>
          <w:lang w:bidi="he-IL"/>
        </w:rPr>
        <w:t>– 24 m</w:t>
      </w:r>
      <w:r w:rsidRPr="00714C01">
        <w:rPr>
          <w:rFonts w:cs="Arial"/>
          <w:sz w:val="20"/>
          <w:szCs w:val="20"/>
          <w:vertAlign w:val="superscript"/>
          <w:lang w:bidi="he-IL"/>
        </w:rPr>
        <w:t>3</w:t>
      </w:r>
      <w:r w:rsidRPr="00714C01">
        <w:rPr>
          <w:rFonts w:cs="Arial"/>
          <w:sz w:val="20"/>
          <w:szCs w:val="20"/>
          <w:lang w:bidi="he-IL"/>
        </w:rPr>
        <w:t>/h</w:t>
      </w:r>
    </w:p>
    <w:p w14:paraId="52E66F20" w14:textId="77777777" w:rsidR="00DE38EA" w:rsidRDefault="00DE38EA" w:rsidP="00714C01">
      <w:pPr>
        <w:ind w:left="720"/>
        <w:rPr>
          <w:rFonts w:cs="Arial"/>
          <w:lang w:bidi="he-IL"/>
        </w:rPr>
      </w:pPr>
    </w:p>
    <w:p w14:paraId="02B1F8FC" w14:textId="55B9975D" w:rsidR="00DE38EA" w:rsidRPr="00DE38EA" w:rsidRDefault="00DE38EA" w:rsidP="00714C01">
      <w:pPr>
        <w:rPr>
          <w:rFonts w:cs="Arial"/>
          <w:lang w:bidi="he-IL"/>
        </w:rPr>
      </w:pPr>
      <w:r>
        <w:rPr>
          <w:rFonts w:cs="Arial"/>
          <w:lang w:bidi="he-IL"/>
        </w:rPr>
        <w:t>Zamawiający posiada zbiorniki magazynowe wody zdemineralizowanej o łącznej pojemności 2 500 m</w:t>
      </w:r>
      <w:r w:rsidRPr="00714C01">
        <w:rPr>
          <w:rFonts w:cs="Arial"/>
          <w:vertAlign w:val="superscript"/>
          <w:lang w:bidi="he-IL"/>
        </w:rPr>
        <w:t>3</w:t>
      </w:r>
      <w:r>
        <w:rPr>
          <w:rFonts w:cs="Arial"/>
          <w:vertAlign w:val="superscript"/>
          <w:lang w:bidi="he-IL"/>
        </w:rPr>
        <w:t>.</w:t>
      </w:r>
    </w:p>
    <w:p w14:paraId="0457F5DF" w14:textId="77777777" w:rsidR="00D86775" w:rsidRDefault="00D86775" w:rsidP="00D86775">
      <w:pPr>
        <w:rPr>
          <w:rFonts w:cs="Arial"/>
          <w:lang w:bidi="he-IL"/>
        </w:rPr>
      </w:pPr>
    </w:p>
    <w:p w14:paraId="39AF264D" w14:textId="47BD4C11" w:rsidR="00D86775" w:rsidRDefault="00D86775" w:rsidP="00B82095">
      <w:pPr>
        <w:pStyle w:val="Nagwek4"/>
      </w:pPr>
      <w:r>
        <w:lastRenderedPageBreak/>
        <w:t>Wyposażenie układu kotła parowego</w:t>
      </w:r>
    </w:p>
    <w:p w14:paraId="01E2F18E" w14:textId="0C4332C6" w:rsidR="00D86775" w:rsidRDefault="00D86775" w:rsidP="00D86775">
      <w:r>
        <w:t xml:space="preserve">W tabeli </w:t>
      </w:r>
      <w:r w:rsidR="000D3AB7">
        <w:t xml:space="preserve">poniżej </w:t>
      </w:r>
      <w:r>
        <w:t xml:space="preserve">zestawiono </w:t>
      </w:r>
      <w:r w:rsidR="000D3AB7">
        <w:t xml:space="preserve">zakres dostaw </w:t>
      </w:r>
      <w:r>
        <w:t>komponent</w:t>
      </w:r>
      <w:r w:rsidR="000D3AB7">
        <w:t>ów</w:t>
      </w:r>
      <w:r>
        <w:t xml:space="preserve"> kotł</w:t>
      </w:r>
      <w:r w:rsidR="000D3AB7">
        <w:t>a</w:t>
      </w:r>
      <w:r>
        <w:t>, które należy traktować jako minimalne. W przypadku pominięcia jakichkolwiek elementów które są, albo okażą się w trakcie realizacji niezbędne dla prawidłowej pracy, osiągnięcia wymaganych parametrów ruchowych lub dla prawidłowego połączenia i współpracy z innymi instalacjami, to wchodzą one również w zakres Wykonawcy.</w:t>
      </w:r>
    </w:p>
    <w:p w14:paraId="7A597A6C" w14:textId="6D560DD6" w:rsidR="00D86775" w:rsidRDefault="00D86775" w:rsidP="00D86775">
      <w:r>
        <w:t>W zakresie Wykonawcy znajduj</w:t>
      </w:r>
      <w:r w:rsidR="000D3AB7">
        <w:t xml:space="preserve">e się kompletny kocioł </w:t>
      </w:r>
      <w:r>
        <w:t>gazow</w:t>
      </w:r>
      <w:r w:rsidR="00714C01">
        <w:t xml:space="preserve">y </w:t>
      </w:r>
      <w:r>
        <w:t>ze wszystkimi niezbędnymi układami głównymi, układami pomocniczymi innym niezbędnym wyposażeniem.</w:t>
      </w:r>
    </w:p>
    <w:p w14:paraId="55BA7706" w14:textId="77777777" w:rsidR="00D86775" w:rsidRDefault="00D86775" w:rsidP="00D86775"/>
    <w:p w14:paraId="65283709" w14:textId="2989BF58" w:rsidR="000D3AB7" w:rsidRDefault="000D3AB7" w:rsidP="000D3AB7">
      <w:pPr>
        <w:pStyle w:val="Legenda"/>
        <w:keepNext/>
      </w:pPr>
      <w:bookmarkStart w:id="168" w:name="_Toc26797146"/>
      <w:r>
        <w:t xml:space="preserve">Tabela </w:t>
      </w:r>
      <w:r w:rsidR="008D2C40">
        <w:rPr>
          <w:noProof/>
        </w:rPr>
        <w:fldChar w:fldCharType="begin"/>
      </w:r>
      <w:r w:rsidR="008D2C40">
        <w:rPr>
          <w:noProof/>
        </w:rPr>
        <w:instrText xml:space="preserve"> SEQ Tabela \* ARABIC </w:instrText>
      </w:r>
      <w:r w:rsidR="008D2C40">
        <w:rPr>
          <w:noProof/>
        </w:rPr>
        <w:fldChar w:fldCharType="separate"/>
      </w:r>
      <w:r w:rsidR="007C3832">
        <w:rPr>
          <w:noProof/>
        </w:rPr>
        <w:t>18</w:t>
      </w:r>
      <w:r w:rsidR="008D2C40">
        <w:rPr>
          <w:noProof/>
        </w:rPr>
        <w:fldChar w:fldCharType="end"/>
      </w:r>
      <w:r>
        <w:t xml:space="preserve"> </w:t>
      </w:r>
      <w:r w:rsidRPr="00B35D15">
        <w:t>Minimalne wymagania dla kotła parowego</w:t>
      </w:r>
      <w:bookmarkEnd w:id="168"/>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6"/>
        <w:gridCol w:w="7186"/>
        <w:gridCol w:w="1275"/>
      </w:tblGrid>
      <w:tr w:rsidR="00D86775" w:rsidRPr="00B9674D" w14:paraId="22BDA722" w14:textId="77777777" w:rsidTr="007C3832">
        <w:trPr>
          <w:tblHeader/>
        </w:trPr>
        <w:tc>
          <w:tcPr>
            <w:tcW w:w="606" w:type="dxa"/>
          </w:tcPr>
          <w:p w14:paraId="3C9DB72D" w14:textId="77777777" w:rsidR="00D86775" w:rsidRPr="00B9674D" w:rsidRDefault="00D86775" w:rsidP="00D86775">
            <w:pPr>
              <w:jc w:val="center"/>
            </w:pPr>
            <w:r w:rsidRPr="00B9674D">
              <w:t>Lp.</w:t>
            </w:r>
          </w:p>
        </w:tc>
        <w:tc>
          <w:tcPr>
            <w:tcW w:w="7186" w:type="dxa"/>
          </w:tcPr>
          <w:p w14:paraId="09891D15" w14:textId="77777777" w:rsidR="00D86775" w:rsidRPr="00B9674D" w:rsidRDefault="00D86775" w:rsidP="00D86775">
            <w:pPr>
              <w:jc w:val="center"/>
            </w:pPr>
            <w:r w:rsidRPr="00B9674D">
              <w:t>Wyszczególnienie</w:t>
            </w:r>
          </w:p>
        </w:tc>
        <w:tc>
          <w:tcPr>
            <w:tcW w:w="1275" w:type="dxa"/>
          </w:tcPr>
          <w:p w14:paraId="6C2D5909" w14:textId="77777777" w:rsidR="00D86775" w:rsidRPr="00B9674D" w:rsidRDefault="00D86775" w:rsidP="00D86775">
            <w:pPr>
              <w:jc w:val="center"/>
            </w:pPr>
            <w:r w:rsidRPr="00B9674D">
              <w:t>Ilość</w:t>
            </w:r>
          </w:p>
        </w:tc>
      </w:tr>
      <w:tr w:rsidR="00D86775" w:rsidRPr="00B9674D" w14:paraId="2BBC4C9A" w14:textId="77777777" w:rsidTr="00714C01">
        <w:tc>
          <w:tcPr>
            <w:tcW w:w="606" w:type="dxa"/>
          </w:tcPr>
          <w:p w14:paraId="60C17660" w14:textId="77777777" w:rsidR="00D86775" w:rsidRPr="00B9674D" w:rsidRDefault="00D86775" w:rsidP="00D86775">
            <w:r w:rsidRPr="00B9674D">
              <w:t>1</w:t>
            </w:r>
          </w:p>
        </w:tc>
        <w:tc>
          <w:tcPr>
            <w:tcW w:w="7186" w:type="dxa"/>
          </w:tcPr>
          <w:p w14:paraId="78E73576" w14:textId="56EC4FE6" w:rsidR="00D86775" w:rsidRPr="00B9674D" w:rsidRDefault="00D86775" w:rsidP="00D86775">
            <w:r w:rsidRPr="00B9674D">
              <w:t xml:space="preserve">Kocioł </w:t>
            </w:r>
          </w:p>
        </w:tc>
        <w:tc>
          <w:tcPr>
            <w:tcW w:w="1275" w:type="dxa"/>
          </w:tcPr>
          <w:p w14:paraId="58FAE1FB" w14:textId="77777777" w:rsidR="00D86775" w:rsidRPr="00B9674D" w:rsidRDefault="00D86775" w:rsidP="00D86775">
            <w:r>
              <w:t>1</w:t>
            </w:r>
            <w:r w:rsidRPr="00B9674D">
              <w:t xml:space="preserve"> komplet</w:t>
            </w:r>
          </w:p>
        </w:tc>
      </w:tr>
      <w:tr w:rsidR="00D86775" w:rsidRPr="00B9674D" w14:paraId="1FC00280" w14:textId="77777777" w:rsidTr="00714C01">
        <w:tc>
          <w:tcPr>
            <w:tcW w:w="606" w:type="dxa"/>
          </w:tcPr>
          <w:p w14:paraId="71D3716E" w14:textId="77777777" w:rsidR="00D86775" w:rsidRPr="00B9674D" w:rsidRDefault="00D86775" w:rsidP="00D86775">
            <w:r>
              <w:t>1.1</w:t>
            </w:r>
          </w:p>
        </w:tc>
        <w:tc>
          <w:tcPr>
            <w:tcW w:w="7186" w:type="dxa"/>
          </w:tcPr>
          <w:p w14:paraId="57B37FB9" w14:textId="77777777" w:rsidR="00D86775" w:rsidRPr="00B9674D" w:rsidRDefault="00D86775" w:rsidP="00D86775">
            <w:r w:rsidRPr="00B9674D">
              <w:t>Część wodn</w:t>
            </w:r>
            <w:r>
              <w:t>o-parowa</w:t>
            </w:r>
            <w:r w:rsidRPr="00B9674D">
              <w:t xml:space="preserve"> kotła wraz z ekonomizerem</w:t>
            </w:r>
            <w:r>
              <w:t xml:space="preserve"> i przegrzewaczem pary</w:t>
            </w:r>
          </w:p>
        </w:tc>
        <w:tc>
          <w:tcPr>
            <w:tcW w:w="1275" w:type="dxa"/>
          </w:tcPr>
          <w:p w14:paraId="1C37B24D" w14:textId="77777777" w:rsidR="00D86775" w:rsidRPr="00B9674D" w:rsidRDefault="00D86775" w:rsidP="00D86775"/>
        </w:tc>
      </w:tr>
      <w:tr w:rsidR="00D86775" w:rsidRPr="00B9674D" w14:paraId="0ACF3CCC" w14:textId="77777777" w:rsidTr="00714C01">
        <w:tc>
          <w:tcPr>
            <w:tcW w:w="606" w:type="dxa"/>
          </w:tcPr>
          <w:p w14:paraId="242CA9C4" w14:textId="77777777" w:rsidR="00D86775" w:rsidRPr="00B9674D" w:rsidRDefault="00D86775" w:rsidP="00D86775">
            <w:r>
              <w:t>1.2</w:t>
            </w:r>
          </w:p>
        </w:tc>
        <w:tc>
          <w:tcPr>
            <w:tcW w:w="7186" w:type="dxa"/>
          </w:tcPr>
          <w:p w14:paraId="60797FB2" w14:textId="77777777" w:rsidR="00D86775" w:rsidRPr="00B9674D" w:rsidRDefault="00D86775" w:rsidP="00D86775">
            <w:r w:rsidRPr="00B9674D">
              <w:t>Komory i rurociągi łączące wraz z armaturą, w tym armatura odcinająca i zabezpieczająca kotła</w:t>
            </w:r>
          </w:p>
        </w:tc>
        <w:tc>
          <w:tcPr>
            <w:tcW w:w="1275" w:type="dxa"/>
          </w:tcPr>
          <w:p w14:paraId="3024B20C" w14:textId="77777777" w:rsidR="00D86775" w:rsidRPr="00B9674D" w:rsidRDefault="00D86775" w:rsidP="00D86775"/>
        </w:tc>
      </w:tr>
      <w:tr w:rsidR="00D86775" w:rsidRPr="00B9674D" w14:paraId="0FFF68C5" w14:textId="77777777" w:rsidTr="00714C01">
        <w:tc>
          <w:tcPr>
            <w:tcW w:w="606" w:type="dxa"/>
          </w:tcPr>
          <w:p w14:paraId="4B5C07B2" w14:textId="77777777" w:rsidR="00D86775" w:rsidRPr="00B9674D" w:rsidRDefault="00D86775" w:rsidP="00D86775">
            <w:r>
              <w:t>1.3</w:t>
            </w:r>
          </w:p>
        </w:tc>
        <w:tc>
          <w:tcPr>
            <w:tcW w:w="7186" w:type="dxa"/>
          </w:tcPr>
          <w:p w14:paraId="24A00A3D" w14:textId="540DBBCA" w:rsidR="00D86775" w:rsidRPr="00B9674D" w:rsidRDefault="00D86775" w:rsidP="00D86775">
            <w:r w:rsidRPr="00B9674D">
              <w:t>Palnik</w:t>
            </w:r>
            <w:r w:rsidR="007C3832">
              <w:t>i</w:t>
            </w:r>
            <w:r>
              <w:t xml:space="preserve"> gazow</w:t>
            </w:r>
            <w:r w:rsidR="007C3832">
              <w:t>e</w:t>
            </w:r>
            <w:r w:rsidRPr="00B9674D">
              <w:t>, niskoemisyjn</w:t>
            </w:r>
            <w:r w:rsidR="007C3832">
              <w:t>e</w:t>
            </w:r>
          </w:p>
        </w:tc>
        <w:tc>
          <w:tcPr>
            <w:tcW w:w="1275" w:type="dxa"/>
          </w:tcPr>
          <w:p w14:paraId="2AB58015" w14:textId="77777777" w:rsidR="00D86775" w:rsidRPr="00B9674D" w:rsidRDefault="00D86775" w:rsidP="00D86775"/>
        </w:tc>
      </w:tr>
      <w:tr w:rsidR="00D86775" w:rsidRPr="00B9674D" w14:paraId="0ED5BEF0" w14:textId="77777777" w:rsidTr="00714C01">
        <w:tc>
          <w:tcPr>
            <w:tcW w:w="606" w:type="dxa"/>
          </w:tcPr>
          <w:p w14:paraId="5462F773" w14:textId="77777777" w:rsidR="00D86775" w:rsidRPr="00B9674D" w:rsidRDefault="00D86775" w:rsidP="00D86775">
            <w:r>
              <w:t>1.4</w:t>
            </w:r>
          </w:p>
        </w:tc>
        <w:tc>
          <w:tcPr>
            <w:tcW w:w="7186" w:type="dxa"/>
          </w:tcPr>
          <w:p w14:paraId="73BBE538" w14:textId="77777777" w:rsidR="00D86775" w:rsidRPr="00B9674D" w:rsidRDefault="00D86775" w:rsidP="00D86775">
            <w:r w:rsidRPr="00B9674D">
              <w:t>Zawory bezpieczeństwa wraz</w:t>
            </w:r>
            <w:r>
              <w:t xml:space="preserve"> tłumikami, przynależnymi rozprężaczami </w:t>
            </w:r>
            <w:r w:rsidRPr="00B9674D">
              <w:t>i wydmuchami atmosferycznymi</w:t>
            </w:r>
          </w:p>
        </w:tc>
        <w:tc>
          <w:tcPr>
            <w:tcW w:w="1275" w:type="dxa"/>
          </w:tcPr>
          <w:p w14:paraId="0A558B82" w14:textId="77777777" w:rsidR="00D86775" w:rsidRPr="00B9674D" w:rsidRDefault="00D86775" w:rsidP="00D86775"/>
        </w:tc>
      </w:tr>
      <w:tr w:rsidR="00D86775" w:rsidRPr="00B9674D" w14:paraId="1AAC09AC" w14:textId="77777777" w:rsidTr="00714C01">
        <w:tc>
          <w:tcPr>
            <w:tcW w:w="606" w:type="dxa"/>
          </w:tcPr>
          <w:p w14:paraId="390AC651" w14:textId="77777777" w:rsidR="00D86775" w:rsidRPr="00B9674D" w:rsidRDefault="00D86775" w:rsidP="00D86775">
            <w:r>
              <w:t>1.5</w:t>
            </w:r>
          </w:p>
        </w:tc>
        <w:tc>
          <w:tcPr>
            <w:tcW w:w="7186" w:type="dxa"/>
          </w:tcPr>
          <w:p w14:paraId="6D66F60D" w14:textId="77777777" w:rsidR="00D86775" w:rsidRPr="00B9674D" w:rsidRDefault="00D86775" w:rsidP="00D86775">
            <w:r w:rsidRPr="00B9674D">
              <w:t>Przyłącza i króćce przyłączeniowe wraz z przynależną armaturą łącznie z napędami</w:t>
            </w:r>
          </w:p>
        </w:tc>
        <w:tc>
          <w:tcPr>
            <w:tcW w:w="1275" w:type="dxa"/>
          </w:tcPr>
          <w:p w14:paraId="21FA4EC1" w14:textId="77777777" w:rsidR="00D86775" w:rsidRPr="00B9674D" w:rsidRDefault="00D86775" w:rsidP="00D86775"/>
        </w:tc>
      </w:tr>
      <w:tr w:rsidR="00D86775" w:rsidRPr="00B9674D" w14:paraId="2D4906DE" w14:textId="77777777" w:rsidTr="00714C01">
        <w:tc>
          <w:tcPr>
            <w:tcW w:w="606" w:type="dxa"/>
          </w:tcPr>
          <w:p w14:paraId="54FBD0DE" w14:textId="77777777" w:rsidR="00D86775" w:rsidRPr="00B9674D" w:rsidRDefault="00D86775" w:rsidP="00D86775">
            <w:r>
              <w:t>1.6</w:t>
            </w:r>
          </w:p>
        </w:tc>
        <w:tc>
          <w:tcPr>
            <w:tcW w:w="7186" w:type="dxa"/>
          </w:tcPr>
          <w:p w14:paraId="5B88B621" w14:textId="77777777" w:rsidR="00D86775" w:rsidRPr="00B9674D" w:rsidRDefault="00D86775" w:rsidP="00D86775">
            <w:r w:rsidRPr="00B9674D">
              <w:t>Opancerzenie</w:t>
            </w:r>
            <w:r>
              <w:t xml:space="preserve"> </w:t>
            </w:r>
            <w:r w:rsidRPr="00B9674D">
              <w:t>i</w:t>
            </w:r>
            <w:r w:rsidRPr="00B9674D">
              <w:tab/>
              <w:t>izolacja</w:t>
            </w:r>
            <w:r w:rsidRPr="00B9674D">
              <w:tab/>
              <w:t>termiczna</w:t>
            </w:r>
            <w:r>
              <w:t xml:space="preserve"> </w:t>
            </w:r>
            <w:r w:rsidRPr="00B9674D">
              <w:t>kotła</w:t>
            </w:r>
            <w:r w:rsidRPr="00B9674D">
              <w:tab/>
              <w:t>wraz</w:t>
            </w:r>
            <w:r>
              <w:t xml:space="preserve"> </w:t>
            </w:r>
            <w:r w:rsidRPr="00B9674D">
              <w:t>niezbędnymi</w:t>
            </w:r>
            <w:r>
              <w:t xml:space="preserve"> </w:t>
            </w:r>
            <w:r w:rsidRPr="00B9674D">
              <w:t>włazami</w:t>
            </w:r>
            <w:r>
              <w:t xml:space="preserve"> </w:t>
            </w:r>
            <w:r w:rsidRPr="00B9674D">
              <w:t>i</w:t>
            </w:r>
            <w:r>
              <w:t xml:space="preserve"> </w:t>
            </w:r>
            <w:r w:rsidRPr="00B9674D">
              <w:t>otworami rewizyjnymi</w:t>
            </w:r>
          </w:p>
        </w:tc>
        <w:tc>
          <w:tcPr>
            <w:tcW w:w="1275" w:type="dxa"/>
          </w:tcPr>
          <w:p w14:paraId="26BFF5E5" w14:textId="77777777" w:rsidR="00D86775" w:rsidRPr="00B9674D" w:rsidRDefault="00D86775" w:rsidP="00D86775"/>
        </w:tc>
      </w:tr>
      <w:tr w:rsidR="00D86775" w:rsidRPr="00B9674D" w14:paraId="77273234" w14:textId="77777777" w:rsidTr="00714C01">
        <w:tc>
          <w:tcPr>
            <w:tcW w:w="606" w:type="dxa"/>
          </w:tcPr>
          <w:p w14:paraId="659940B9" w14:textId="77777777" w:rsidR="00D86775" w:rsidRPr="00B9674D" w:rsidRDefault="00D86775" w:rsidP="00D86775">
            <w:r>
              <w:t>1.7</w:t>
            </w:r>
          </w:p>
        </w:tc>
        <w:tc>
          <w:tcPr>
            <w:tcW w:w="7186" w:type="dxa"/>
          </w:tcPr>
          <w:p w14:paraId="4354DD63" w14:textId="77777777" w:rsidR="00D86775" w:rsidRPr="000D3AB7" w:rsidRDefault="00D86775" w:rsidP="00D86775">
            <w:r w:rsidRPr="000D3AB7">
              <w:t xml:space="preserve">Konstrukcje wsporcze i </w:t>
            </w:r>
            <w:proofErr w:type="spellStart"/>
            <w:r w:rsidRPr="000D3AB7">
              <w:t>opodestowanie</w:t>
            </w:r>
            <w:proofErr w:type="spellEnd"/>
          </w:p>
        </w:tc>
        <w:tc>
          <w:tcPr>
            <w:tcW w:w="1275" w:type="dxa"/>
          </w:tcPr>
          <w:p w14:paraId="29BDF330" w14:textId="77777777" w:rsidR="00D86775" w:rsidRPr="00B9674D" w:rsidRDefault="00D86775" w:rsidP="00D86775"/>
        </w:tc>
      </w:tr>
      <w:tr w:rsidR="00D86775" w:rsidRPr="00B9674D" w14:paraId="158DCD84" w14:textId="77777777" w:rsidTr="00714C01">
        <w:tc>
          <w:tcPr>
            <w:tcW w:w="606" w:type="dxa"/>
          </w:tcPr>
          <w:p w14:paraId="35BDF6D1" w14:textId="77777777" w:rsidR="00D86775" w:rsidRPr="00B9674D" w:rsidRDefault="00D86775" w:rsidP="00D86775">
            <w:r>
              <w:t>1.8</w:t>
            </w:r>
          </w:p>
        </w:tc>
        <w:tc>
          <w:tcPr>
            <w:tcW w:w="7186" w:type="dxa"/>
          </w:tcPr>
          <w:p w14:paraId="53B28891" w14:textId="77777777" w:rsidR="00D86775" w:rsidRPr="000D3AB7" w:rsidRDefault="00D86775" w:rsidP="00D86775">
            <w:r w:rsidRPr="000D3AB7">
              <w:t>Niezbędne wyposażenie do posadowienia kotła, w tym: fundamenty, ramy, płyty, śruby, itp.</w:t>
            </w:r>
          </w:p>
        </w:tc>
        <w:tc>
          <w:tcPr>
            <w:tcW w:w="1275" w:type="dxa"/>
          </w:tcPr>
          <w:p w14:paraId="032DF7F3" w14:textId="77777777" w:rsidR="00D86775" w:rsidRPr="00B9674D" w:rsidRDefault="00D86775" w:rsidP="00D86775"/>
        </w:tc>
      </w:tr>
      <w:tr w:rsidR="00D86775" w:rsidRPr="00B9674D" w14:paraId="38307617" w14:textId="77777777" w:rsidTr="00714C01">
        <w:tc>
          <w:tcPr>
            <w:tcW w:w="606" w:type="dxa"/>
          </w:tcPr>
          <w:p w14:paraId="7C12092F" w14:textId="77777777" w:rsidR="00D86775" w:rsidRPr="00B9674D" w:rsidRDefault="00D86775" w:rsidP="00D86775">
            <w:r>
              <w:t>1.9</w:t>
            </w:r>
          </w:p>
        </w:tc>
        <w:tc>
          <w:tcPr>
            <w:tcW w:w="7186" w:type="dxa"/>
          </w:tcPr>
          <w:p w14:paraId="5AF744D0" w14:textId="58D6B1F9" w:rsidR="00D86775" w:rsidRPr="000D3AB7" w:rsidRDefault="00D86775" w:rsidP="00857E38">
            <w:r w:rsidRPr="000D3AB7">
              <w:t>Układy pomocnicze kotła: układ odsalania i odmulania wody kotłowej, moduł przygotowania wody zasilającej, pompy wody zasilającej</w:t>
            </w:r>
            <w:r w:rsidR="00C706C3">
              <w:t xml:space="preserve"> (odgazowanie)</w:t>
            </w:r>
            <w:r w:rsidRPr="000D3AB7">
              <w:t xml:space="preserve">, schładzanie i rozprężanie </w:t>
            </w:r>
            <w:proofErr w:type="spellStart"/>
            <w:r w:rsidRPr="000D3AB7">
              <w:t>odsolin</w:t>
            </w:r>
            <w:proofErr w:type="spellEnd"/>
            <w:r w:rsidRPr="000D3AB7">
              <w:t xml:space="preserve"> i odmulin wraz z chłodnicą próbek i kompletnym osprzętem</w:t>
            </w:r>
          </w:p>
        </w:tc>
        <w:tc>
          <w:tcPr>
            <w:tcW w:w="1275" w:type="dxa"/>
          </w:tcPr>
          <w:p w14:paraId="5B17B966" w14:textId="77777777" w:rsidR="00D86775" w:rsidRPr="00B9674D" w:rsidRDefault="00D86775" w:rsidP="00D86775"/>
        </w:tc>
      </w:tr>
      <w:tr w:rsidR="00D86775" w:rsidRPr="00B9674D" w14:paraId="497C3D5C" w14:textId="77777777" w:rsidTr="00714C01">
        <w:tc>
          <w:tcPr>
            <w:tcW w:w="606" w:type="dxa"/>
          </w:tcPr>
          <w:p w14:paraId="362F29BF" w14:textId="77777777" w:rsidR="00D86775" w:rsidRPr="00B9674D" w:rsidRDefault="00D86775" w:rsidP="00D86775">
            <w:r>
              <w:t>1.10</w:t>
            </w:r>
          </w:p>
        </w:tc>
        <w:tc>
          <w:tcPr>
            <w:tcW w:w="7186" w:type="dxa"/>
          </w:tcPr>
          <w:p w14:paraId="4A61529D" w14:textId="77777777" w:rsidR="00D86775" w:rsidRPr="000D3AB7" w:rsidRDefault="00D86775" w:rsidP="00D86775">
            <w:r w:rsidRPr="000D3AB7">
              <w:t xml:space="preserve">Wyposażenie kotła: wyposażenie elektryczne i </w:t>
            </w:r>
            <w:proofErr w:type="spellStart"/>
            <w:r w:rsidRPr="000D3AB7">
              <w:t>AKPiA</w:t>
            </w:r>
            <w:proofErr w:type="spellEnd"/>
            <w:r w:rsidRPr="000D3AB7">
              <w:t>, włazy, wzierniki, przyłącza pomiarowe, osłony i zabezpieczenia antykorozyjne, kompensatory, urządzenia remontowe</w:t>
            </w:r>
          </w:p>
        </w:tc>
        <w:tc>
          <w:tcPr>
            <w:tcW w:w="1275" w:type="dxa"/>
          </w:tcPr>
          <w:p w14:paraId="12AB1CCA" w14:textId="77777777" w:rsidR="00D86775" w:rsidRPr="00B9674D" w:rsidRDefault="00D86775" w:rsidP="00D86775"/>
        </w:tc>
      </w:tr>
      <w:tr w:rsidR="00D86775" w:rsidRPr="00B9674D" w14:paraId="327603F8" w14:textId="77777777" w:rsidTr="00714C01">
        <w:tc>
          <w:tcPr>
            <w:tcW w:w="606" w:type="dxa"/>
          </w:tcPr>
          <w:p w14:paraId="3E4AD34E" w14:textId="77777777" w:rsidR="00D86775" w:rsidRPr="00B9674D" w:rsidRDefault="00D86775" w:rsidP="00D86775">
            <w:r w:rsidRPr="00B9674D">
              <w:t>2.</w:t>
            </w:r>
          </w:p>
        </w:tc>
        <w:tc>
          <w:tcPr>
            <w:tcW w:w="7186" w:type="dxa"/>
          </w:tcPr>
          <w:p w14:paraId="57992BDB" w14:textId="77777777" w:rsidR="00D86775" w:rsidRPr="00B9674D" w:rsidRDefault="00D86775" w:rsidP="00D86775">
            <w:r>
              <w:t>Układ doprowadzenia powietrza do spalania</w:t>
            </w:r>
          </w:p>
        </w:tc>
        <w:tc>
          <w:tcPr>
            <w:tcW w:w="1275" w:type="dxa"/>
          </w:tcPr>
          <w:p w14:paraId="2A344634" w14:textId="77777777" w:rsidR="00D86775" w:rsidRPr="00B9674D" w:rsidRDefault="00D86775" w:rsidP="00D86775">
            <w:r>
              <w:t>1</w:t>
            </w:r>
            <w:r w:rsidRPr="00B9674D">
              <w:t xml:space="preserve"> komplet</w:t>
            </w:r>
          </w:p>
        </w:tc>
      </w:tr>
      <w:tr w:rsidR="00D86775" w:rsidRPr="00B9674D" w14:paraId="775D1AAC" w14:textId="77777777" w:rsidTr="00714C01">
        <w:tc>
          <w:tcPr>
            <w:tcW w:w="606" w:type="dxa"/>
          </w:tcPr>
          <w:p w14:paraId="74831B14" w14:textId="77777777" w:rsidR="00D86775" w:rsidRDefault="00D86775" w:rsidP="00D86775">
            <w:r>
              <w:t>2.1</w:t>
            </w:r>
          </w:p>
        </w:tc>
        <w:tc>
          <w:tcPr>
            <w:tcW w:w="7186" w:type="dxa"/>
          </w:tcPr>
          <w:p w14:paraId="64B2D43C" w14:textId="77777777" w:rsidR="00D86775" w:rsidRPr="00B9674D" w:rsidRDefault="00D86775" w:rsidP="00D86775">
            <w:r w:rsidRPr="00CA4B98">
              <w:t>Kanały powietrza wraz z czerpniami, tłumikami hałasu, żaluzjami i kompensatorami, klapami odcinającymi i regulacyjnymi.</w:t>
            </w:r>
          </w:p>
        </w:tc>
        <w:tc>
          <w:tcPr>
            <w:tcW w:w="1275" w:type="dxa"/>
          </w:tcPr>
          <w:p w14:paraId="3B84F94F" w14:textId="77777777" w:rsidR="00D86775" w:rsidRPr="00B9674D" w:rsidRDefault="00D86775" w:rsidP="00D86775"/>
        </w:tc>
      </w:tr>
      <w:tr w:rsidR="00D86775" w:rsidRPr="00B9674D" w14:paraId="20E6E7C0" w14:textId="77777777" w:rsidTr="00714C01">
        <w:tc>
          <w:tcPr>
            <w:tcW w:w="606" w:type="dxa"/>
          </w:tcPr>
          <w:p w14:paraId="49D5238E" w14:textId="77777777" w:rsidR="00D86775" w:rsidRDefault="00D86775" w:rsidP="00D86775">
            <w:r>
              <w:t>2.2</w:t>
            </w:r>
          </w:p>
        </w:tc>
        <w:tc>
          <w:tcPr>
            <w:tcW w:w="7186" w:type="dxa"/>
          </w:tcPr>
          <w:p w14:paraId="10C1EE28" w14:textId="77777777" w:rsidR="00D86775" w:rsidRPr="00B9674D" w:rsidRDefault="00D86775" w:rsidP="00D86775">
            <w:r w:rsidRPr="00CA4B98">
              <w:t>Wentylator powietrza wraz z napęd</w:t>
            </w:r>
            <w:r>
              <w:t>em</w:t>
            </w:r>
            <w:r w:rsidRPr="00CA4B98">
              <w:t xml:space="preserve"> i falownik</w:t>
            </w:r>
            <w:r>
              <w:t>iem</w:t>
            </w:r>
          </w:p>
        </w:tc>
        <w:tc>
          <w:tcPr>
            <w:tcW w:w="1275" w:type="dxa"/>
          </w:tcPr>
          <w:p w14:paraId="7ADA39C3" w14:textId="77777777" w:rsidR="00D86775" w:rsidRPr="00B9674D" w:rsidRDefault="00D86775" w:rsidP="00D86775"/>
        </w:tc>
      </w:tr>
      <w:tr w:rsidR="00D86775" w:rsidRPr="00B9674D" w14:paraId="0C08B7E4" w14:textId="77777777" w:rsidTr="00714C01">
        <w:tc>
          <w:tcPr>
            <w:tcW w:w="606" w:type="dxa"/>
          </w:tcPr>
          <w:p w14:paraId="5555789B" w14:textId="77777777" w:rsidR="00D86775" w:rsidRDefault="00D86775" w:rsidP="00D86775">
            <w:r>
              <w:t>2.3</w:t>
            </w:r>
          </w:p>
        </w:tc>
        <w:tc>
          <w:tcPr>
            <w:tcW w:w="7186" w:type="dxa"/>
          </w:tcPr>
          <w:p w14:paraId="4B00B391" w14:textId="77777777" w:rsidR="00D86775" w:rsidRPr="00B9674D" w:rsidRDefault="00D86775" w:rsidP="00D86775">
            <w:r w:rsidRPr="00CA4B98">
              <w:t xml:space="preserve">Niezbędne wyposażenie do posadowienia wentylatora z silnikiem, w tym: fundamenty, </w:t>
            </w:r>
            <w:proofErr w:type="spellStart"/>
            <w:r w:rsidRPr="00CA4B98">
              <w:t>wibro</w:t>
            </w:r>
            <w:proofErr w:type="spellEnd"/>
            <w:r w:rsidRPr="00CA4B98">
              <w:t>-izolatory, ramy, płyty, śruby itd.</w:t>
            </w:r>
          </w:p>
        </w:tc>
        <w:tc>
          <w:tcPr>
            <w:tcW w:w="1275" w:type="dxa"/>
          </w:tcPr>
          <w:p w14:paraId="74F592AC" w14:textId="77777777" w:rsidR="00D86775" w:rsidRPr="00B9674D" w:rsidRDefault="00D86775" w:rsidP="00D86775"/>
        </w:tc>
      </w:tr>
      <w:tr w:rsidR="00D86775" w:rsidRPr="00B9674D" w14:paraId="5B87073F" w14:textId="77777777" w:rsidTr="00714C01">
        <w:tc>
          <w:tcPr>
            <w:tcW w:w="606" w:type="dxa"/>
          </w:tcPr>
          <w:p w14:paraId="45834C6B" w14:textId="77777777" w:rsidR="00D86775" w:rsidRDefault="00D86775" w:rsidP="00D86775">
            <w:r>
              <w:t>2.4</w:t>
            </w:r>
          </w:p>
        </w:tc>
        <w:tc>
          <w:tcPr>
            <w:tcW w:w="7186" w:type="dxa"/>
          </w:tcPr>
          <w:p w14:paraId="59176D40" w14:textId="77777777" w:rsidR="00D86775" w:rsidRPr="00B9674D" w:rsidRDefault="00D86775" w:rsidP="00D86775">
            <w:r w:rsidRPr="00CA4B98">
              <w:t xml:space="preserve">Oprzyrządowanie elektryczne i </w:t>
            </w:r>
            <w:proofErr w:type="spellStart"/>
            <w:r w:rsidRPr="00CA4B98">
              <w:t>AKPiA</w:t>
            </w:r>
            <w:proofErr w:type="spellEnd"/>
          </w:p>
        </w:tc>
        <w:tc>
          <w:tcPr>
            <w:tcW w:w="1275" w:type="dxa"/>
          </w:tcPr>
          <w:p w14:paraId="72C71BEB" w14:textId="77777777" w:rsidR="00D86775" w:rsidRPr="00B9674D" w:rsidRDefault="00D86775" w:rsidP="00D86775"/>
        </w:tc>
      </w:tr>
      <w:tr w:rsidR="00D86775" w:rsidRPr="00B9674D" w14:paraId="4CBD6408" w14:textId="77777777" w:rsidTr="00714C01">
        <w:tc>
          <w:tcPr>
            <w:tcW w:w="606" w:type="dxa"/>
          </w:tcPr>
          <w:p w14:paraId="662DE5E9" w14:textId="77777777" w:rsidR="00D86775" w:rsidRDefault="00D86775" w:rsidP="00D86775">
            <w:r>
              <w:lastRenderedPageBreak/>
              <w:t>2.5</w:t>
            </w:r>
          </w:p>
        </w:tc>
        <w:tc>
          <w:tcPr>
            <w:tcW w:w="7186" w:type="dxa"/>
          </w:tcPr>
          <w:p w14:paraId="09D9F650" w14:textId="77777777" w:rsidR="00D86775" w:rsidRPr="00B9674D" w:rsidRDefault="00D86775" w:rsidP="00D86775">
            <w:r w:rsidRPr="00CA4B98">
              <w:t>Inne urządzenia pomocnicze związane z układami doprowadzenia powietrza do spalania</w:t>
            </w:r>
            <w:r>
              <w:t>,</w:t>
            </w:r>
            <w:r w:rsidRPr="00CA4B98">
              <w:t xml:space="preserve"> w tym remontowe</w:t>
            </w:r>
          </w:p>
        </w:tc>
        <w:tc>
          <w:tcPr>
            <w:tcW w:w="1275" w:type="dxa"/>
          </w:tcPr>
          <w:p w14:paraId="09CB064D" w14:textId="77777777" w:rsidR="00D86775" w:rsidRPr="00B9674D" w:rsidRDefault="00D86775" w:rsidP="00D86775"/>
        </w:tc>
      </w:tr>
      <w:tr w:rsidR="00D86775" w:rsidRPr="00B9674D" w14:paraId="5CE1030D" w14:textId="77777777" w:rsidTr="00714C01">
        <w:tc>
          <w:tcPr>
            <w:tcW w:w="606" w:type="dxa"/>
          </w:tcPr>
          <w:p w14:paraId="18B35941" w14:textId="77777777" w:rsidR="00D86775" w:rsidRDefault="00D86775" w:rsidP="00D86775">
            <w:r>
              <w:t>3.</w:t>
            </w:r>
          </w:p>
        </w:tc>
        <w:tc>
          <w:tcPr>
            <w:tcW w:w="7186" w:type="dxa"/>
          </w:tcPr>
          <w:p w14:paraId="3373DDFE" w14:textId="77777777" w:rsidR="00D86775" w:rsidRPr="00CA4B98" w:rsidRDefault="00D86775" w:rsidP="00D86775">
            <w:r w:rsidRPr="00CA4B98">
              <w:t>Układ wyprowadzenia spalin</w:t>
            </w:r>
          </w:p>
        </w:tc>
        <w:tc>
          <w:tcPr>
            <w:tcW w:w="1275" w:type="dxa"/>
          </w:tcPr>
          <w:p w14:paraId="7F1828C5" w14:textId="77777777" w:rsidR="00D86775" w:rsidRPr="00B9674D" w:rsidRDefault="00D86775" w:rsidP="00D86775">
            <w:r>
              <w:t>1</w:t>
            </w:r>
            <w:r w:rsidRPr="00B9674D">
              <w:t xml:space="preserve"> komplet</w:t>
            </w:r>
          </w:p>
        </w:tc>
      </w:tr>
      <w:tr w:rsidR="00D86775" w:rsidRPr="00B9674D" w14:paraId="5FE281D6" w14:textId="77777777" w:rsidTr="00714C01">
        <w:tc>
          <w:tcPr>
            <w:tcW w:w="606" w:type="dxa"/>
          </w:tcPr>
          <w:p w14:paraId="3F3F02BB" w14:textId="77777777" w:rsidR="00D86775" w:rsidRDefault="00D86775" w:rsidP="00D86775">
            <w:r>
              <w:t>3.1</w:t>
            </w:r>
          </w:p>
        </w:tc>
        <w:tc>
          <w:tcPr>
            <w:tcW w:w="7186" w:type="dxa"/>
          </w:tcPr>
          <w:p w14:paraId="6F58A72F" w14:textId="77777777" w:rsidR="00D86775" w:rsidRPr="00CA4B98" w:rsidRDefault="00D86775" w:rsidP="00D86775">
            <w:r w:rsidRPr="00CA4B98">
              <w:t>Kanał spalin wraz z czopuch</w:t>
            </w:r>
            <w:r>
              <w:t>em</w:t>
            </w:r>
            <w:r w:rsidRPr="00CA4B98">
              <w:t>, tłumik</w:t>
            </w:r>
            <w:r>
              <w:t>iem</w:t>
            </w:r>
            <w:r w:rsidRPr="00CA4B98">
              <w:t xml:space="preserve"> hałasu, żaluzjami i kompensatorami, klapami odcinającymi i regulacyjnymi.</w:t>
            </w:r>
          </w:p>
        </w:tc>
        <w:tc>
          <w:tcPr>
            <w:tcW w:w="1275" w:type="dxa"/>
          </w:tcPr>
          <w:p w14:paraId="37129B74" w14:textId="77777777" w:rsidR="00D86775" w:rsidRPr="00B9674D" w:rsidRDefault="00D86775" w:rsidP="00D86775"/>
        </w:tc>
      </w:tr>
      <w:tr w:rsidR="00D86775" w:rsidRPr="00B9674D" w14:paraId="4A6C1F99" w14:textId="77777777" w:rsidTr="00714C01">
        <w:tc>
          <w:tcPr>
            <w:tcW w:w="606" w:type="dxa"/>
          </w:tcPr>
          <w:p w14:paraId="0F9BE0A3" w14:textId="77777777" w:rsidR="00D86775" w:rsidRDefault="00D86775" w:rsidP="00D86775">
            <w:r>
              <w:t>3.2</w:t>
            </w:r>
          </w:p>
        </w:tc>
        <w:tc>
          <w:tcPr>
            <w:tcW w:w="7186" w:type="dxa"/>
          </w:tcPr>
          <w:p w14:paraId="6A058449" w14:textId="77777777" w:rsidR="00D86775" w:rsidRPr="00CA4B98" w:rsidRDefault="00D86775" w:rsidP="00D86775">
            <w:r w:rsidRPr="00CA4B98">
              <w:t>Wentylatory spalin wraz z napędami i falownikami (2x100%) (jeżeli wymagane)</w:t>
            </w:r>
          </w:p>
        </w:tc>
        <w:tc>
          <w:tcPr>
            <w:tcW w:w="1275" w:type="dxa"/>
          </w:tcPr>
          <w:p w14:paraId="70B0D1C3" w14:textId="77777777" w:rsidR="00D86775" w:rsidRPr="00B9674D" w:rsidRDefault="00D86775" w:rsidP="00D86775"/>
        </w:tc>
      </w:tr>
      <w:tr w:rsidR="00D86775" w:rsidRPr="00B9674D" w14:paraId="7E11C125" w14:textId="77777777" w:rsidTr="00714C01">
        <w:tc>
          <w:tcPr>
            <w:tcW w:w="606" w:type="dxa"/>
          </w:tcPr>
          <w:p w14:paraId="310510DE" w14:textId="77777777" w:rsidR="00D86775" w:rsidRDefault="00D86775" w:rsidP="00D86775">
            <w:r>
              <w:t>3.3</w:t>
            </w:r>
          </w:p>
        </w:tc>
        <w:tc>
          <w:tcPr>
            <w:tcW w:w="7186" w:type="dxa"/>
          </w:tcPr>
          <w:p w14:paraId="2A64D7C9" w14:textId="77777777" w:rsidR="00D86775" w:rsidRPr="00CA4B98" w:rsidRDefault="00D86775" w:rsidP="00D86775">
            <w:pPr>
              <w:jc w:val="left"/>
            </w:pPr>
            <w:r w:rsidRPr="00CA4B98">
              <w:t xml:space="preserve">Niezbędne wyposażenie do posadowienia wentylatora z silnikiem, w tym: fundamenty, </w:t>
            </w:r>
            <w:proofErr w:type="spellStart"/>
            <w:r w:rsidRPr="00CA4B98">
              <w:t>wibro</w:t>
            </w:r>
            <w:proofErr w:type="spellEnd"/>
            <w:r w:rsidRPr="00CA4B98">
              <w:t>-izolatory, ramy, płyty, śruby itd.</w:t>
            </w:r>
            <w:r>
              <w:t xml:space="preserve"> </w:t>
            </w:r>
            <w:r w:rsidRPr="00CA4B98">
              <w:t>(jeżeli wymagane)</w:t>
            </w:r>
          </w:p>
        </w:tc>
        <w:tc>
          <w:tcPr>
            <w:tcW w:w="1275" w:type="dxa"/>
          </w:tcPr>
          <w:p w14:paraId="79B70A44" w14:textId="77777777" w:rsidR="00D86775" w:rsidRPr="00B9674D" w:rsidRDefault="00D86775" w:rsidP="00D86775"/>
        </w:tc>
      </w:tr>
      <w:tr w:rsidR="00D86775" w:rsidRPr="00B9674D" w14:paraId="1BB47DF3" w14:textId="77777777" w:rsidTr="00714C01">
        <w:tc>
          <w:tcPr>
            <w:tcW w:w="606" w:type="dxa"/>
          </w:tcPr>
          <w:p w14:paraId="0A2B9EC2" w14:textId="77777777" w:rsidR="00D86775" w:rsidRDefault="00D86775" w:rsidP="00D86775">
            <w:r>
              <w:t>3.4</w:t>
            </w:r>
          </w:p>
        </w:tc>
        <w:tc>
          <w:tcPr>
            <w:tcW w:w="7186" w:type="dxa"/>
          </w:tcPr>
          <w:p w14:paraId="467624C2" w14:textId="77777777" w:rsidR="00D86775" w:rsidRPr="00CA4B98" w:rsidRDefault="00D86775" w:rsidP="00D86775">
            <w:r w:rsidRPr="00CA4B98">
              <w:t xml:space="preserve">Oprzyrządowanie elektryczne i </w:t>
            </w:r>
            <w:proofErr w:type="spellStart"/>
            <w:r w:rsidRPr="00CA4B98">
              <w:t>AKPiA</w:t>
            </w:r>
            <w:proofErr w:type="spellEnd"/>
          </w:p>
        </w:tc>
        <w:tc>
          <w:tcPr>
            <w:tcW w:w="1275" w:type="dxa"/>
          </w:tcPr>
          <w:p w14:paraId="3D6D0DBA" w14:textId="77777777" w:rsidR="00D86775" w:rsidRPr="00B9674D" w:rsidRDefault="00D86775" w:rsidP="00D86775"/>
        </w:tc>
      </w:tr>
      <w:tr w:rsidR="00D86775" w:rsidRPr="00B9674D" w14:paraId="2F12641E" w14:textId="77777777" w:rsidTr="00714C01">
        <w:tc>
          <w:tcPr>
            <w:tcW w:w="606" w:type="dxa"/>
          </w:tcPr>
          <w:p w14:paraId="7650A3E6" w14:textId="77777777" w:rsidR="00D86775" w:rsidRDefault="00D86775" w:rsidP="00D86775">
            <w:r>
              <w:t>3.5</w:t>
            </w:r>
          </w:p>
        </w:tc>
        <w:tc>
          <w:tcPr>
            <w:tcW w:w="7186" w:type="dxa"/>
          </w:tcPr>
          <w:p w14:paraId="0EAC997B" w14:textId="77777777" w:rsidR="00D86775" w:rsidRPr="00CA4B98" w:rsidRDefault="00D86775" w:rsidP="00D86775">
            <w:r w:rsidRPr="00CA4B98">
              <w:t>Komin wraz z układami pomocniczymi</w:t>
            </w:r>
          </w:p>
        </w:tc>
        <w:tc>
          <w:tcPr>
            <w:tcW w:w="1275" w:type="dxa"/>
          </w:tcPr>
          <w:p w14:paraId="0E88BEF5" w14:textId="77777777" w:rsidR="00D86775" w:rsidRPr="00B9674D" w:rsidRDefault="00D86775" w:rsidP="00D86775"/>
        </w:tc>
      </w:tr>
      <w:tr w:rsidR="00D86775" w:rsidRPr="00B9674D" w14:paraId="08D8D03C" w14:textId="77777777" w:rsidTr="00714C01">
        <w:tc>
          <w:tcPr>
            <w:tcW w:w="606" w:type="dxa"/>
          </w:tcPr>
          <w:p w14:paraId="6F97A5B1" w14:textId="77777777" w:rsidR="00D86775" w:rsidRDefault="00D86775" w:rsidP="00D86775">
            <w:r>
              <w:t>3.6</w:t>
            </w:r>
          </w:p>
        </w:tc>
        <w:tc>
          <w:tcPr>
            <w:tcW w:w="7186" w:type="dxa"/>
          </w:tcPr>
          <w:p w14:paraId="27BC6C7E" w14:textId="77777777" w:rsidR="00D86775" w:rsidRPr="00CA4B98" w:rsidRDefault="00D86775" w:rsidP="00D86775">
            <w:r w:rsidRPr="00CA4B98">
              <w:t>Inne urządzenia pomocnicze związane z układami wyprowadzenia spalin w tym remontowe</w:t>
            </w:r>
          </w:p>
        </w:tc>
        <w:tc>
          <w:tcPr>
            <w:tcW w:w="1275" w:type="dxa"/>
          </w:tcPr>
          <w:p w14:paraId="029AD48D" w14:textId="77777777" w:rsidR="00D86775" w:rsidRPr="00B9674D" w:rsidRDefault="00D86775" w:rsidP="00D86775"/>
        </w:tc>
      </w:tr>
      <w:tr w:rsidR="00D86775" w:rsidRPr="00B9674D" w14:paraId="141667D0" w14:textId="77777777" w:rsidTr="00714C01">
        <w:tc>
          <w:tcPr>
            <w:tcW w:w="606" w:type="dxa"/>
          </w:tcPr>
          <w:p w14:paraId="00B94B52" w14:textId="77777777" w:rsidR="00D86775" w:rsidRDefault="00D86775" w:rsidP="00D86775">
            <w:r>
              <w:t>4.</w:t>
            </w:r>
          </w:p>
        </w:tc>
        <w:tc>
          <w:tcPr>
            <w:tcW w:w="7186" w:type="dxa"/>
          </w:tcPr>
          <w:p w14:paraId="5F8B31C4" w14:textId="77777777" w:rsidR="00D86775" w:rsidRPr="00CA4B98" w:rsidRDefault="00D86775" w:rsidP="00D86775">
            <w:r w:rsidRPr="0013775F">
              <w:t xml:space="preserve">Układ </w:t>
            </w:r>
            <w:r>
              <w:t>rurociągów wody zasilającej i pary w obrębie kotła</w:t>
            </w:r>
          </w:p>
        </w:tc>
        <w:tc>
          <w:tcPr>
            <w:tcW w:w="1275" w:type="dxa"/>
          </w:tcPr>
          <w:p w14:paraId="7A01047F" w14:textId="77777777" w:rsidR="00D86775" w:rsidRPr="00B9674D" w:rsidRDefault="00D86775" w:rsidP="00D86775">
            <w:r>
              <w:t>1 komplet</w:t>
            </w:r>
          </w:p>
        </w:tc>
      </w:tr>
      <w:tr w:rsidR="00D86775" w:rsidRPr="00B9674D" w14:paraId="5C3C9FD2" w14:textId="77777777" w:rsidTr="00714C01">
        <w:tc>
          <w:tcPr>
            <w:tcW w:w="606" w:type="dxa"/>
          </w:tcPr>
          <w:p w14:paraId="3A994ACA" w14:textId="77777777" w:rsidR="00D86775" w:rsidRPr="0037469F" w:rsidRDefault="00D86775" w:rsidP="00D86775">
            <w:r w:rsidRPr="0037469F">
              <w:t>4.1</w:t>
            </w:r>
          </w:p>
        </w:tc>
        <w:tc>
          <w:tcPr>
            <w:tcW w:w="7186" w:type="dxa"/>
          </w:tcPr>
          <w:p w14:paraId="25D6F203" w14:textId="77777777" w:rsidR="00D86775" w:rsidRPr="0037469F" w:rsidRDefault="00D86775" w:rsidP="00D86775">
            <w:r w:rsidRPr="0037469F">
              <w:t>Rurociąg wody zasilającej</w:t>
            </w:r>
          </w:p>
        </w:tc>
        <w:tc>
          <w:tcPr>
            <w:tcW w:w="1275" w:type="dxa"/>
          </w:tcPr>
          <w:p w14:paraId="420F33A2" w14:textId="77777777" w:rsidR="00D86775" w:rsidRPr="00B9674D" w:rsidRDefault="00D86775" w:rsidP="00D86775"/>
        </w:tc>
      </w:tr>
      <w:tr w:rsidR="00D86775" w:rsidRPr="00B9674D" w14:paraId="03F91776" w14:textId="77777777" w:rsidTr="00714C01">
        <w:tc>
          <w:tcPr>
            <w:tcW w:w="606" w:type="dxa"/>
          </w:tcPr>
          <w:p w14:paraId="1CCC308E" w14:textId="77777777" w:rsidR="00D86775" w:rsidRPr="0037469F" w:rsidRDefault="00D86775" w:rsidP="00D86775">
            <w:r w:rsidRPr="0037469F">
              <w:t>4.2</w:t>
            </w:r>
          </w:p>
        </w:tc>
        <w:tc>
          <w:tcPr>
            <w:tcW w:w="7186" w:type="dxa"/>
          </w:tcPr>
          <w:p w14:paraId="606F7553" w14:textId="77777777" w:rsidR="00D86775" w:rsidRPr="0037469F" w:rsidRDefault="00D86775" w:rsidP="00D86775">
            <w:r w:rsidRPr="0037469F">
              <w:t>Pompy wody zasilającej napędami i falownikami (2x100%)</w:t>
            </w:r>
          </w:p>
        </w:tc>
        <w:tc>
          <w:tcPr>
            <w:tcW w:w="1275" w:type="dxa"/>
          </w:tcPr>
          <w:p w14:paraId="2EF4E4C5" w14:textId="77777777" w:rsidR="00D86775" w:rsidRPr="00B9674D" w:rsidRDefault="00D86775" w:rsidP="00D86775"/>
        </w:tc>
      </w:tr>
      <w:tr w:rsidR="00D86775" w:rsidRPr="00B9674D" w14:paraId="5B1C51F8" w14:textId="77777777" w:rsidTr="00714C01">
        <w:tc>
          <w:tcPr>
            <w:tcW w:w="606" w:type="dxa"/>
          </w:tcPr>
          <w:p w14:paraId="0605BEB2" w14:textId="77777777" w:rsidR="00D86775" w:rsidRPr="0037469F" w:rsidRDefault="00D86775" w:rsidP="00D86775">
            <w:r w:rsidRPr="0037469F">
              <w:t>4.3</w:t>
            </w:r>
          </w:p>
        </w:tc>
        <w:tc>
          <w:tcPr>
            <w:tcW w:w="7186" w:type="dxa"/>
          </w:tcPr>
          <w:p w14:paraId="25716851" w14:textId="77777777" w:rsidR="00D86775" w:rsidRPr="0037469F" w:rsidRDefault="00D86775" w:rsidP="00D86775">
            <w:r w:rsidRPr="0037469F">
              <w:t xml:space="preserve">Niezbędne wyposażenie do posadowienia pomp z silnikiem, w tym: fundamenty, </w:t>
            </w:r>
            <w:proofErr w:type="spellStart"/>
            <w:r w:rsidRPr="0037469F">
              <w:t>wibro</w:t>
            </w:r>
            <w:proofErr w:type="spellEnd"/>
            <w:r w:rsidRPr="0037469F">
              <w:t>-izolatory, ramy, płyty, śruby itd. (jeżeli wymagane)</w:t>
            </w:r>
          </w:p>
        </w:tc>
        <w:tc>
          <w:tcPr>
            <w:tcW w:w="1275" w:type="dxa"/>
          </w:tcPr>
          <w:p w14:paraId="0ABBA101" w14:textId="77777777" w:rsidR="00D86775" w:rsidRPr="00B9674D" w:rsidRDefault="00D86775" w:rsidP="00D86775"/>
        </w:tc>
      </w:tr>
      <w:tr w:rsidR="00D86775" w:rsidRPr="00B9674D" w14:paraId="28F1063E" w14:textId="77777777" w:rsidTr="00714C01">
        <w:tc>
          <w:tcPr>
            <w:tcW w:w="606" w:type="dxa"/>
          </w:tcPr>
          <w:p w14:paraId="6881702E" w14:textId="77777777" w:rsidR="00D86775" w:rsidRPr="0037469F" w:rsidRDefault="00D86775" w:rsidP="00D86775">
            <w:r w:rsidRPr="0037469F">
              <w:t>4.4</w:t>
            </w:r>
          </w:p>
        </w:tc>
        <w:tc>
          <w:tcPr>
            <w:tcW w:w="7186" w:type="dxa"/>
          </w:tcPr>
          <w:p w14:paraId="48B993CA" w14:textId="77777777" w:rsidR="00D86775" w:rsidRPr="0037469F" w:rsidRDefault="00D86775" w:rsidP="00D86775">
            <w:r w:rsidRPr="0037469F">
              <w:t xml:space="preserve">Oprzyrządowanie elektryczne i </w:t>
            </w:r>
            <w:proofErr w:type="spellStart"/>
            <w:r w:rsidRPr="0037469F">
              <w:t>AKPiA</w:t>
            </w:r>
            <w:proofErr w:type="spellEnd"/>
          </w:p>
        </w:tc>
        <w:tc>
          <w:tcPr>
            <w:tcW w:w="1275" w:type="dxa"/>
          </w:tcPr>
          <w:p w14:paraId="1267889F" w14:textId="77777777" w:rsidR="00D86775" w:rsidRPr="00B9674D" w:rsidRDefault="00D86775" w:rsidP="00D86775"/>
        </w:tc>
      </w:tr>
      <w:tr w:rsidR="00D86775" w:rsidRPr="00B9674D" w14:paraId="2E4B70C8" w14:textId="77777777" w:rsidTr="00714C01">
        <w:tc>
          <w:tcPr>
            <w:tcW w:w="606" w:type="dxa"/>
          </w:tcPr>
          <w:p w14:paraId="41894121" w14:textId="77777777" w:rsidR="00D86775" w:rsidRPr="0037469F" w:rsidRDefault="00D86775" w:rsidP="00D86775">
            <w:r w:rsidRPr="0037469F">
              <w:t>4.5</w:t>
            </w:r>
          </w:p>
        </w:tc>
        <w:tc>
          <w:tcPr>
            <w:tcW w:w="7186" w:type="dxa"/>
          </w:tcPr>
          <w:p w14:paraId="49946934" w14:textId="77777777" w:rsidR="00D86775" w:rsidRPr="0037469F" w:rsidRDefault="00D86775" w:rsidP="00D86775">
            <w:r w:rsidRPr="0037469F">
              <w:t>Inne urządzenia pomocnicze związane z układami wody zasilającej w obrębie kotła w tym remontowe</w:t>
            </w:r>
          </w:p>
        </w:tc>
        <w:tc>
          <w:tcPr>
            <w:tcW w:w="1275" w:type="dxa"/>
          </w:tcPr>
          <w:p w14:paraId="5D94BE0A" w14:textId="77777777" w:rsidR="00D86775" w:rsidRPr="00B9674D" w:rsidRDefault="00D86775" w:rsidP="00D86775"/>
        </w:tc>
      </w:tr>
      <w:tr w:rsidR="00D86775" w:rsidRPr="00B9674D" w14:paraId="3E0945CC" w14:textId="77777777" w:rsidTr="00714C01">
        <w:tc>
          <w:tcPr>
            <w:tcW w:w="606" w:type="dxa"/>
          </w:tcPr>
          <w:p w14:paraId="1F3278C2" w14:textId="77777777" w:rsidR="00D86775" w:rsidRPr="0037469F" w:rsidRDefault="00D86775" w:rsidP="00D86775">
            <w:r w:rsidRPr="0037469F">
              <w:t>4.6</w:t>
            </w:r>
          </w:p>
        </w:tc>
        <w:tc>
          <w:tcPr>
            <w:tcW w:w="7186" w:type="dxa"/>
          </w:tcPr>
          <w:p w14:paraId="6E4F649E" w14:textId="77777777" w:rsidR="00D86775" w:rsidRPr="0037469F" w:rsidRDefault="00D86775" w:rsidP="00D86775">
            <w:r w:rsidRPr="0037469F">
              <w:t>Układy odwodnienia i odpowietrzenia instalacji wody zasilającej w obrębie kotła</w:t>
            </w:r>
          </w:p>
        </w:tc>
        <w:tc>
          <w:tcPr>
            <w:tcW w:w="1275" w:type="dxa"/>
          </w:tcPr>
          <w:p w14:paraId="76D3FFCD" w14:textId="77777777" w:rsidR="00D86775" w:rsidRPr="00B9674D" w:rsidRDefault="00D86775" w:rsidP="00D86775"/>
        </w:tc>
      </w:tr>
      <w:tr w:rsidR="00D86775" w:rsidRPr="00B9674D" w14:paraId="01D16A79" w14:textId="77777777" w:rsidTr="00714C01">
        <w:tc>
          <w:tcPr>
            <w:tcW w:w="606" w:type="dxa"/>
          </w:tcPr>
          <w:p w14:paraId="04C7735D" w14:textId="77777777" w:rsidR="00D86775" w:rsidRPr="0037469F" w:rsidRDefault="00D86775" w:rsidP="00D86775">
            <w:r w:rsidRPr="0037469F">
              <w:t>4.7</w:t>
            </w:r>
          </w:p>
        </w:tc>
        <w:tc>
          <w:tcPr>
            <w:tcW w:w="7186" w:type="dxa"/>
          </w:tcPr>
          <w:p w14:paraId="72A15880" w14:textId="77777777" w:rsidR="00D86775" w:rsidRPr="0037469F" w:rsidRDefault="00D86775" w:rsidP="00D86775">
            <w:r w:rsidRPr="0037469F">
              <w:t xml:space="preserve">Rurociąg parowy w wymaganymi </w:t>
            </w:r>
            <w:proofErr w:type="spellStart"/>
            <w:r w:rsidRPr="0037469F">
              <w:t>odwodnieniami</w:t>
            </w:r>
            <w:proofErr w:type="spellEnd"/>
            <w:r w:rsidRPr="0037469F">
              <w:t>, armaturą i opomiarowaniem do wpięcia w istniejący kolektor pary</w:t>
            </w:r>
          </w:p>
        </w:tc>
        <w:tc>
          <w:tcPr>
            <w:tcW w:w="1275" w:type="dxa"/>
          </w:tcPr>
          <w:p w14:paraId="32CD1CAA" w14:textId="77777777" w:rsidR="00D86775" w:rsidRPr="00B9674D" w:rsidRDefault="00D86775" w:rsidP="00D86775"/>
        </w:tc>
      </w:tr>
    </w:tbl>
    <w:p w14:paraId="59EE46B9" w14:textId="77777777" w:rsidR="00D86775" w:rsidRDefault="00D86775" w:rsidP="00D86775"/>
    <w:p w14:paraId="251C0BD7" w14:textId="77777777" w:rsidR="00D86775" w:rsidRDefault="00D86775" w:rsidP="00D86775">
      <w:proofErr w:type="spellStart"/>
      <w:r w:rsidRPr="00C56B2C">
        <w:t>Odsoliny</w:t>
      </w:r>
      <w:proofErr w:type="spellEnd"/>
      <w:r w:rsidRPr="00C56B2C">
        <w:t xml:space="preserve"> po rozprężeniu i schłodzeniu będą odprowadzane do </w:t>
      </w:r>
      <w:r>
        <w:t>kanału wody chłodzącej lub do kanalizacji ogólnospławnej - do uzgodnienia z Zamawiającym na etapie projektu</w:t>
      </w:r>
      <w:r w:rsidRPr="002C3C16">
        <w:t>.</w:t>
      </w:r>
      <w:r>
        <w:t xml:space="preserve"> </w:t>
      </w:r>
      <w:r w:rsidRPr="00376436">
        <w:t>Kocioł ma mieć zdolność uzyskiwania mocy znamionowej w całym zakresie warunków klimatycznych.</w:t>
      </w:r>
    </w:p>
    <w:p w14:paraId="3FFEFF69" w14:textId="77777777" w:rsidR="00D86775" w:rsidRDefault="00D86775" w:rsidP="00D86775">
      <w:r w:rsidRPr="00EA3DCE">
        <w:t>Wykonawca określi żywotność wszystkich znaczących elementów na drodze gorących gazów spalinowych oraz innych części uznanych przez niego jako szybkozużywające się (o ile takie będą występowały).</w:t>
      </w:r>
    </w:p>
    <w:p w14:paraId="349943D9" w14:textId="77777777" w:rsidR="00D86775" w:rsidRPr="00376436" w:rsidRDefault="00D86775" w:rsidP="00D86775">
      <w:r>
        <w:t>K</w:t>
      </w:r>
      <w:r w:rsidRPr="00376436">
        <w:t>ocioł wyposażony będzie w szafę sterowniczą (szafy, panele sterownicze) z automatyką obejmującą sterowanie całością układu.</w:t>
      </w:r>
      <w:r>
        <w:t xml:space="preserve"> </w:t>
      </w:r>
      <w:r w:rsidRPr="00376436">
        <w:t>Temperatury nominalna pary utrzymywana będzie w granicach obciążenia 40 - 100%.</w:t>
      </w:r>
    </w:p>
    <w:p w14:paraId="76CCBA77" w14:textId="77777777" w:rsidR="00D86775" w:rsidRDefault="00D86775" w:rsidP="00D86775"/>
    <w:p w14:paraId="271A50E2" w14:textId="5BA1AEA7" w:rsidR="00D86775" w:rsidRDefault="00D86775" w:rsidP="007C3832">
      <w:pPr>
        <w:pStyle w:val="Nagwek4"/>
        <w:ind w:left="993" w:hanging="993"/>
      </w:pPr>
      <w:r w:rsidRPr="00003B05">
        <w:t>Rozwiązania konstrukcyjne kotła parowego</w:t>
      </w:r>
    </w:p>
    <w:p w14:paraId="35F8F4AE" w14:textId="77777777" w:rsidR="00D86775" w:rsidRPr="00711032" w:rsidRDefault="00D86775" w:rsidP="00A26803">
      <w:pPr>
        <w:numPr>
          <w:ilvl w:val="0"/>
          <w:numId w:val="38"/>
        </w:numPr>
        <w:spacing w:before="0" w:after="0"/>
      </w:pPr>
      <w:r w:rsidRPr="00711032">
        <w:t>Kocioł będzie zaprojektowany tak, aby zapewnić odpowiednią cyrkulację i chłodzenie w elementach ogrzewanych, we wszystkich stanach i obciążeniach kotła.</w:t>
      </w:r>
    </w:p>
    <w:p w14:paraId="2ACF7F85" w14:textId="77777777" w:rsidR="00D86775" w:rsidRPr="00711032" w:rsidRDefault="00D86775" w:rsidP="00A26803">
      <w:pPr>
        <w:numPr>
          <w:ilvl w:val="0"/>
          <w:numId w:val="38"/>
        </w:numPr>
        <w:spacing w:before="0" w:after="0"/>
      </w:pPr>
      <w:r w:rsidRPr="00711032">
        <w:lastRenderedPageBreak/>
        <w:t>Ekonomizer będzie zabudowany i zintegrowany z kotłem. Konstrukcja będzie zgodna z dyrektywą UE dla wytwarzania urządzeń ciśnieniowych (PED 2014/68/EU)</w:t>
      </w:r>
    </w:p>
    <w:p w14:paraId="755BCFA7" w14:textId="77777777" w:rsidR="00D86775" w:rsidRPr="00711032" w:rsidRDefault="00D86775" w:rsidP="00A26803">
      <w:pPr>
        <w:numPr>
          <w:ilvl w:val="0"/>
          <w:numId w:val="38"/>
        </w:numPr>
        <w:spacing w:before="0" w:after="0"/>
      </w:pPr>
      <w:r w:rsidRPr="00711032">
        <w:t>Kocioł będzie zaprojektowany w taki sposób, aby w jakichkolwiek warunkach ruchowych w ekonomizerze nie nastąpiło odparowanie.</w:t>
      </w:r>
    </w:p>
    <w:p w14:paraId="5E3A3EAA" w14:textId="77777777" w:rsidR="00D86775" w:rsidRPr="00711032" w:rsidRDefault="00D86775" w:rsidP="00A26803">
      <w:pPr>
        <w:numPr>
          <w:ilvl w:val="0"/>
          <w:numId w:val="38"/>
        </w:numPr>
        <w:spacing w:before="0" w:after="0"/>
      </w:pPr>
      <w:r w:rsidRPr="00711032">
        <w:t>Kocioł będzie zaprojektowany tak, aby możliwy był dostęp do wszystkich rur (elementów ciśnieniowych) oraz aby była możliwość ich wymiany (remontu). Kocioł zostanie przygotowany i wyposażony we wszelkiego rodzaju przyłącza i urządzenia służące do ewentualnej konserwacji postojowej.</w:t>
      </w:r>
    </w:p>
    <w:p w14:paraId="7B82E97A" w14:textId="77777777" w:rsidR="00D86775" w:rsidRPr="00711032" w:rsidRDefault="00D86775" w:rsidP="00A26803">
      <w:pPr>
        <w:numPr>
          <w:ilvl w:val="0"/>
          <w:numId w:val="38"/>
        </w:numPr>
        <w:spacing w:before="0" w:after="0"/>
      </w:pPr>
      <w:r w:rsidRPr="00711032">
        <w:t>Wymagany jest wizjer oraz właz rewizyjny do części spalinowej kotła umożliwiający dostęp bez konieczności demontażu palników.</w:t>
      </w:r>
    </w:p>
    <w:p w14:paraId="6843F8D6" w14:textId="77777777" w:rsidR="00D86775" w:rsidRPr="00711032" w:rsidRDefault="00D86775" w:rsidP="00A26803">
      <w:pPr>
        <w:numPr>
          <w:ilvl w:val="0"/>
          <w:numId w:val="38"/>
        </w:numPr>
        <w:spacing w:before="0" w:after="0"/>
      </w:pPr>
      <w:r w:rsidRPr="00711032">
        <w:t>Wymagane są co najmniej dwa włazy rewizyjne do części ciśnieniowej kotła. Wykonawca wyposaży kocioł we włazy o odpowiedniej średnicy, zgodnie z obowiązującymi przepisami i normami.</w:t>
      </w:r>
    </w:p>
    <w:p w14:paraId="12AE0BFA" w14:textId="77777777" w:rsidR="00D86775" w:rsidRPr="00711032" w:rsidRDefault="00D86775" w:rsidP="00A26803">
      <w:pPr>
        <w:numPr>
          <w:ilvl w:val="0"/>
          <w:numId w:val="38"/>
        </w:numPr>
        <w:spacing w:before="0" w:after="0"/>
      </w:pPr>
      <w:r w:rsidRPr="00711032">
        <w:t>Kocioł wykonany będzie zgodnie z dyrektywą UE dla zbiorników ciśnieniowych PED (2014/68/EU). Każdy z kotłów będzie posiadał znak CE.</w:t>
      </w:r>
    </w:p>
    <w:p w14:paraId="3A0E2E51" w14:textId="77777777" w:rsidR="00D86775" w:rsidRPr="00711032" w:rsidRDefault="00D86775" w:rsidP="00A26803">
      <w:pPr>
        <w:numPr>
          <w:ilvl w:val="0"/>
          <w:numId w:val="38"/>
        </w:numPr>
        <w:spacing w:before="0" w:after="0"/>
      </w:pPr>
      <w:r w:rsidRPr="00711032">
        <w:t>Próby i badania kotła wraz z próbą ciśnieniową mają zostać przeprowadzone u producenta w fabryce. Odbiór w fabryce, zgodnie z dyrektywą UE dla wyposażenia ciśnieniowego PED (2014/68/EU).</w:t>
      </w:r>
    </w:p>
    <w:p w14:paraId="4D13B19E" w14:textId="77777777" w:rsidR="00D86775" w:rsidRPr="00711032" w:rsidRDefault="00D86775" w:rsidP="00A26803">
      <w:pPr>
        <w:numPr>
          <w:ilvl w:val="0"/>
          <w:numId w:val="38"/>
        </w:numPr>
        <w:spacing w:before="0" w:after="0"/>
      </w:pPr>
      <w:r w:rsidRPr="00711032">
        <w:t>Kocioł ma być wyposażony w kompletną instalację do odmulania i odsalania.</w:t>
      </w:r>
    </w:p>
    <w:p w14:paraId="0791CC39" w14:textId="77777777" w:rsidR="00D86775" w:rsidRPr="00711032" w:rsidRDefault="00D86775" w:rsidP="00A26803">
      <w:pPr>
        <w:numPr>
          <w:ilvl w:val="0"/>
          <w:numId w:val="38"/>
        </w:numPr>
        <w:spacing w:before="0" w:after="0"/>
      </w:pPr>
      <w:r w:rsidRPr="00711032">
        <w:t>Kocioł ma być wyposażony w samozamykającą armaturę odcinającą po stronie spalin z napędem elektrycznym dla zmniejszenia strat postojowych.</w:t>
      </w:r>
    </w:p>
    <w:p w14:paraId="7F5467AB" w14:textId="77777777" w:rsidR="00D86775" w:rsidRPr="00711032" w:rsidRDefault="00D86775" w:rsidP="00A26803">
      <w:pPr>
        <w:numPr>
          <w:ilvl w:val="0"/>
          <w:numId w:val="38"/>
        </w:numPr>
        <w:spacing w:before="0" w:after="0"/>
      </w:pPr>
      <w:r w:rsidRPr="00711032">
        <w:t>Poszczególne elementy kotła będą posiadały możliwość całkowitego opróżnienia z medium roboczego (odwodnienie, odpowietrzenie, wyprowadzenie spalin).</w:t>
      </w:r>
    </w:p>
    <w:p w14:paraId="6419F777" w14:textId="77777777" w:rsidR="00D86775" w:rsidRPr="00711032" w:rsidRDefault="00D86775" w:rsidP="00A26803">
      <w:pPr>
        <w:numPr>
          <w:ilvl w:val="0"/>
          <w:numId w:val="38"/>
        </w:numPr>
        <w:spacing w:before="0" w:after="0"/>
      </w:pPr>
      <w:r w:rsidRPr="00711032">
        <w:t>Kocioł zostanie odpowiednio zabezpieczone przez Wykonawcę przed nadmiernym wzrostem ciśnienia poprzez zainstalowanie zaworów bezpieczeństwa, które będą zdolne do odprowadzenia maksymalnego strumienia czynnika, występującego w zabezpieczanej instalacji.</w:t>
      </w:r>
    </w:p>
    <w:p w14:paraId="5337833F" w14:textId="77777777" w:rsidR="00D86775" w:rsidRPr="00711032" w:rsidRDefault="00D86775" w:rsidP="00A26803">
      <w:pPr>
        <w:numPr>
          <w:ilvl w:val="0"/>
          <w:numId w:val="38"/>
        </w:numPr>
        <w:spacing w:before="0" w:after="0"/>
      </w:pPr>
      <w:r w:rsidRPr="00711032">
        <w:t>Kocioł ma być wyposażony w układ regulacji przepływu wody/pary przez kocioł.</w:t>
      </w:r>
    </w:p>
    <w:p w14:paraId="13B2DAC3" w14:textId="77777777" w:rsidR="00D86775" w:rsidRPr="00711032" w:rsidRDefault="00D86775" w:rsidP="00A26803">
      <w:pPr>
        <w:numPr>
          <w:ilvl w:val="0"/>
          <w:numId w:val="38"/>
        </w:numPr>
        <w:spacing w:before="0" w:after="0"/>
      </w:pPr>
      <w:r w:rsidRPr="00711032">
        <w:t>Kocioł ma być wyposażony w podesty obsługowe umożliwiające dostęp i obsługę ruchową oraz remontową zgodne z przepisami BHP do zabudowanej na nich armatury oraz przyrządów pomiarowych. Zastosowanie drabin możliwe jest tylko za zgodą Zamawiającego. Podesty obsługowe mają zapewnić łatwą i bezpieczną komunikację pomiędzy poszczególnymi rejonami kotłów.</w:t>
      </w:r>
    </w:p>
    <w:p w14:paraId="4F7F1A45" w14:textId="77777777" w:rsidR="00D86775" w:rsidRPr="00711032" w:rsidRDefault="00D86775" w:rsidP="00A26803">
      <w:pPr>
        <w:numPr>
          <w:ilvl w:val="0"/>
          <w:numId w:val="38"/>
        </w:numPr>
        <w:spacing w:before="0" w:after="0"/>
      </w:pPr>
      <w:r w:rsidRPr="00711032">
        <w:t>Kocioł ma być wyposażony w układ do konserwacji postojowej części ciśnieniowej kotła.</w:t>
      </w:r>
    </w:p>
    <w:p w14:paraId="0A99D161" w14:textId="77777777" w:rsidR="00D86775" w:rsidRPr="00376436" w:rsidRDefault="00D86775" w:rsidP="00D86775">
      <w:pPr>
        <w:pStyle w:val="E0"/>
        <w:spacing w:after="0" w:line="240" w:lineRule="auto"/>
        <w:rPr>
          <w:lang w:val="pl-PL"/>
        </w:rPr>
      </w:pPr>
    </w:p>
    <w:p w14:paraId="4A02303C" w14:textId="4BE67F1A" w:rsidR="00D86775" w:rsidRDefault="00D86775" w:rsidP="007C3832">
      <w:pPr>
        <w:pStyle w:val="Nagwek4"/>
        <w:ind w:left="993" w:hanging="993"/>
      </w:pPr>
      <w:r w:rsidRPr="000107FD">
        <w:t>Palnik i system spalania</w:t>
      </w:r>
    </w:p>
    <w:p w14:paraId="36CA650C" w14:textId="77777777" w:rsidR="00D86775" w:rsidRPr="000D3AB7" w:rsidRDefault="00D86775" w:rsidP="00A26803">
      <w:pPr>
        <w:numPr>
          <w:ilvl w:val="0"/>
          <w:numId w:val="37"/>
        </w:numPr>
        <w:spacing w:before="0" w:after="0"/>
      </w:pPr>
      <w:r w:rsidRPr="000D3AB7">
        <w:t>Kocioł zostanie wyposażony w nowoczesne, niskoemisyjne palniki gazowe (jeden, lub więcej, w zależności od wymagań).</w:t>
      </w:r>
    </w:p>
    <w:p w14:paraId="0D9345D2" w14:textId="77777777" w:rsidR="00D86775" w:rsidRPr="000D3AB7" w:rsidRDefault="00D86775" w:rsidP="00A26803">
      <w:pPr>
        <w:numPr>
          <w:ilvl w:val="0"/>
          <w:numId w:val="37"/>
        </w:numPr>
        <w:spacing w:before="0" w:after="0"/>
      </w:pPr>
      <w:r w:rsidRPr="000D3AB7">
        <w:t>System procesu spalania, dostarczony przez Wykonawcę będzie w pełni automatyczny.</w:t>
      </w:r>
    </w:p>
    <w:p w14:paraId="65EA2F33" w14:textId="77777777" w:rsidR="00D86775" w:rsidRPr="00376436" w:rsidRDefault="00D86775" w:rsidP="00A26803">
      <w:pPr>
        <w:numPr>
          <w:ilvl w:val="0"/>
          <w:numId w:val="37"/>
        </w:numPr>
        <w:spacing w:before="0" w:after="0"/>
      </w:pPr>
      <w:r w:rsidRPr="000D3AB7">
        <w:t xml:space="preserve">Każdy z palników ma być modulowany oraz wyposażony w mikroprocesorowy system zarządzania spalaniem z możliwością </w:t>
      </w:r>
      <w:r w:rsidRPr="00376436">
        <w:t>archiwizacji błędów oraz przekazywaniem informacji do systemu nadrzędnego. Wszystkie komunikaty będą generowane w języku polskim.</w:t>
      </w:r>
    </w:p>
    <w:p w14:paraId="6421B448" w14:textId="77777777" w:rsidR="00D86775" w:rsidRPr="00376436" w:rsidRDefault="00D86775" w:rsidP="00A26803">
      <w:pPr>
        <w:numPr>
          <w:ilvl w:val="0"/>
          <w:numId w:val="37"/>
        </w:numPr>
        <w:spacing w:before="0" w:after="0"/>
      </w:pPr>
      <w:r w:rsidRPr="00376436">
        <w:t>Każdy z palników ma być wyposażony w układ ciągłej regulacji zawartości tlenu (O</w:t>
      </w:r>
      <w:r w:rsidRPr="0059690E">
        <w:rPr>
          <w:vertAlign w:val="subscript"/>
        </w:rPr>
        <w:t>2</w:t>
      </w:r>
      <w:r w:rsidRPr="00376436">
        <w:t>) w spalinach</w:t>
      </w:r>
      <w:r>
        <w:t>.</w:t>
      </w:r>
    </w:p>
    <w:p w14:paraId="7C0E188D" w14:textId="77777777" w:rsidR="00D86775" w:rsidRPr="00376436" w:rsidRDefault="00D86775" w:rsidP="00A26803">
      <w:pPr>
        <w:numPr>
          <w:ilvl w:val="0"/>
          <w:numId w:val="37"/>
        </w:numPr>
        <w:spacing w:before="0" w:after="0"/>
      </w:pPr>
      <w:r w:rsidRPr="00376436">
        <w:t>Każdy z palników ma być wyposażony w układ regulacji prędkości obrotowej dmuchawy poprzez przetwornicę częstotliwości.</w:t>
      </w:r>
    </w:p>
    <w:p w14:paraId="43D0D6BA" w14:textId="6A78923F" w:rsidR="00D86775" w:rsidRPr="00376436" w:rsidRDefault="00D86775" w:rsidP="00A26803">
      <w:pPr>
        <w:numPr>
          <w:ilvl w:val="0"/>
          <w:numId w:val="37"/>
        </w:numPr>
        <w:spacing w:before="0" w:after="0"/>
      </w:pPr>
      <w:r w:rsidRPr="00376436">
        <w:t xml:space="preserve">Każdy z palników ma być wyposażony w układ </w:t>
      </w:r>
      <w:proofErr w:type="spellStart"/>
      <w:r w:rsidRPr="00376436">
        <w:t>rozpałkowy</w:t>
      </w:r>
      <w:proofErr w:type="spellEnd"/>
      <w:r w:rsidR="00857E38">
        <w:t xml:space="preserve"> (jeśli wymagany)</w:t>
      </w:r>
      <w:r w:rsidRPr="00376436">
        <w:t xml:space="preserve"> palników, który będzie w pełni automatyczny i będzie realizowany za pomocą systemu lokalnego i za pomocą systemu DCS</w:t>
      </w:r>
      <w:r>
        <w:t xml:space="preserve"> w nastawni</w:t>
      </w:r>
      <w:r w:rsidRPr="00376436">
        <w:t>.</w:t>
      </w:r>
    </w:p>
    <w:p w14:paraId="3DCA8100" w14:textId="77777777" w:rsidR="00D86775" w:rsidRPr="00376436" w:rsidRDefault="00D86775" w:rsidP="00A26803">
      <w:pPr>
        <w:numPr>
          <w:ilvl w:val="0"/>
          <w:numId w:val="37"/>
        </w:numPr>
        <w:spacing w:before="0" w:after="0"/>
      </w:pPr>
      <w:r w:rsidRPr="00376436">
        <w:t>Wykonawca zapewni całkowitą dostępność części zamiennych palników oraz pełną obsługę serwisową dla całego zakresu dostaw zarówno w okresie gwarancji jak i pogwarancyjnym.</w:t>
      </w:r>
    </w:p>
    <w:p w14:paraId="361EB29B" w14:textId="3E08EF9F" w:rsidR="00D86775" w:rsidRDefault="00D86775" w:rsidP="000D3AB7">
      <w:pPr>
        <w:pStyle w:val="Nagwek3"/>
      </w:pPr>
      <w:r>
        <w:lastRenderedPageBreak/>
        <w:t>Granice dostaw</w:t>
      </w:r>
    </w:p>
    <w:p w14:paraId="46FD113C" w14:textId="6E62B4E1" w:rsidR="00D86775" w:rsidRDefault="00D86775" w:rsidP="00D86775">
      <w:r w:rsidRPr="007C3832">
        <w:t>Granice dostaw kotła parowego zestawiono w poniższej tabeli. Kocioł będzie zasilany paliwem gazowym z instalacji opisanej w punkcie  V.1.</w:t>
      </w:r>
      <w:r w:rsidR="000D3AB7" w:rsidRPr="007C3832">
        <w:t>2.3</w:t>
      </w:r>
      <w:r w:rsidRPr="007C3832">
        <w:t>.</w:t>
      </w:r>
    </w:p>
    <w:p w14:paraId="0300119C" w14:textId="2201B06A" w:rsidR="007C3832" w:rsidRDefault="007C3832">
      <w:pPr>
        <w:spacing w:before="0" w:after="0" w:line="240" w:lineRule="auto"/>
        <w:jc w:val="left"/>
        <w:rPr>
          <w:b/>
          <w:bCs/>
        </w:rPr>
      </w:pPr>
    </w:p>
    <w:p w14:paraId="2156FE74" w14:textId="74FAC64C" w:rsidR="000D3AB7" w:rsidRDefault="000D3AB7" w:rsidP="000D3AB7">
      <w:pPr>
        <w:pStyle w:val="Legenda"/>
        <w:keepNext/>
      </w:pPr>
      <w:bookmarkStart w:id="169" w:name="_Toc26797147"/>
      <w:r>
        <w:t xml:space="preserve">Tabela </w:t>
      </w:r>
      <w:r w:rsidR="008D2C40">
        <w:rPr>
          <w:noProof/>
        </w:rPr>
        <w:fldChar w:fldCharType="begin"/>
      </w:r>
      <w:r w:rsidR="008D2C40">
        <w:rPr>
          <w:noProof/>
        </w:rPr>
        <w:instrText xml:space="preserve"> SEQ Tabela \* ARABIC </w:instrText>
      </w:r>
      <w:r w:rsidR="008D2C40">
        <w:rPr>
          <w:noProof/>
        </w:rPr>
        <w:fldChar w:fldCharType="separate"/>
      </w:r>
      <w:r w:rsidR="007C3832">
        <w:rPr>
          <w:noProof/>
        </w:rPr>
        <w:t>19</w:t>
      </w:r>
      <w:r w:rsidR="008D2C40">
        <w:rPr>
          <w:noProof/>
        </w:rPr>
        <w:fldChar w:fldCharType="end"/>
      </w:r>
      <w:r>
        <w:t xml:space="preserve"> </w:t>
      </w:r>
      <w:r w:rsidRPr="00024DAD">
        <w:t>Granice dostaw kotła parowego</w:t>
      </w:r>
      <w:bookmarkEnd w:id="16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
        <w:gridCol w:w="2265"/>
        <w:gridCol w:w="2266"/>
        <w:gridCol w:w="2266"/>
      </w:tblGrid>
      <w:tr w:rsidR="00D86775" w:rsidRPr="000E5D41" w14:paraId="2624DEBC" w14:textId="77777777" w:rsidTr="00714C01">
        <w:trPr>
          <w:jc w:val="center"/>
        </w:trPr>
        <w:tc>
          <w:tcPr>
            <w:tcW w:w="439" w:type="dxa"/>
          </w:tcPr>
          <w:p w14:paraId="08145B96" w14:textId="77777777" w:rsidR="00D86775" w:rsidRPr="000E5D41" w:rsidRDefault="00D86775" w:rsidP="00D86775">
            <w:proofErr w:type="spellStart"/>
            <w:r>
              <w:t>Lp</w:t>
            </w:r>
            <w:proofErr w:type="spellEnd"/>
          </w:p>
        </w:tc>
        <w:tc>
          <w:tcPr>
            <w:tcW w:w="2265" w:type="dxa"/>
          </w:tcPr>
          <w:p w14:paraId="100A37E0" w14:textId="77777777" w:rsidR="00D86775" w:rsidRPr="000E5D41" w:rsidRDefault="00D86775" w:rsidP="00D86775">
            <w:r>
              <w:t>Układ</w:t>
            </w:r>
          </w:p>
        </w:tc>
        <w:tc>
          <w:tcPr>
            <w:tcW w:w="2266" w:type="dxa"/>
          </w:tcPr>
          <w:p w14:paraId="730E508F" w14:textId="77777777" w:rsidR="00D86775" w:rsidRPr="000E5D41" w:rsidRDefault="00D86775" w:rsidP="00D86775">
            <w:r>
              <w:t>Początek</w:t>
            </w:r>
          </w:p>
        </w:tc>
        <w:tc>
          <w:tcPr>
            <w:tcW w:w="2266" w:type="dxa"/>
          </w:tcPr>
          <w:p w14:paraId="07356308" w14:textId="77777777" w:rsidR="00D86775" w:rsidRPr="000E5D41" w:rsidRDefault="00D86775" w:rsidP="00D86775">
            <w:r>
              <w:t>Koniec</w:t>
            </w:r>
          </w:p>
        </w:tc>
      </w:tr>
      <w:tr w:rsidR="00D86775" w:rsidRPr="000E5D41" w14:paraId="2023FEF1" w14:textId="77777777" w:rsidTr="00714C01">
        <w:trPr>
          <w:jc w:val="center"/>
        </w:trPr>
        <w:tc>
          <w:tcPr>
            <w:tcW w:w="439" w:type="dxa"/>
          </w:tcPr>
          <w:p w14:paraId="6F8187F1" w14:textId="77777777" w:rsidR="00D86775" w:rsidRPr="000E5D41" w:rsidRDefault="00D86775" w:rsidP="00D86775">
            <w:r>
              <w:t>1</w:t>
            </w:r>
          </w:p>
        </w:tc>
        <w:tc>
          <w:tcPr>
            <w:tcW w:w="2265" w:type="dxa"/>
          </w:tcPr>
          <w:p w14:paraId="57492ADA" w14:textId="77777777" w:rsidR="00D86775" w:rsidRPr="000D3AB7" w:rsidRDefault="00D86775" w:rsidP="00D86775">
            <w:r w:rsidRPr="000D3AB7">
              <w:t>Kocioł parowy z urządzeniami pomocniczymi</w:t>
            </w:r>
          </w:p>
        </w:tc>
        <w:tc>
          <w:tcPr>
            <w:tcW w:w="2266" w:type="dxa"/>
          </w:tcPr>
          <w:p w14:paraId="2CFDC23E" w14:textId="28198166" w:rsidR="00D86775" w:rsidRPr="000D3AB7" w:rsidRDefault="008E3E3C" w:rsidP="00A77347">
            <w:pPr>
              <w:jc w:val="left"/>
            </w:pPr>
            <w:r>
              <w:t>I</w:t>
            </w:r>
            <w:r w:rsidR="00A77347">
              <w:t>nstalacja wody zdemineralizowanej</w:t>
            </w:r>
          </w:p>
        </w:tc>
        <w:tc>
          <w:tcPr>
            <w:tcW w:w="2266" w:type="dxa"/>
          </w:tcPr>
          <w:p w14:paraId="1E117E38" w14:textId="77777777" w:rsidR="00D86775" w:rsidRPr="000D3AB7" w:rsidRDefault="00D86775" w:rsidP="00D86775">
            <w:pPr>
              <w:jc w:val="left"/>
            </w:pPr>
            <w:r w:rsidRPr="000D3AB7">
              <w:t>Wpięcie w kolektor pary technologicznej nr 1 lub 2</w:t>
            </w:r>
          </w:p>
        </w:tc>
      </w:tr>
      <w:tr w:rsidR="00D86775" w:rsidRPr="000E5D41" w14:paraId="0CC20D12" w14:textId="77777777" w:rsidTr="00714C01">
        <w:trPr>
          <w:jc w:val="center"/>
        </w:trPr>
        <w:tc>
          <w:tcPr>
            <w:tcW w:w="439" w:type="dxa"/>
          </w:tcPr>
          <w:p w14:paraId="1FF819CD" w14:textId="77777777" w:rsidR="00D86775" w:rsidRPr="000E5D41" w:rsidRDefault="00D86775" w:rsidP="00D86775">
            <w:r>
              <w:t>2</w:t>
            </w:r>
          </w:p>
        </w:tc>
        <w:tc>
          <w:tcPr>
            <w:tcW w:w="2265" w:type="dxa"/>
          </w:tcPr>
          <w:p w14:paraId="0C02946F" w14:textId="77777777" w:rsidR="00D86775" w:rsidRPr="000D3AB7" w:rsidRDefault="00D86775" w:rsidP="00D86775">
            <w:r w:rsidRPr="000D3AB7">
              <w:t>Instalacja zasilania gazem ziemnym</w:t>
            </w:r>
          </w:p>
        </w:tc>
        <w:tc>
          <w:tcPr>
            <w:tcW w:w="2266" w:type="dxa"/>
          </w:tcPr>
          <w:p w14:paraId="5A051A53" w14:textId="77777777" w:rsidR="00D86775" w:rsidRPr="000D3AB7" w:rsidRDefault="00D86775" w:rsidP="00D86775">
            <w:pPr>
              <w:jc w:val="left"/>
            </w:pPr>
            <w:r w:rsidRPr="000D3AB7">
              <w:t>Patrz punkt V.1.2</w:t>
            </w:r>
          </w:p>
        </w:tc>
        <w:tc>
          <w:tcPr>
            <w:tcW w:w="2266" w:type="dxa"/>
          </w:tcPr>
          <w:p w14:paraId="10CFBE3E" w14:textId="77777777" w:rsidR="00D86775" w:rsidRPr="000D3AB7" w:rsidRDefault="00D86775" w:rsidP="00D86775">
            <w:pPr>
              <w:jc w:val="left"/>
            </w:pPr>
            <w:r w:rsidRPr="000D3AB7">
              <w:t xml:space="preserve">Palnik </w:t>
            </w:r>
            <w:proofErr w:type="spellStart"/>
            <w:r w:rsidRPr="000D3AB7">
              <w:t>przykotłowy</w:t>
            </w:r>
            <w:proofErr w:type="spellEnd"/>
          </w:p>
        </w:tc>
      </w:tr>
    </w:tbl>
    <w:p w14:paraId="0B7C1607" w14:textId="77777777" w:rsidR="00D86775" w:rsidRDefault="00D86775" w:rsidP="00D86775"/>
    <w:p w14:paraId="5683A35E" w14:textId="476417D4" w:rsidR="0070049F" w:rsidRDefault="0070049F" w:rsidP="00977E2A">
      <w:pPr>
        <w:pStyle w:val="Nagwek2"/>
        <w:rPr>
          <w:snapToGrid w:val="0"/>
        </w:rPr>
      </w:pPr>
      <w:bookmarkStart w:id="170" w:name="_Toc26797119"/>
      <w:r>
        <w:rPr>
          <w:snapToGrid w:val="0"/>
        </w:rPr>
        <w:t>Instalacja KRS - b</w:t>
      </w:r>
      <w:r w:rsidR="00977E2A">
        <w:rPr>
          <w:snapToGrid w:val="0"/>
        </w:rPr>
        <w:t>ra</w:t>
      </w:r>
      <w:r w:rsidR="00977E2A" w:rsidRPr="00B96460">
        <w:rPr>
          <w:snapToGrid w:val="0"/>
        </w:rPr>
        <w:t>nża budowlana</w:t>
      </w:r>
      <w:bookmarkEnd w:id="170"/>
    </w:p>
    <w:p w14:paraId="10120BF5" w14:textId="13E9FF21" w:rsidR="00977E2A" w:rsidRDefault="0070049F" w:rsidP="0070049F">
      <w:pPr>
        <w:pStyle w:val="Nagwek3"/>
        <w:rPr>
          <w:snapToGrid w:val="0"/>
        </w:rPr>
      </w:pPr>
      <w:r>
        <w:rPr>
          <w:snapToGrid w:val="0"/>
        </w:rPr>
        <w:t>Z</w:t>
      </w:r>
      <w:r w:rsidR="00977E2A" w:rsidRPr="00B96460">
        <w:rPr>
          <w:snapToGrid w:val="0"/>
        </w:rPr>
        <w:t>akres prac i granic</w:t>
      </w:r>
      <w:r w:rsidR="00BD7392">
        <w:rPr>
          <w:snapToGrid w:val="0"/>
        </w:rPr>
        <w:t>a</w:t>
      </w:r>
      <w:r w:rsidR="00977E2A" w:rsidRPr="00B96460">
        <w:rPr>
          <w:snapToGrid w:val="0"/>
        </w:rPr>
        <w:t xml:space="preserve"> dostaw</w:t>
      </w:r>
    </w:p>
    <w:p w14:paraId="791DCE13" w14:textId="6D9AA716" w:rsidR="00977E2A" w:rsidRPr="00B96460" w:rsidRDefault="00977E2A" w:rsidP="00A26803">
      <w:pPr>
        <w:numPr>
          <w:ilvl w:val="0"/>
          <w:numId w:val="17"/>
        </w:numPr>
        <w:spacing w:before="120"/>
        <w:ind w:left="426" w:hanging="426"/>
        <w:contextualSpacing/>
        <w:rPr>
          <w:rFonts w:eastAsia="Calibri" w:cs="Arial"/>
        </w:rPr>
      </w:pPr>
      <w:r w:rsidRPr="00B96460">
        <w:rPr>
          <w:rFonts w:eastAsia="Calibri" w:cs="Arial"/>
        </w:rPr>
        <w:t>W ramach realizacji przedsięwzięcia inwestycyjnego wykonane zostaną przez Wykonawcę wszystkie niezbędne obiekty i prace budowlane</w:t>
      </w:r>
      <w:r>
        <w:rPr>
          <w:rFonts w:eastAsia="Calibri" w:cs="Arial"/>
        </w:rPr>
        <w:t xml:space="preserve"> w celu zabudowy kotłowni rezerwowo-szczytowej wraz z urządzeniami, obiektami i instalacjami związanymi w celu jej samodzielnej eksploatacj</w:t>
      </w:r>
      <w:r w:rsidR="00D15085">
        <w:rPr>
          <w:rFonts w:eastAsia="Calibri" w:cs="Arial"/>
        </w:rPr>
        <w:t>i</w:t>
      </w:r>
      <w:r>
        <w:rPr>
          <w:rFonts w:eastAsia="Calibri" w:cs="Arial"/>
        </w:rPr>
        <w:t xml:space="preserve"> </w:t>
      </w:r>
      <w:r>
        <w:rPr>
          <w:rFonts w:eastAsia="Calibri" w:cs="Arial"/>
        </w:rPr>
        <w:br/>
        <w:t>i bez zabudowy bloku gazowo - parowego</w:t>
      </w:r>
      <w:r w:rsidRPr="00B96460">
        <w:rPr>
          <w:rFonts w:eastAsia="Calibri" w:cs="Arial"/>
        </w:rPr>
        <w:t>, w tym między innymi:</w:t>
      </w:r>
    </w:p>
    <w:p w14:paraId="0777A1C5" w14:textId="43BED799" w:rsidR="00977E2A" w:rsidRPr="00977E2A" w:rsidRDefault="00977E2A" w:rsidP="00A26803">
      <w:pPr>
        <w:pStyle w:val="Akapitzlist"/>
        <w:numPr>
          <w:ilvl w:val="1"/>
          <w:numId w:val="40"/>
        </w:numPr>
        <w:ind w:left="709" w:hanging="709"/>
        <w:rPr>
          <w:rFonts w:cs="Arial"/>
          <w:sz w:val="20"/>
          <w:szCs w:val="20"/>
        </w:rPr>
      </w:pPr>
      <w:r w:rsidRPr="00977E2A">
        <w:rPr>
          <w:rFonts w:cs="Arial"/>
          <w:sz w:val="20"/>
          <w:szCs w:val="20"/>
        </w:rPr>
        <w:t xml:space="preserve">kompleksowe przygotowanie Terenu Budowy, z wykonaniem niezbędnych rozbiórek </w:t>
      </w:r>
      <w:r w:rsidRPr="00977E2A">
        <w:rPr>
          <w:rFonts w:cs="Arial"/>
          <w:sz w:val="20"/>
          <w:szCs w:val="20"/>
        </w:rPr>
        <w:br/>
        <w:t>i przekładek,</w:t>
      </w:r>
    </w:p>
    <w:p w14:paraId="1385C794" w14:textId="00123A06" w:rsidR="00977E2A" w:rsidRPr="00977E2A" w:rsidRDefault="00977E2A" w:rsidP="00A26803">
      <w:pPr>
        <w:pStyle w:val="Akapitzlist"/>
        <w:numPr>
          <w:ilvl w:val="1"/>
          <w:numId w:val="40"/>
        </w:numPr>
        <w:ind w:left="709" w:hanging="709"/>
        <w:rPr>
          <w:rFonts w:cs="Arial"/>
          <w:sz w:val="20"/>
          <w:szCs w:val="20"/>
        </w:rPr>
      </w:pPr>
      <w:r w:rsidRPr="00977E2A">
        <w:rPr>
          <w:rFonts w:cs="Arial"/>
          <w:sz w:val="20"/>
          <w:szCs w:val="20"/>
        </w:rPr>
        <w:t>inwentaryzacja obiektowa i uzbrojenia podziemnego terenu, wymiana i wzmocnienie gruntu, palowanie, rozbiórka obiektów nadziemnych i podziemnych, odwodnienia i drenaże. Z uwagi na fakt, że teren przewidziany pod zabudowę Kotłowni Rezerwowo- Szczytowej  to teren uwolniony po urządzeniach i instalacjach  kotłowni  BORSIG  lub na terenie przewidzianego do rozbiórki  magazynu paliw jak również na terenie czynnego zakładu należy zinwentaryzować obiekty podziemne na terenie budowy oraz w przypadku braku możliwości adaptacji na potrzeby nowej instalacji dokonać demontażu,</w:t>
      </w:r>
    </w:p>
    <w:p w14:paraId="0E463769" w14:textId="77777777" w:rsidR="00977E2A" w:rsidRPr="00977E2A" w:rsidRDefault="00977E2A" w:rsidP="00A26803">
      <w:pPr>
        <w:pStyle w:val="Akapitzlist"/>
        <w:numPr>
          <w:ilvl w:val="1"/>
          <w:numId w:val="40"/>
        </w:numPr>
        <w:ind w:left="709" w:hanging="709"/>
        <w:rPr>
          <w:rFonts w:cs="Arial"/>
          <w:sz w:val="20"/>
          <w:szCs w:val="20"/>
        </w:rPr>
      </w:pPr>
      <w:r w:rsidRPr="00977E2A">
        <w:rPr>
          <w:rFonts w:cs="Arial"/>
          <w:sz w:val="20"/>
          <w:szCs w:val="20"/>
        </w:rPr>
        <w:t>wszystkie niezbędne fundamenty pod konstrukcje wsporcze urządzeń i instalacji, pod zbiornikami, budynkami, kotłami itp.,</w:t>
      </w:r>
    </w:p>
    <w:p w14:paraId="36C864ED" w14:textId="31A487CD" w:rsidR="00977E2A" w:rsidRPr="00977E2A" w:rsidRDefault="00977E2A" w:rsidP="00A26803">
      <w:pPr>
        <w:pStyle w:val="Akapitzlist"/>
        <w:numPr>
          <w:ilvl w:val="1"/>
          <w:numId w:val="40"/>
        </w:numPr>
        <w:ind w:left="709" w:hanging="709"/>
        <w:rPr>
          <w:rFonts w:cs="Arial"/>
          <w:sz w:val="20"/>
          <w:szCs w:val="20"/>
        </w:rPr>
      </w:pPr>
      <w:r w:rsidRPr="00977E2A">
        <w:rPr>
          <w:rFonts w:cs="Arial"/>
          <w:sz w:val="20"/>
          <w:szCs w:val="20"/>
        </w:rPr>
        <w:t>konstrukcje wsporcze estakady przesyłania paliwa,</w:t>
      </w:r>
    </w:p>
    <w:p w14:paraId="40D4B143" w14:textId="0DFBAA83" w:rsidR="00977E2A" w:rsidRPr="00977E2A" w:rsidRDefault="00977E2A" w:rsidP="00A26803">
      <w:pPr>
        <w:pStyle w:val="Akapitzlist"/>
        <w:numPr>
          <w:ilvl w:val="1"/>
          <w:numId w:val="40"/>
        </w:numPr>
        <w:ind w:left="709" w:hanging="709"/>
        <w:rPr>
          <w:rFonts w:cs="Arial"/>
          <w:sz w:val="20"/>
          <w:szCs w:val="20"/>
        </w:rPr>
      </w:pPr>
      <w:r w:rsidRPr="00977E2A">
        <w:rPr>
          <w:rFonts w:cs="Arial"/>
          <w:sz w:val="20"/>
          <w:szCs w:val="20"/>
        </w:rPr>
        <w:t>budynek kotłowni rezerwowo-szczytowej (kotłowania BORSIG) wraz z niezbędnymi instalacjami, urządzeniami technicznymi, ciągami komunikacyjnymi,</w:t>
      </w:r>
      <w:r w:rsidR="0070049F">
        <w:rPr>
          <w:rFonts w:cs="Arial"/>
          <w:sz w:val="20"/>
          <w:szCs w:val="20"/>
          <w:lang w:val="pl-PL"/>
        </w:rPr>
        <w:t xml:space="preserve"> </w:t>
      </w:r>
      <w:r w:rsidRPr="00977E2A">
        <w:rPr>
          <w:rFonts w:cs="Arial"/>
          <w:sz w:val="20"/>
          <w:szCs w:val="20"/>
        </w:rPr>
        <w:t xml:space="preserve">elewacją itp. </w:t>
      </w:r>
    </w:p>
    <w:p w14:paraId="3AA13706" w14:textId="641FE029" w:rsidR="00977E2A" w:rsidRPr="00977E2A" w:rsidRDefault="00977E2A" w:rsidP="00A26803">
      <w:pPr>
        <w:pStyle w:val="Akapitzlist"/>
        <w:numPr>
          <w:ilvl w:val="1"/>
          <w:numId w:val="40"/>
        </w:numPr>
        <w:ind w:left="709" w:hanging="709"/>
        <w:rPr>
          <w:rFonts w:cs="Arial"/>
          <w:sz w:val="20"/>
          <w:szCs w:val="20"/>
        </w:rPr>
      </w:pPr>
      <w:r w:rsidRPr="00977E2A">
        <w:rPr>
          <w:rFonts w:cs="Arial"/>
          <w:sz w:val="20"/>
          <w:szCs w:val="20"/>
        </w:rPr>
        <w:t>zbiornik magazynowy oleju opałowego wraz z instalacji związanymi  w tym budynek pompowni oleju opałowego, układem rozładunku z cysterny samochodowej, itp.</w:t>
      </w:r>
    </w:p>
    <w:p w14:paraId="55C8B94B" w14:textId="77777777" w:rsidR="00977E2A" w:rsidRPr="00977E2A" w:rsidRDefault="00977E2A" w:rsidP="00A26803">
      <w:pPr>
        <w:pStyle w:val="Akapitzlist"/>
        <w:numPr>
          <w:ilvl w:val="1"/>
          <w:numId w:val="40"/>
        </w:numPr>
        <w:ind w:left="709" w:hanging="709"/>
        <w:rPr>
          <w:rFonts w:cs="Arial"/>
          <w:sz w:val="20"/>
          <w:szCs w:val="20"/>
        </w:rPr>
      </w:pPr>
      <w:r w:rsidRPr="00977E2A">
        <w:rPr>
          <w:rFonts w:cs="Arial"/>
          <w:sz w:val="20"/>
          <w:szCs w:val="20"/>
        </w:rPr>
        <w:t>urządzenia dźwigowo-transportowe oraz pomoce remontowe umożliwiające przeprowadzanie prac konserwacyjnych, okresowych przeglądów, napraw i remontów,</w:t>
      </w:r>
    </w:p>
    <w:p w14:paraId="10796377" w14:textId="5D243050" w:rsidR="00977E2A" w:rsidRPr="00977E2A" w:rsidRDefault="00977E2A" w:rsidP="00A26803">
      <w:pPr>
        <w:pStyle w:val="Akapitzlist"/>
        <w:numPr>
          <w:ilvl w:val="1"/>
          <w:numId w:val="40"/>
        </w:numPr>
        <w:ind w:left="709" w:hanging="709"/>
        <w:rPr>
          <w:rFonts w:cs="Arial"/>
          <w:sz w:val="20"/>
          <w:szCs w:val="20"/>
        </w:rPr>
      </w:pPr>
      <w:r w:rsidRPr="00977E2A">
        <w:rPr>
          <w:rFonts w:cs="Arial"/>
          <w:sz w:val="20"/>
          <w:szCs w:val="20"/>
        </w:rPr>
        <w:t>układ dróg kołowych i chodników w obrębie kotłowni rezerwowo-szczytowej KRS oraz rozładunku  i magazynowania  oleju wraz z połączeniem z istniejącą siecią dróg wewnątrzzakładowych z oznakowaniem</w:t>
      </w:r>
      <w:r w:rsidR="0070049F">
        <w:rPr>
          <w:rFonts w:cs="Arial"/>
          <w:sz w:val="20"/>
          <w:szCs w:val="20"/>
          <w:lang w:val="pl-PL"/>
        </w:rPr>
        <w:t>.</w:t>
      </w:r>
      <w:r w:rsidRPr="00977E2A">
        <w:rPr>
          <w:rFonts w:cs="Arial"/>
          <w:sz w:val="20"/>
          <w:szCs w:val="20"/>
        </w:rPr>
        <w:t xml:space="preserve"> Wykonawca na etapie realizacji  projektu budowlanego lub w przypadku opracowywania na etapie projektu wykonawczego  uzgodni z Zamawiającym rodzaje nawierzchni (rozbieralne lub nie),</w:t>
      </w:r>
    </w:p>
    <w:p w14:paraId="1BE99151" w14:textId="710B932E" w:rsidR="00977E2A" w:rsidRPr="0070049F" w:rsidRDefault="00977E2A" w:rsidP="00A26803">
      <w:pPr>
        <w:pStyle w:val="Akapitzlist"/>
        <w:numPr>
          <w:ilvl w:val="1"/>
          <w:numId w:val="40"/>
        </w:numPr>
        <w:ind w:left="709" w:hanging="709"/>
        <w:rPr>
          <w:rFonts w:cs="Arial"/>
          <w:sz w:val="20"/>
          <w:szCs w:val="20"/>
        </w:rPr>
      </w:pPr>
      <w:r w:rsidRPr="0070049F">
        <w:rPr>
          <w:rFonts w:cs="Arial"/>
          <w:sz w:val="20"/>
          <w:szCs w:val="20"/>
        </w:rPr>
        <w:t xml:space="preserve">przyłącza i instalacje niezbędne do poprawnego funkcjonowania  kotłowni KRS oraz  gospodarki olejem  m.in.  c.o., wody ppoż., kanalizacji deszczowo - przemysłowej – odprowadzonej do istniejących sieci w przypadku podłączenia się do istniejących instalacji EC obowiązują  wydane </w:t>
      </w:r>
      <w:r w:rsidRPr="0070049F">
        <w:rPr>
          <w:rFonts w:cs="Arial"/>
          <w:sz w:val="20"/>
          <w:szCs w:val="20"/>
        </w:rPr>
        <w:lastRenderedPageBreak/>
        <w:t>przez Zamawiającego warunki podłączenia do tych instalacji zawarte w projekcie budowlanym</w:t>
      </w:r>
      <w:r w:rsidR="00864F7C">
        <w:rPr>
          <w:rFonts w:cs="Arial"/>
          <w:sz w:val="20"/>
          <w:szCs w:val="20"/>
          <w:lang w:val="pl-PL"/>
        </w:rPr>
        <w:t>. Wykonawca zweryfikuje przed przystąpieniem do realizacji prac zaprojektowane średnice rurociągów przyłączy oraz miejsca wpięcia do sieci zakładowych oraz uzgodni ich ewentualne korekty z Zamawiającym,</w:t>
      </w:r>
    </w:p>
    <w:p w14:paraId="6A789608" w14:textId="77777777" w:rsidR="00977E2A" w:rsidRPr="0070049F" w:rsidRDefault="00977E2A" w:rsidP="00A26803">
      <w:pPr>
        <w:pStyle w:val="Akapitzlist"/>
        <w:numPr>
          <w:ilvl w:val="1"/>
          <w:numId w:val="40"/>
        </w:numPr>
        <w:ind w:left="709" w:hanging="709"/>
        <w:rPr>
          <w:rFonts w:cs="Arial"/>
          <w:sz w:val="20"/>
          <w:szCs w:val="20"/>
        </w:rPr>
      </w:pPr>
      <w:r w:rsidRPr="0070049F">
        <w:rPr>
          <w:rFonts w:cs="Arial"/>
          <w:sz w:val="20"/>
          <w:szCs w:val="20"/>
        </w:rPr>
        <w:t xml:space="preserve">układ sieci i instalacji wentylacji, klimatyzacji, </w:t>
      </w:r>
    </w:p>
    <w:p w14:paraId="2F20A74B" w14:textId="77777777" w:rsidR="00977E2A" w:rsidRPr="0070049F" w:rsidRDefault="00977E2A" w:rsidP="00A26803">
      <w:pPr>
        <w:pStyle w:val="Akapitzlist"/>
        <w:numPr>
          <w:ilvl w:val="1"/>
          <w:numId w:val="40"/>
        </w:numPr>
        <w:ind w:left="709" w:hanging="709"/>
        <w:rPr>
          <w:rFonts w:cs="Arial"/>
          <w:sz w:val="20"/>
          <w:szCs w:val="20"/>
        </w:rPr>
      </w:pPr>
      <w:r w:rsidRPr="0070049F">
        <w:rPr>
          <w:rFonts w:cs="Arial"/>
          <w:sz w:val="20"/>
          <w:szCs w:val="20"/>
        </w:rPr>
        <w:t>zagospodarowanie terenu (plantowanie, nawiezienie humusu, obsianie trawą itp.),</w:t>
      </w:r>
    </w:p>
    <w:p w14:paraId="12BEC1CA" w14:textId="77777777" w:rsidR="00977E2A" w:rsidRPr="0070049F" w:rsidRDefault="00977E2A" w:rsidP="00A26803">
      <w:pPr>
        <w:pStyle w:val="Akapitzlist"/>
        <w:numPr>
          <w:ilvl w:val="1"/>
          <w:numId w:val="40"/>
        </w:numPr>
        <w:ind w:left="709" w:hanging="709"/>
        <w:rPr>
          <w:rFonts w:cs="Arial"/>
          <w:sz w:val="20"/>
          <w:szCs w:val="20"/>
        </w:rPr>
      </w:pPr>
      <w:r w:rsidRPr="0070049F">
        <w:rPr>
          <w:rFonts w:cs="Arial"/>
          <w:sz w:val="20"/>
          <w:szCs w:val="20"/>
        </w:rPr>
        <w:t xml:space="preserve">pomieszczenia na szafy obiektowe </w:t>
      </w:r>
      <w:proofErr w:type="spellStart"/>
      <w:r w:rsidRPr="0070049F">
        <w:rPr>
          <w:rFonts w:cs="Arial"/>
          <w:sz w:val="20"/>
          <w:szCs w:val="20"/>
        </w:rPr>
        <w:t>AKPiA</w:t>
      </w:r>
      <w:proofErr w:type="spellEnd"/>
      <w:r w:rsidRPr="0070049F">
        <w:rPr>
          <w:rFonts w:cs="Arial"/>
          <w:sz w:val="20"/>
          <w:szCs w:val="20"/>
        </w:rPr>
        <w:t xml:space="preserve"> i elektryczne z klimatyzacją,</w:t>
      </w:r>
    </w:p>
    <w:p w14:paraId="3B1D182F" w14:textId="7A9667F8" w:rsidR="00977E2A" w:rsidRPr="0070049F" w:rsidRDefault="0070049F" w:rsidP="00A26803">
      <w:pPr>
        <w:pStyle w:val="Akapitzlist"/>
        <w:numPr>
          <w:ilvl w:val="1"/>
          <w:numId w:val="40"/>
        </w:numPr>
        <w:ind w:left="709" w:hanging="709"/>
        <w:rPr>
          <w:rFonts w:cs="Arial"/>
          <w:sz w:val="20"/>
          <w:szCs w:val="20"/>
        </w:rPr>
      </w:pPr>
      <w:r>
        <w:rPr>
          <w:rFonts w:cs="Arial"/>
          <w:sz w:val="20"/>
          <w:szCs w:val="20"/>
          <w:lang w:val="pl-PL"/>
        </w:rPr>
        <w:t>p</w:t>
      </w:r>
      <w:proofErr w:type="spellStart"/>
      <w:r w:rsidR="00977E2A" w:rsidRPr="0070049F">
        <w:rPr>
          <w:rFonts w:cs="Arial"/>
          <w:sz w:val="20"/>
          <w:szCs w:val="20"/>
        </w:rPr>
        <w:t>rzywrócenie</w:t>
      </w:r>
      <w:proofErr w:type="spellEnd"/>
      <w:r w:rsidR="00977E2A" w:rsidRPr="0070049F">
        <w:rPr>
          <w:rFonts w:cs="Arial"/>
          <w:sz w:val="20"/>
          <w:szCs w:val="20"/>
        </w:rPr>
        <w:t xml:space="preserve"> infrastruktury do stanu sprzed inwestycji (dot. infrastruktury, która podlegała np. przekładkom na czas inwestycji),</w:t>
      </w:r>
    </w:p>
    <w:p w14:paraId="66358695" w14:textId="2FB4A476" w:rsidR="00977E2A" w:rsidRPr="0070049F" w:rsidRDefault="00977E2A" w:rsidP="0070049F">
      <w:pPr>
        <w:rPr>
          <w:rFonts w:eastAsia="Calibri" w:cs="Arial"/>
        </w:rPr>
      </w:pPr>
      <w:r w:rsidRPr="0070049F">
        <w:rPr>
          <w:rFonts w:eastAsia="Calibri" w:cs="Arial"/>
        </w:rPr>
        <w:t>W przypadku adaptacji istniejących urządzeń i instalacji do pracy/ współpracy z budowaną instalacją KRS i gospodarki olejem opałowym Wykonawca dokona ich weryfikacji</w:t>
      </w:r>
      <w:r w:rsidR="0070049F">
        <w:rPr>
          <w:rFonts w:eastAsia="Calibri" w:cs="Arial"/>
        </w:rPr>
        <w:t>,</w:t>
      </w:r>
      <w:r w:rsidRPr="0070049F">
        <w:rPr>
          <w:rFonts w:eastAsia="Calibri" w:cs="Arial"/>
        </w:rPr>
        <w:t xml:space="preserve"> oceny stanu technicznego, obliczeń konstrukcyjnych i funkcjonalnych dla przyszłych warunków ich eksploatacji i dokona wszystkich niezbędnych wzmocnień i innych modyfikacji zawartych w projekcie budowlanym oraz innych wynikających z jego oceny, które zapewnią ich bezpieczną eksploatacje w wymaganym okresie żywotności. </w:t>
      </w:r>
    </w:p>
    <w:p w14:paraId="2E78F538" w14:textId="0CA11E44" w:rsidR="00977E2A" w:rsidRPr="0070049F" w:rsidRDefault="0070049F" w:rsidP="0070049F">
      <w:pPr>
        <w:pStyle w:val="Nagwek3"/>
        <w:rPr>
          <w:sz w:val="20"/>
        </w:rPr>
      </w:pPr>
      <w:r w:rsidRPr="0070049F">
        <w:t xml:space="preserve">Branża budowlana </w:t>
      </w:r>
      <w:r>
        <w:t xml:space="preserve">- </w:t>
      </w:r>
      <w:r w:rsidRPr="0070049F">
        <w:t>wymagania ogólne</w:t>
      </w:r>
    </w:p>
    <w:p w14:paraId="71643F2E" w14:textId="77777777" w:rsidR="00977E2A" w:rsidRPr="00B96460" w:rsidRDefault="00977E2A" w:rsidP="00A26803">
      <w:pPr>
        <w:numPr>
          <w:ilvl w:val="0"/>
          <w:numId w:val="41"/>
        </w:numPr>
        <w:spacing w:before="120"/>
        <w:ind w:left="426" w:hanging="426"/>
        <w:contextualSpacing/>
        <w:rPr>
          <w:rFonts w:eastAsia="Calibri" w:cs="Arial"/>
        </w:rPr>
      </w:pPr>
      <w:r w:rsidRPr="00B96460">
        <w:rPr>
          <w:rFonts w:eastAsia="Calibri" w:cs="Arial"/>
        </w:rPr>
        <w:t>Każdy wyrób i materiał przeznaczony do zabudowania, a dostarczony na plac budowy powinien posiadać dokumenty stwierdzające jego pochodzenie, przydatność techniczną, spełnienie warunków wymagań BHP, ppoż. i Państwowej Inspekcji Sanitarnej (atesty, certyfikaty, poświadczenia, świadectwa jakości).</w:t>
      </w:r>
    </w:p>
    <w:p w14:paraId="2DD8BFBF" w14:textId="6E1FA24A" w:rsidR="00977E2A" w:rsidRPr="00B96460" w:rsidRDefault="00977E2A" w:rsidP="00A26803">
      <w:pPr>
        <w:numPr>
          <w:ilvl w:val="0"/>
          <w:numId w:val="41"/>
        </w:numPr>
        <w:spacing w:before="120"/>
        <w:ind w:left="426" w:hanging="426"/>
        <w:contextualSpacing/>
        <w:rPr>
          <w:rFonts w:eastAsia="Calibri" w:cs="Arial"/>
        </w:rPr>
      </w:pPr>
      <w:r w:rsidRPr="00B96460">
        <w:rPr>
          <w:rFonts w:eastAsia="Calibri" w:cs="Arial"/>
        </w:rPr>
        <w:t xml:space="preserve">Wszystkie obiekty budowlane oraz instalacje z nimi powiązane muszą spełniać wymagania obowiązujące w zakresie prawa budowlanego, przepisów ochrony środowiska, BHP, p.poż </w:t>
      </w:r>
      <w:r w:rsidRPr="00B96460">
        <w:rPr>
          <w:rFonts w:eastAsia="Calibri" w:cs="Arial"/>
        </w:rPr>
        <w:br/>
        <w:t>i zagrożenia wybuchowego, a także musz</w:t>
      </w:r>
      <w:r w:rsidR="001341DB">
        <w:rPr>
          <w:rFonts w:eastAsia="Calibri" w:cs="Arial"/>
        </w:rPr>
        <w:t>ą</w:t>
      </w:r>
      <w:r w:rsidRPr="00B96460">
        <w:rPr>
          <w:rFonts w:eastAsia="Calibri" w:cs="Arial"/>
        </w:rPr>
        <w:t xml:space="preserve"> być zrealizowane zgodnie ze sztuką budowlaną </w:t>
      </w:r>
      <w:r w:rsidRPr="00B96460">
        <w:rPr>
          <w:rFonts w:eastAsia="Calibri" w:cs="Arial"/>
        </w:rPr>
        <w:br/>
        <w:t>i obowiązującymi w Polsce normami i przepisami.</w:t>
      </w:r>
      <w:r w:rsidR="00A61E3C">
        <w:rPr>
          <w:rFonts w:eastAsia="Calibri" w:cs="Arial"/>
        </w:rPr>
        <w:t xml:space="preserve"> </w:t>
      </w:r>
      <w:r w:rsidR="00A61E3C" w:rsidRPr="00A61E3C">
        <w:rPr>
          <w:rFonts w:eastAsia="Calibri" w:cs="Arial"/>
        </w:rPr>
        <w:t>Wykonawca dokona weryfikacji  przekazanej dokumentacji projektowej kotłowni KRS przez rzeczoznawcę ds. ochrony p.poż. oraz w zakresie zgodności z przepisami BHP. w przypadku stwierdzenia niezgodności zaprojektowanych rozwiązań  w projekcie budowlanym do obecnie obowiązujących uregulowań prawnych  wprowadzi odpowiednie zmiany na etapie projektów wykonawczych . Z przeprowadzonej weryfikacji w terminie 2 miesięcy od zawarcia umowy  sporządzi pisemną informację w formie protokołu i   przekaże Zamawiającemu  do wiadomości.</w:t>
      </w:r>
    </w:p>
    <w:p w14:paraId="6F40DBEC" w14:textId="77777777" w:rsidR="00977E2A" w:rsidRPr="00B96460" w:rsidRDefault="00977E2A" w:rsidP="00A26803">
      <w:pPr>
        <w:numPr>
          <w:ilvl w:val="0"/>
          <w:numId w:val="41"/>
        </w:numPr>
        <w:spacing w:before="120"/>
        <w:ind w:left="426" w:hanging="426"/>
        <w:contextualSpacing/>
        <w:rPr>
          <w:rFonts w:eastAsia="Calibri" w:cs="Arial"/>
        </w:rPr>
      </w:pPr>
      <w:r w:rsidRPr="00B96460">
        <w:rPr>
          <w:rFonts w:eastAsia="Calibri" w:cs="Arial"/>
        </w:rPr>
        <w:t xml:space="preserve">Beton przywożony na budowę powinien posiadać deklarację wytwórcy. Po pobraniu próbek </w:t>
      </w:r>
      <w:r w:rsidRPr="00B96460">
        <w:rPr>
          <w:rFonts w:eastAsia="Calibri" w:cs="Arial"/>
        </w:rPr>
        <w:br/>
        <w:t>i wykonaniu prób wytrzymałościowych przez niezależne laboratorium, wyniki badań należy przechowywać w dokumentacji jakościowej budowy.</w:t>
      </w:r>
    </w:p>
    <w:p w14:paraId="2641EF43" w14:textId="77777777" w:rsidR="00977E2A" w:rsidRPr="00B96460" w:rsidRDefault="00977E2A" w:rsidP="00A26803">
      <w:pPr>
        <w:numPr>
          <w:ilvl w:val="0"/>
          <w:numId w:val="41"/>
        </w:numPr>
        <w:spacing w:before="120"/>
        <w:ind w:left="426" w:hanging="426"/>
        <w:contextualSpacing/>
        <w:rPr>
          <w:rFonts w:eastAsia="Calibri" w:cs="Arial"/>
        </w:rPr>
      </w:pPr>
      <w:r w:rsidRPr="00B96460">
        <w:rPr>
          <w:rFonts w:eastAsia="Calibri" w:cs="Arial"/>
        </w:rPr>
        <w:t xml:space="preserve">Barwa elementów zewnętrznych i profilowanie blach powinno być zgodne z kolorystyką stosowaną w elektrociepłowni na sąsiadujących obiektach. Wykonawca jest zobowiązany uzgodnić z Zamawiającym kolorystykę obiektów. </w:t>
      </w:r>
    </w:p>
    <w:p w14:paraId="4A84A100" w14:textId="77777777" w:rsidR="00977E2A" w:rsidRPr="00B96460" w:rsidRDefault="00977E2A" w:rsidP="00A26803">
      <w:pPr>
        <w:numPr>
          <w:ilvl w:val="0"/>
          <w:numId w:val="41"/>
        </w:numPr>
        <w:spacing w:before="120"/>
        <w:ind w:left="426" w:hanging="426"/>
        <w:contextualSpacing/>
        <w:rPr>
          <w:rFonts w:eastAsia="Calibri" w:cs="Arial"/>
        </w:rPr>
      </w:pPr>
      <w:r w:rsidRPr="00B96460">
        <w:rPr>
          <w:rFonts w:eastAsia="Calibri" w:cs="Arial"/>
        </w:rPr>
        <w:t>Wszystkie betonowe i żelbetowe konstrukcje powinny być zabezpieczone przed wpływem czynników atmosferycznych i wód gruntowych.</w:t>
      </w:r>
    </w:p>
    <w:p w14:paraId="5D2157A9" w14:textId="6031D31A" w:rsidR="00977E2A" w:rsidRPr="00B96460" w:rsidRDefault="00977E2A" w:rsidP="00A26803">
      <w:pPr>
        <w:numPr>
          <w:ilvl w:val="0"/>
          <w:numId w:val="41"/>
        </w:numPr>
        <w:spacing w:before="120"/>
        <w:ind w:left="426" w:hanging="426"/>
        <w:contextualSpacing/>
        <w:rPr>
          <w:rFonts w:eastAsia="Calibri" w:cs="Arial"/>
        </w:rPr>
      </w:pPr>
      <w:r w:rsidRPr="00B96460">
        <w:rPr>
          <w:rFonts w:eastAsia="Calibri" w:cs="Arial"/>
        </w:rPr>
        <w:t>Wszystkie konstrukcje stalowe muszą zostać odpowiednio zabezpieczone (np. powłoki epoksydowe) w zależności od lokalizacji i funkcji jaką będą pełnić, w szczególności zabezpieczone przeciw czynnikom atmosferycznym, technologicznym czy pożarowym</w:t>
      </w:r>
      <w:r w:rsidR="00A61E3C">
        <w:rPr>
          <w:rFonts w:eastAsia="Calibri" w:cs="Arial"/>
        </w:rPr>
        <w:t>.</w:t>
      </w:r>
      <w:r w:rsidR="00A61E3C" w:rsidRPr="00A61E3C">
        <w:rPr>
          <w:rFonts w:eastAsia="Calibri" w:cs="Arial"/>
        </w:rPr>
        <w:t xml:space="preserve"> Zestaw farb i technologię zabezpieczenia antykorozyjnego konstrukcji stalowej Wykonawca uzgodni na etapie projektu </w:t>
      </w:r>
      <w:r w:rsidR="00A61E3C">
        <w:rPr>
          <w:rFonts w:eastAsia="Calibri" w:cs="Arial"/>
        </w:rPr>
        <w:t>wykonawczego.</w:t>
      </w:r>
    </w:p>
    <w:p w14:paraId="632CE65A" w14:textId="727C847A" w:rsidR="00977E2A" w:rsidRPr="00B96460" w:rsidRDefault="00977E2A" w:rsidP="00A26803">
      <w:pPr>
        <w:numPr>
          <w:ilvl w:val="0"/>
          <w:numId w:val="41"/>
        </w:numPr>
        <w:spacing w:before="120"/>
        <w:ind w:left="426" w:hanging="426"/>
        <w:contextualSpacing/>
        <w:rPr>
          <w:rFonts w:eastAsia="Calibri" w:cs="Arial"/>
        </w:rPr>
      </w:pPr>
      <w:r w:rsidRPr="00B96460">
        <w:rPr>
          <w:rFonts w:eastAsia="Calibri" w:cs="Arial"/>
        </w:rPr>
        <w:t>Połączenia montażowe zostaną wykonane jako skręcane z użyciem śrub. Połączenia spawane przewiduje się w przypadku zbiorników, kanałów oraz w szczególnych przypadkach za zgodą Zamawiającego.</w:t>
      </w:r>
    </w:p>
    <w:p w14:paraId="28CCD579" w14:textId="1DB2C5EE" w:rsidR="00654FED" w:rsidRDefault="00654FED" w:rsidP="00A26803">
      <w:pPr>
        <w:numPr>
          <w:ilvl w:val="0"/>
          <w:numId w:val="41"/>
        </w:numPr>
        <w:spacing w:before="120"/>
        <w:ind w:left="426" w:hanging="426"/>
        <w:contextualSpacing/>
        <w:rPr>
          <w:rFonts w:eastAsia="Calibri" w:cs="Arial"/>
        </w:rPr>
      </w:pPr>
      <w:r>
        <w:rPr>
          <w:rFonts w:eastAsia="Calibri" w:cs="Arial"/>
        </w:rPr>
        <w:lastRenderedPageBreak/>
        <w:t>Dla prac montażowych konstrukcji stalowych wykonawca będzie prowadził dziennik montażu. Z</w:t>
      </w:r>
      <w:r w:rsidRPr="00654FED">
        <w:rPr>
          <w:rFonts w:eastAsia="Calibri" w:cs="Arial"/>
        </w:rPr>
        <w:t>ostaną sporządzone protokoły połączeń skręcanych elementów konstrukcji metalowych  ( dach, podesty technologiczne , itp. ) w szczególności połączeń sprężanych.</w:t>
      </w:r>
    </w:p>
    <w:p w14:paraId="4C8E037B" w14:textId="7853255A" w:rsidR="00977E2A" w:rsidRPr="00B96460" w:rsidRDefault="00977E2A" w:rsidP="00A26803">
      <w:pPr>
        <w:numPr>
          <w:ilvl w:val="0"/>
          <w:numId w:val="41"/>
        </w:numPr>
        <w:spacing w:before="120"/>
        <w:ind w:left="426" w:hanging="426"/>
        <w:contextualSpacing/>
        <w:rPr>
          <w:rFonts w:eastAsia="Calibri" w:cs="Arial"/>
        </w:rPr>
      </w:pPr>
      <w:r w:rsidRPr="00B96460">
        <w:rPr>
          <w:rFonts w:eastAsia="Calibri" w:cs="Arial"/>
        </w:rPr>
        <w:t>Wszystkie elementy powiązane na stałe z gruntem należy wykonać z zastosowaniem odpowiedniej izolacji przeciwwilgociowej.</w:t>
      </w:r>
    </w:p>
    <w:p w14:paraId="7F285807" w14:textId="77777777" w:rsidR="00977E2A" w:rsidRPr="00B96460" w:rsidRDefault="00977E2A" w:rsidP="00A26803">
      <w:pPr>
        <w:numPr>
          <w:ilvl w:val="0"/>
          <w:numId w:val="41"/>
        </w:numPr>
        <w:spacing w:before="120"/>
        <w:ind w:left="426" w:hanging="426"/>
        <w:contextualSpacing/>
        <w:rPr>
          <w:rFonts w:eastAsia="Calibri" w:cs="Arial"/>
        </w:rPr>
      </w:pPr>
      <w:r w:rsidRPr="00B96460">
        <w:rPr>
          <w:rFonts w:eastAsia="Calibri" w:cs="Arial"/>
        </w:rPr>
        <w:t>Podziemne elementy obiektów (w tym fundamenty) powinny być zaprojektowane jako żelbetowe, monolityczne.</w:t>
      </w:r>
    </w:p>
    <w:p w14:paraId="49C5F649" w14:textId="77777777" w:rsidR="00977E2A" w:rsidRPr="00B96460" w:rsidRDefault="00977E2A" w:rsidP="00A26803">
      <w:pPr>
        <w:numPr>
          <w:ilvl w:val="0"/>
          <w:numId w:val="41"/>
        </w:numPr>
        <w:spacing w:before="120"/>
        <w:ind w:left="426" w:hanging="426"/>
        <w:contextualSpacing/>
        <w:rPr>
          <w:rFonts w:eastAsia="Calibri" w:cs="Arial"/>
        </w:rPr>
      </w:pPr>
      <w:r w:rsidRPr="00B96460">
        <w:rPr>
          <w:rFonts w:eastAsia="Calibri" w:cs="Arial"/>
        </w:rPr>
        <w:t>Główne maszyny i urządzenia technologiczne generujące drgania, powinny być tak posadowione, aby spełniały wymogi normy PN-B-03040:1980 Fundamenty i konstrukcje wsporcze pod maszynami – Obliczenia i projektowanie lub odpowiednie wytyczne międzynarodowe.</w:t>
      </w:r>
    </w:p>
    <w:p w14:paraId="4A861E2B" w14:textId="77777777" w:rsidR="00977E2A" w:rsidRPr="00B96460" w:rsidRDefault="00977E2A" w:rsidP="00A26803">
      <w:pPr>
        <w:numPr>
          <w:ilvl w:val="0"/>
          <w:numId w:val="41"/>
        </w:numPr>
        <w:spacing w:before="120"/>
        <w:ind w:left="426" w:hanging="426"/>
        <w:contextualSpacing/>
        <w:rPr>
          <w:rFonts w:eastAsia="Calibri" w:cs="Arial"/>
        </w:rPr>
      </w:pPr>
      <w:r w:rsidRPr="00B96460">
        <w:rPr>
          <w:rFonts w:eastAsia="Calibri" w:cs="Arial"/>
        </w:rPr>
        <w:t>Fundamenty, konstrukcje wsporcze oraz urządzenia technologiczne, które generują drgania powinny zostać wyposażone w odpowiednie elementy tłumiące te drgania do poziomu dopuszczalnego.</w:t>
      </w:r>
    </w:p>
    <w:p w14:paraId="164034AF" w14:textId="77777777" w:rsidR="00977E2A" w:rsidRPr="00B96460" w:rsidRDefault="00977E2A" w:rsidP="00A26803">
      <w:pPr>
        <w:numPr>
          <w:ilvl w:val="0"/>
          <w:numId w:val="41"/>
        </w:numPr>
        <w:spacing w:before="120"/>
        <w:ind w:left="426" w:hanging="426"/>
        <w:contextualSpacing/>
        <w:rPr>
          <w:rFonts w:eastAsia="Calibri" w:cs="Arial"/>
        </w:rPr>
      </w:pPr>
      <w:r w:rsidRPr="00B96460">
        <w:rPr>
          <w:rFonts w:eastAsia="Calibri" w:cs="Arial"/>
        </w:rPr>
        <w:t xml:space="preserve">Ściany i stropy powinny mieć zapewnioną niezbędną izolację termiczną i akustyczną wraz </w:t>
      </w:r>
      <w:r w:rsidRPr="00B96460">
        <w:rPr>
          <w:rFonts w:eastAsia="Calibri" w:cs="Arial"/>
        </w:rPr>
        <w:br/>
        <w:t>z odpowiednią odpornością ogniową zgodną z obowiązującymi przepisami.</w:t>
      </w:r>
    </w:p>
    <w:p w14:paraId="3831E7FB" w14:textId="77777777" w:rsidR="00977E2A" w:rsidRPr="00B96460" w:rsidRDefault="00977E2A" w:rsidP="00A26803">
      <w:pPr>
        <w:numPr>
          <w:ilvl w:val="0"/>
          <w:numId w:val="41"/>
        </w:numPr>
        <w:spacing w:before="120"/>
        <w:ind w:left="426" w:hanging="426"/>
        <w:contextualSpacing/>
        <w:rPr>
          <w:rFonts w:eastAsia="Calibri" w:cs="Arial"/>
        </w:rPr>
      </w:pPr>
      <w:r w:rsidRPr="00B96460">
        <w:rPr>
          <w:rFonts w:eastAsia="Calibri" w:cs="Arial"/>
        </w:rPr>
        <w:t>Komunikacja pionowa powinna odbywać się za pomocą klatek schodowych.  Stosowanie drabin dopuszcza się wyłącznie tam, gdzie nie ma innej możliwości i będzie uzgadniane z Zamawiającym.</w:t>
      </w:r>
    </w:p>
    <w:p w14:paraId="6D9D49D1" w14:textId="77777777" w:rsidR="00977E2A" w:rsidRPr="00B96460" w:rsidRDefault="00977E2A" w:rsidP="00A26803">
      <w:pPr>
        <w:numPr>
          <w:ilvl w:val="0"/>
          <w:numId w:val="41"/>
        </w:numPr>
        <w:spacing w:before="120"/>
        <w:ind w:left="426" w:hanging="426"/>
        <w:contextualSpacing/>
        <w:rPr>
          <w:rFonts w:eastAsia="Calibri" w:cs="Arial"/>
        </w:rPr>
      </w:pPr>
      <w:r w:rsidRPr="00B96460">
        <w:rPr>
          <w:rFonts w:eastAsia="Calibri" w:cs="Arial"/>
        </w:rPr>
        <w:t>Stalowe stopnie schodów powinny być wykonane z ocynkowanych kratek z zabezpieczeniami antypoślizgowymi.</w:t>
      </w:r>
    </w:p>
    <w:p w14:paraId="4625DBA0" w14:textId="77777777" w:rsidR="00977E2A" w:rsidRPr="00B96460" w:rsidRDefault="00977E2A" w:rsidP="00A26803">
      <w:pPr>
        <w:numPr>
          <w:ilvl w:val="0"/>
          <w:numId w:val="41"/>
        </w:numPr>
        <w:spacing w:before="120"/>
        <w:ind w:left="426" w:hanging="426"/>
        <w:contextualSpacing/>
        <w:rPr>
          <w:rFonts w:eastAsia="Calibri" w:cs="Arial"/>
        </w:rPr>
      </w:pPr>
      <w:r w:rsidRPr="00B96460">
        <w:rPr>
          <w:rFonts w:eastAsia="Calibri" w:cs="Arial"/>
        </w:rPr>
        <w:t>Drzwi powinny być wykonane jako stalowe z uwzględnieniem potrzeb technologicznych oraz przepisów ppoż..</w:t>
      </w:r>
    </w:p>
    <w:p w14:paraId="356756FA" w14:textId="77777777" w:rsidR="00977E2A" w:rsidRPr="00B96460" w:rsidRDefault="00977E2A" w:rsidP="00A26803">
      <w:pPr>
        <w:numPr>
          <w:ilvl w:val="0"/>
          <w:numId w:val="41"/>
        </w:numPr>
        <w:spacing w:before="120"/>
        <w:ind w:left="426" w:hanging="426"/>
        <w:contextualSpacing/>
        <w:rPr>
          <w:rFonts w:eastAsia="Calibri" w:cs="Arial"/>
        </w:rPr>
      </w:pPr>
      <w:r w:rsidRPr="00B96460">
        <w:rPr>
          <w:rFonts w:eastAsia="Calibri" w:cs="Arial"/>
        </w:rPr>
        <w:t>Wszystkie obiekty należy wyposażyć w niezbędne elementy umożliwiające bieżące prace eksploatacyjne, przeglądowe i prace remontowe.</w:t>
      </w:r>
    </w:p>
    <w:p w14:paraId="58808418" w14:textId="20405402" w:rsidR="00977E2A" w:rsidRPr="00B96460" w:rsidRDefault="00977E2A" w:rsidP="00A26803">
      <w:pPr>
        <w:numPr>
          <w:ilvl w:val="0"/>
          <w:numId w:val="41"/>
        </w:numPr>
        <w:spacing w:before="120"/>
        <w:ind w:left="426" w:hanging="426"/>
        <w:contextualSpacing/>
        <w:rPr>
          <w:rFonts w:eastAsia="Calibri" w:cs="Arial"/>
        </w:rPr>
      </w:pPr>
      <w:r w:rsidRPr="00B96460">
        <w:rPr>
          <w:rFonts w:eastAsia="Calibri" w:cs="Arial"/>
        </w:rPr>
        <w:t xml:space="preserve">Projektowane drogi i place będą miały nawierzchnię betonową, dostosowaną do przewidywanego obciążenia oraz ograniczoną krawężnikami betonowymi. Będą one miały spadki podłużne i poprzeczne umożliwiające całkowite, odprowadzenie wód opadowych do studzienek ściekowych z wpustami żeliwnymi typu ulicznego. Sieć ta zostanie przyłączona do istniejącej kanalizacji na terenie zakładu. Jako pokrywy do studzienek w drodze należy zastosować włazy żeliwne typu ciężkiego, dostosowane do obciążenia drogi. </w:t>
      </w:r>
      <w:r>
        <w:rPr>
          <w:rFonts w:eastAsia="Calibri" w:cs="Arial"/>
        </w:rPr>
        <w:t>U</w:t>
      </w:r>
      <w:r w:rsidRPr="00B96460">
        <w:rPr>
          <w:rFonts w:eastAsia="Calibri" w:cs="Arial"/>
        </w:rPr>
        <w:t>kład dróg</w:t>
      </w:r>
      <w:r>
        <w:rPr>
          <w:rFonts w:eastAsia="Calibri" w:cs="Arial"/>
        </w:rPr>
        <w:t xml:space="preserve"> powinien </w:t>
      </w:r>
      <w:r w:rsidRPr="00B96460">
        <w:rPr>
          <w:rFonts w:eastAsia="Calibri" w:cs="Arial"/>
        </w:rPr>
        <w:t xml:space="preserve"> spełnia</w:t>
      </w:r>
      <w:r>
        <w:rPr>
          <w:rFonts w:eastAsia="Calibri" w:cs="Arial"/>
        </w:rPr>
        <w:t>ć</w:t>
      </w:r>
      <w:r w:rsidRPr="00B96460">
        <w:rPr>
          <w:rFonts w:eastAsia="Calibri" w:cs="Arial"/>
        </w:rPr>
        <w:t xml:space="preserve"> wymagania dróg pożarowych zgodnie z rozporządzeniem MSWiA z dnia 16.06.2003 r. "W sprawie przeciwpożarowego zaopatrzenia w wodę oraz dróg pożarowych". </w:t>
      </w:r>
      <w:r w:rsidRPr="00D54B23">
        <w:rPr>
          <w:rFonts w:eastAsia="Calibri" w:cs="Arial"/>
        </w:rPr>
        <w:t>Wykonawca winien przewidzieć połączenie układu nowych dróg i placów z układem drogowym istniejącym na terenie zakładu.</w:t>
      </w:r>
      <w:r w:rsidR="00D54B23" w:rsidRPr="00D54B23">
        <w:rPr>
          <w:rFonts w:eastAsia="Calibri" w:cs="Arial"/>
        </w:rPr>
        <w:t xml:space="preserve"> Na etapie projektu oznakowanie poziome i pionowe układu dróg dostosować do obecnie istniejącego</w:t>
      </w:r>
    </w:p>
    <w:p w14:paraId="00B1B771" w14:textId="41C77893" w:rsidR="00D86775" w:rsidRPr="00D54B23" w:rsidRDefault="00977E2A" w:rsidP="00A26803">
      <w:pPr>
        <w:numPr>
          <w:ilvl w:val="0"/>
          <w:numId w:val="41"/>
        </w:numPr>
        <w:spacing w:before="120"/>
        <w:ind w:left="426" w:hanging="426"/>
        <w:contextualSpacing/>
        <w:rPr>
          <w:rFonts w:eastAsia="Calibri" w:cs="Arial"/>
        </w:rPr>
      </w:pPr>
      <w:r w:rsidRPr="00D54B23">
        <w:rPr>
          <w:rFonts w:eastAsia="Calibri" w:cs="Arial"/>
        </w:rPr>
        <w:t xml:space="preserve">Wszelkie zanieczyszczenia wynikające z działalności Wykonawcy powinny zostać przez niego uprzątnięte. </w:t>
      </w:r>
    </w:p>
    <w:p w14:paraId="16DDE362" w14:textId="120B02B0" w:rsidR="001341DB" w:rsidRPr="001341DB" w:rsidRDefault="001341DB" w:rsidP="00A26803">
      <w:pPr>
        <w:numPr>
          <w:ilvl w:val="0"/>
          <w:numId w:val="41"/>
        </w:numPr>
        <w:spacing w:before="120"/>
        <w:ind w:left="426" w:hanging="426"/>
        <w:contextualSpacing/>
        <w:rPr>
          <w:rFonts w:eastAsia="Calibri" w:cs="Arial"/>
        </w:rPr>
      </w:pPr>
      <w:r w:rsidRPr="001341DB">
        <w:rPr>
          <w:rFonts w:eastAsia="Calibri" w:cs="Arial"/>
        </w:rPr>
        <w:t>Wszystkie budynki/budowle winny mieć  elewację zgodna z projektem budowlanym,</w:t>
      </w:r>
      <w:r>
        <w:rPr>
          <w:rFonts w:eastAsia="Calibri" w:cs="Arial"/>
        </w:rPr>
        <w:t xml:space="preserve"> </w:t>
      </w:r>
      <w:r w:rsidRPr="001341DB">
        <w:rPr>
          <w:rFonts w:eastAsia="Calibri" w:cs="Arial"/>
        </w:rPr>
        <w:t xml:space="preserve"> zapewniającą zgodną z przepisami przenikalność cieplną i stanowiącą skuteczny ekran zabezpieczający środowisko przed emisją hałasu.</w:t>
      </w:r>
    </w:p>
    <w:p w14:paraId="5968EB76" w14:textId="77777777" w:rsidR="001341DB" w:rsidRPr="001341DB" w:rsidRDefault="001341DB" w:rsidP="00A26803">
      <w:pPr>
        <w:numPr>
          <w:ilvl w:val="0"/>
          <w:numId w:val="41"/>
        </w:numPr>
        <w:spacing w:before="120"/>
        <w:ind w:left="426" w:hanging="426"/>
        <w:contextualSpacing/>
        <w:rPr>
          <w:rFonts w:eastAsia="Calibri" w:cs="Arial"/>
        </w:rPr>
      </w:pPr>
      <w:r w:rsidRPr="001341DB">
        <w:rPr>
          <w:rFonts w:eastAsia="Calibri" w:cs="Arial"/>
        </w:rPr>
        <w:t>Kolorystyka elewacji oraz ścian wewnętrznych zostanie uzgodniona z Zamawiającym i ma być zgodna z stosowaną przez Zamawiającego na etapie projektu wykonawczego lub samego wykonawstwa .</w:t>
      </w:r>
    </w:p>
    <w:p w14:paraId="291DE4F0" w14:textId="77777777" w:rsidR="001341DB" w:rsidRPr="001341DB" w:rsidRDefault="001341DB" w:rsidP="00A26803">
      <w:pPr>
        <w:numPr>
          <w:ilvl w:val="0"/>
          <w:numId w:val="41"/>
        </w:numPr>
        <w:spacing w:before="120"/>
        <w:ind w:left="426" w:hanging="426"/>
        <w:contextualSpacing/>
        <w:rPr>
          <w:rFonts w:eastAsia="Calibri" w:cs="Arial"/>
        </w:rPr>
      </w:pPr>
      <w:r w:rsidRPr="001341DB">
        <w:rPr>
          <w:rFonts w:eastAsia="Calibri" w:cs="Arial"/>
        </w:rPr>
        <w:t>Wszystkie zaprojektowane pomieszczenia pracy muszą spełniać wymagania stawiane przez polskie przepisy odnośnie wymagań, co do stanowisk pracy i pomieszczeń higieniczno-sanitarnych.</w:t>
      </w:r>
    </w:p>
    <w:p w14:paraId="7AE48135" w14:textId="77777777" w:rsidR="001341DB" w:rsidRPr="001341DB" w:rsidRDefault="001341DB" w:rsidP="00A26803">
      <w:pPr>
        <w:numPr>
          <w:ilvl w:val="0"/>
          <w:numId w:val="41"/>
        </w:numPr>
        <w:spacing w:before="120"/>
        <w:ind w:left="426" w:hanging="426"/>
        <w:contextualSpacing/>
        <w:rPr>
          <w:rFonts w:eastAsia="Calibri" w:cs="Arial"/>
        </w:rPr>
      </w:pPr>
      <w:r w:rsidRPr="001341DB">
        <w:rPr>
          <w:rFonts w:eastAsia="Calibri" w:cs="Arial"/>
        </w:rPr>
        <w:t>Z budynków/budowli  ze stanowiskami pracy, wyposażonymi w urządzenia technologiczne lub z procesami technologicznymi stwarzającymi potencjalne zagrożenie awaryjne, należy przewidzieć odpowiednio oznakowane wyjścia awaryjne.</w:t>
      </w:r>
    </w:p>
    <w:p w14:paraId="2B3DCD09" w14:textId="77777777" w:rsidR="001341DB" w:rsidRPr="001341DB" w:rsidRDefault="001341DB" w:rsidP="00A26803">
      <w:pPr>
        <w:numPr>
          <w:ilvl w:val="0"/>
          <w:numId w:val="41"/>
        </w:numPr>
        <w:spacing w:before="120"/>
        <w:ind w:left="426" w:hanging="426"/>
        <w:contextualSpacing/>
        <w:rPr>
          <w:rFonts w:eastAsia="Calibri" w:cs="Arial"/>
        </w:rPr>
      </w:pPr>
      <w:r w:rsidRPr="001341DB">
        <w:rPr>
          <w:rFonts w:eastAsia="Calibri" w:cs="Arial"/>
        </w:rPr>
        <w:lastRenderedPageBreak/>
        <w:t>We wszystkich pomieszczeniach zagrożonych zabrudzeniem należy przewidzieć posadzki łatwo zmywalne, a w pomieszczeniach pracy obsługi narażonych na zawilgocenie przewidzieć posadzki w wykonaniu antypoślizgowym, a w pomieszczeniach pracy, gdzie używa się substancji chemicznych, przewidzieć posadzki odporne na działanie stosowanych substancji.</w:t>
      </w:r>
    </w:p>
    <w:p w14:paraId="7CEF92A1" w14:textId="198463D8" w:rsidR="001341DB" w:rsidRDefault="001341DB" w:rsidP="00A26803">
      <w:pPr>
        <w:numPr>
          <w:ilvl w:val="0"/>
          <w:numId w:val="41"/>
        </w:numPr>
        <w:spacing w:before="120"/>
        <w:ind w:left="426" w:hanging="426"/>
        <w:contextualSpacing/>
        <w:rPr>
          <w:rFonts w:eastAsia="Calibri" w:cs="Arial"/>
        </w:rPr>
      </w:pPr>
      <w:r w:rsidRPr="001341DB">
        <w:rPr>
          <w:rFonts w:eastAsia="Calibri" w:cs="Arial"/>
        </w:rPr>
        <w:t>We wszystkich budynkach/budowlach posiadających wyposażenie technologiczne należy przewidzieć duże wrota technologiczno-montażowe, zapewniające swobodny dostęp do budynku/budowli w trakcie jego eksploatacji i prac związanych z przyszłym remontem tego wyposażenia technologicznego oraz ciągi komunikacyjne umożliwiające dostęp eksploatacyjny i konserwacyjno-remontowy do tego wyposażenia.</w:t>
      </w:r>
    </w:p>
    <w:p w14:paraId="17D2525F" w14:textId="4762AF13" w:rsidR="00654FED" w:rsidRPr="00654FED" w:rsidRDefault="00654FED" w:rsidP="008D0203">
      <w:pPr>
        <w:numPr>
          <w:ilvl w:val="0"/>
          <w:numId w:val="41"/>
        </w:numPr>
        <w:spacing w:before="120"/>
        <w:ind w:left="426" w:hanging="426"/>
        <w:contextualSpacing/>
        <w:rPr>
          <w:rFonts w:eastAsia="Calibri" w:cs="Arial"/>
        </w:rPr>
      </w:pPr>
      <w:r w:rsidRPr="00654FED">
        <w:rPr>
          <w:rFonts w:eastAsia="Calibri" w:cs="Arial"/>
        </w:rPr>
        <w:t>W trakcie realizacji prac sporządzane będą proto</w:t>
      </w:r>
      <w:r w:rsidRPr="006A6386">
        <w:rPr>
          <w:rFonts w:eastAsia="Calibri" w:cs="Arial"/>
        </w:rPr>
        <w:t xml:space="preserve">koły kontroli jakości zgodnie z </w:t>
      </w:r>
      <w:proofErr w:type="spellStart"/>
      <w:r w:rsidRPr="006A6386">
        <w:rPr>
          <w:rFonts w:eastAsia="Calibri" w:cs="Arial"/>
        </w:rPr>
        <w:t>PZiKJ</w:t>
      </w:r>
      <w:proofErr w:type="spellEnd"/>
      <w:r w:rsidRPr="006A6386">
        <w:rPr>
          <w:rFonts w:eastAsia="Calibri" w:cs="Arial"/>
        </w:rPr>
        <w:t xml:space="preserve"> – załącznik nr III.A.</w:t>
      </w:r>
      <w:r w:rsidRPr="00D52194">
        <w:rPr>
          <w:rFonts w:eastAsia="Calibri" w:cs="Arial"/>
        </w:rPr>
        <w:t>5. P</w:t>
      </w:r>
      <w:r w:rsidRPr="00246785">
        <w:rPr>
          <w:rFonts w:eastAsia="Calibri" w:cs="Arial"/>
        </w:rPr>
        <w:t>rotokół kontroli jakości  systemu antykorozyjnego</w:t>
      </w:r>
      <w:r w:rsidRPr="002362C8">
        <w:rPr>
          <w:rFonts w:eastAsia="Calibri" w:cs="Arial"/>
        </w:rPr>
        <w:t xml:space="preserve"> będzie zawierał co najmniej: warunki klimatyczne w jakich prowadzono roboty,</w:t>
      </w:r>
      <w:r w:rsidRPr="006D2053">
        <w:rPr>
          <w:rFonts w:eastAsia="Calibri" w:cs="Arial"/>
        </w:rPr>
        <w:t xml:space="preserve"> </w:t>
      </w:r>
      <w:r w:rsidRPr="002169F9">
        <w:rPr>
          <w:rFonts w:eastAsia="Calibri" w:cs="Arial"/>
        </w:rPr>
        <w:t>sposób przygotowania podłoża do malowania,</w:t>
      </w:r>
      <w:r w:rsidRPr="00F260F8">
        <w:rPr>
          <w:rFonts w:eastAsia="Calibri" w:cs="Arial"/>
        </w:rPr>
        <w:t xml:space="preserve"> rodzaj stosowanych materiałów malarskich, grubość powłoki gruntującej, </w:t>
      </w:r>
      <w:r w:rsidRPr="00C275BE">
        <w:rPr>
          <w:rFonts w:eastAsia="Calibri" w:cs="Arial"/>
        </w:rPr>
        <w:t xml:space="preserve">grubość powłoki </w:t>
      </w:r>
      <w:proofErr w:type="spellStart"/>
      <w:r w:rsidRPr="00C275BE">
        <w:rPr>
          <w:rFonts w:eastAsia="Calibri" w:cs="Arial"/>
        </w:rPr>
        <w:t>międ</w:t>
      </w:r>
      <w:r w:rsidRPr="00EE435D">
        <w:rPr>
          <w:rFonts w:eastAsia="Calibri" w:cs="Arial"/>
        </w:rPr>
        <w:t>zywarstwowej</w:t>
      </w:r>
      <w:proofErr w:type="spellEnd"/>
      <w:r w:rsidRPr="00EE435D">
        <w:rPr>
          <w:rFonts w:eastAsia="Calibri" w:cs="Arial"/>
        </w:rPr>
        <w:t>,</w:t>
      </w:r>
      <w:r>
        <w:rPr>
          <w:rFonts w:eastAsia="Calibri" w:cs="Arial"/>
        </w:rPr>
        <w:t xml:space="preserve"> </w:t>
      </w:r>
      <w:r w:rsidRPr="00654FED">
        <w:rPr>
          <w:rFonts w:eastAsia="Calibri" w:cs="Arial"/>
        </w:rPr>
        <w:t>grubość powłoki nawierzchniowej.</w:t>
      </w:r>
      <w:r w:rsidR="006A6386">
        <w:rPr>
          <w:rFonts w:eastAsia="Calibri" w:cs="Arial"/>
        </w:rPr>
        <w:t xml:space="preserve"> Protokół m.in. kontroli jakości systemu antykorozyjnego (zarówno w zakładzie wytwórczym jak i na budowie) oraz połączeń skręcanych lub spawanych stanowić będzie załącznik do dokumentacji odbiorowej i jakościowej. </w:t>
      </w:r>
    </w:p>
    <w:p w14:paraId="06F710F7" w14:textId="77777777" w:rsidR="00654FED" w:rsidRPr="001341DB" w:rsidRDefault="00654FED" w:rsidP="00654FED">
      <w:pPr>
        <w:spacing w:before="120"/>
        <w:contextualSpacing/>
        <w:rPr>
          <w:rFonts w:eastAsia="Calibri" w:cs="Arial"/>
        </w:rPr>
      </w:pPr>
    </w:p>
    <w:p w14:paraId="0DD92BD1" w14:textId="77777777" w:rsidR="001341DB" w:rsidRPr="00B96460" w:rsidRDefault="001341DB" w:rsidP="007E0306">
      <w:pPr>
        <w:pStyle w:val="Nagwek4"/>
      </w:pPr>
      <w:bookmarkStart w:id="171" w:name="_Toc530434568"/>
      <w:r w:rsidRPr="00B96460">
        <w:t>Drogi, place i posadzki</w:t>
      </w:r>
      <w:bookmarkEnd w:id="171"/>
    </w:p>
    <w:p w14:paraId="5F72B82E" w14:textId="77777777" w:rsidR="001341DB" w:rsidRPr="001341DB" w:rsidRDefault="001341DB" w:rsidP="00A26803">
      <w:pPr>
        <w:numPr>
          <w:ilvl w:val="0"/>
          <w:numId w:val="42"/>
        </w:numPr>
        <w:spacing w:before="120"/>
        <w:ind w:left="426" w:hanging="426"/>
        <w:contextualSpacing/>
        <w:rPr>
          <w:rFonts w:eastAsia="Calibri" w:cs="Arial"/>
        </w:rPr>
      </w:pPr>
      <w:r w:rsidRPr="001341DB">
        <w:rPr>
          <w:rFonts w:eastAsia="Calibri" w:cs="Arial"/>
        </w:rPr>
        <w:t>Nośność dróg, placów i posadzek musi być dostosowana do maksymalnej masy środków transportowych poruszających się po nich lub do masy składowanych materiałów.</w:t>
      </w:r>
    </w:p>
    <w:p w14:paraId="4F10B2F2" w14:textId="77777777" w:rsidR="001341DB" w:rsidRPr="00B96460" w:rsidRDefault="001341DB" w:rsidP="001341DB">
      <w:pPr>
        <w:pStyle w:val="Nagwek4"/>
      </w:pPr>
      <w:bookmarkStart w:id="172" w:name="_Toc530434569"/>
      <w:r w:rsidRPr="00B96460">
        <w:t>Konstrukcje inżynierskie</w:t>
      </w:r>
      <w:bookmarkEnd w:id="172"/>
    </w:p>
    <w:p w14:paraId="4EADDFE1" w14:textId="275F6443" w:rsidR="001341DB" w:rsidRPr="001341DB" w:rsidRDefault="001341DB" w:rsidP="00A26803">
      <w:pPr>
        <w:numPr>
          <w:ilvl w:val="0"/>
          <w:numId w:val="43"/>
        </w:numPr>
        <w:spacing w:before="120"/>
        <w:ind w:left="426" w:hanging="426"/>
        <w:contextualSpacing/>
        <w:rPr>
          <w:rFonts w:eastAsia="Calibri" w:cs="Arial"/>
        </w:rPr>
      </w:pPr>
      <w:r w:rsidRPr="001341DB">
        <w:rPr>
          <w:rFonts w:eastAsia="Calibri" w:cs="Arial"/>
        </w:rPr>
        <w:t xml:space="preserve">Wykonawca zrealizuje wszelkie konstrukcje inżynierskie takie jak  kanały, fundamenty, konstrukcje wsporcze i estakady dla instalacji technologicznych wchodzących w zakres instalacji. Zostaną również uwzględnione wszelkie pomosty obsługowe i remontowe wraz z dojściami. Jako dojścia, w przypadku różnicy poziomów, będą przede wszystkim stosowane schody lub schody drabiniaste. Drabiny mogą być zastosowanie tylko w przypadkach, gdy dojścia będą wykorzystywane sporadycznie lub pełnić będą jedynie dodatkową drogę ewakuacyjną. </w:t>
      </w:r>
    </w:p>
    <w:p w14:paraId="7F729F23" w14:textId="77777777" w:rsidR="001341DB" w:rsidRPr="001341DB" w:rsidRDefault="001341DB" w:rsidP="00A26803">
      <w:pPr>
        <w:numPr>
          <w:ilvl w:val="0"/>
          <w:numId w:val="43"/>
        </w:numPr>
        <w:spacing w:before="120"/>
        <w:ind w:left="426" w:hanging="426"/>
        <w:contextualSpacing/>
        <w:rPr>
          <w:rFonts w:eastAsia="Calibri" w:cs="Arial"/>
        </w:rPr>
      </w:pPr>
      <w:r w:rsidRPr="001341DB">
        <w:rPr>
          <w:rFonts w:eastAsia="Calibri" w:cs="Arial"/>
        </w:rPr>
        <w:t>Estakady będą prowadzone na takiej wysokości, aby zachowana była budowlana skrajnia drogowa w miejscach przecięcia z ciągami komunikacyjnymi, lecz nie mniej niż 4,50 m w świetle. Estakady należy wykonać w konstrukcji stalowej, fundamenty estakad żelbetowe.</w:t>
      </w:r>
    </w:p>
    <w:p w14:paraId="6B501133" w14:textId="77777777" w:rsidR="001341DB" w:rsidRPr="001341DB" w:rsidRDefault="001341DB" w:rsidP="00A26803">
      <w:pPr>
        <w:numPr>
          <w:ilvl w:val="0"/>
          <w:numId w:val="43"/>
        </w:numPr>
        <w:spacing w:before="120"/>
        <w:ind w:left="426" w:hanging="426"/>
        <w:contextualSpacing/>
        <w:rPr>
          <w:rFonts w:eastAsia="Calibri" w:cs="Arial"/>
        </w:rPr>
      </w:pPr>
      <w:r w:rsidRPr="001341DB">
        <w:rPr>
          <w:rFonts w:eastAsia="Calibri" w:cs="Arial"/>
        </w:rPr>
        <w:t>Podziemne części konstrukcji należy wykonać z betonu zbrojonego.</w:t>
      </w:r>
    </w:p>
    <w:p w14:paraId="79B0CBBB" w14:textId="77777777" w:rsidR="001341DB" w:rsidRPr="001341DB" w:rsidRDefault="001341DB" w:rsidP="00A26803">
      <w:pPr>
        <w:numPr>
          <w:ilvl w:val="0"/>
          <w:numId w:val="43"/>
        </w:numPr>
        <w:spacing w:before="120"/>
        <w:ind w:left="426" w:hanging="426"/>
        <w:contextualSpacing/>
        <w:rPr>
          <w:rFonts w:eastAsia="Calibri" w:cs="Arial"/>
        </w:rPr>
      </w:pPr>
      <w:r w:rsidRPr="001341DB">
        <w:rPr>
          <w:rFonts w:eastAsia="Calibri" w:cs="Arial"/>
        </w:rPr>
        <w:t>Powierzchnie konstrukcji mające bezpośredni kontakt z gruntem powinny być wyposażone w izolację przeciwwilgociową i jeśli są narażone na bezpośrednie oddziaływanie wody - izolację przeciwwodną z warstwą chroniącą przed uszkodzeniem beton z izolacją przeciwwodną. W przypadku naporu wody pod ciśnieniem elementy konstrukcyjne powinny cechować się odpowiednią odpornością na działanie wody. Elementy konstrukcji mające kontakt z wilgocią lub narażone na temperatury ujemne powinny cechować się wysoką mrozoodpornością. W celu zapewnienia temperatury dodatniej wewnątrz pomieszczeń, należy stosować odpowiednią izolację termiczną ścian i podłóg.</w:t>
      </w:r>
    </w:p>
    <w:p w14:paraId="0E84CF08" w14:textId="77777777" w:rsidR="001341DB" w:rsidRPr="001341DB" w:rsidRDefault="001341DB" w:rsidP="00A26803">
      <w:pPr>
        <w:numPr>
          <w:ilvl w:val="0"/>
          <w:numId w:val="43"/>
        </w:numPr>
        <w:spacing w:before="120"/>
        <w:ind w:left="426" w:hanging="426"/>
        <w:contextualSpacing/>
        <w:rPr>
          <w:rFonts w:eastAsia="Calibri" w:cs="Arial"/>
        </w:rPr>
      </w:pPr>
      <w:r w:rsidRPr="001341DB">
        <w:rPr>
          <w:rFonts w:eastAsia="Calibri" w:cs="Arial"/>
        </w:rPr>
        <w:t>Jeśli konstrukcje z betonu zbrojonego są posadowione poniżej poziomu wód gruntowych, należy zaprojektować i wykonać zewnętrzne układy izolacji przeciwwodnej lub w ścianach i płytach podłogowych zastosować beton zabezpieczony przed oddziaływaniem wody, dodatkowo chroniąc go przed uszkodzeniem.</w:t>
      </w:r>
    </w:p>
    <w:p w14:paraId="18071065" w14:textId="77777777" w:rsidR="001341DB" w:rsidRPr="001341DB" w:rsidRDefault="001341DB" w:rsidP="00A26803">
      <w:pPr>
        <w:numPr>
          <w:ilvl w:val="0"/>
          <w:numId w:val="43"/>
        </w:numPr>
        <w:spacing w:before="120"/>
        <w:ind w:left="426" w:hanging="426"/>
        <w:contextualSpacing/>
        <w:rPr>
          <w:rFonts w:eastAsia="Calibri" w:cs="Arial"/>
        </w:rPr>
      </w:pPr>
      <w:r w:rsidRPr="001341DB">
        <w:rPr>
          <w:rFonts w:eastAsia="Calibri" w:cs="Arial"/>
        </w:rPr>
        <w:t>W przypadku tuneli i komór należy spełnić wymienionej poniżej wymagania dodatkowe (oprócz wymienionych powyżej):</w:t>
      </w:r>
    </w:p>
    <w:p w14:paraId="620CA5CA" w14:textId="6FAE419E" w:rsidR="001341DB" w:rsidRPr="001341DB" w:rsidRDefault="001341DB" w:rsidP="00A26803">
      <w:pPr>
        <w:pStyle w:val="Akapitzlist"/>
        <w:numPr>
          <w:ilvl w:val="1"/>
          <w:numId w:val="44"/>
        </w:numPr>
        <w:ind w:left="567" w:hanging="567"/>
        <w:rPr>
          <w:rFonts w:cs="Arial"/>
          <w:sz w:val="20"/>
          <w:szCs w:val="20"/>
        </w:rPr>
      </w:pPr>
      <w:r w:rsidRPr="001341DB">
        <w:rPr>
          <w:rFonts w:cs="Arial"/>
          <w:sz w:val="20"/>
          <w:szCs w:val="20"/>
        </w:rPr>
        <w:lastRenderedPageBreak/>
        <w:t>zgodnie z wymaganiami dotyczącymi zapewnienia dróg ucieczki, należy zapewnić wolną wysokość co najmniej 2,2 m w przypadku tuneli i komór przelotowych służących do kontroli rurociągów wewnętrznych, kanałów wentylacyjnych i innych wewnętrznych rur i urządzeń,</w:t>
      </w:r>
    </w:p>
    <w:p w14:paraId="1A4131F1" w14:textId="77777777" w:rsidR="001341DB" w:rsidRPr="001341DB" w:rsidRDefault="001341DB" w:rsidP="00A26803">
      <w:pPr>
        <w:pStyle w:val="Akapitzlist"/>
        <w:numPr>
          <w:ilvl w:val="1"/>
          <w:numId w:val="44"/>
        </w:numPr>
        <w:ind w:left="567" w:hanging="567"/>
        <w:rPr>
          <w:rFonts w:cs="Arial"/>
          <w:sz w:val="20"/>
          <w:szCs w:val="20"/>
        </w:rPr>
      </w:pPr>
      <w:r w:rsidRPr="001341DB">
        <w:rPr>
          <w:rFonts w:cs="Arial"/>
          <w:sz w:val="20"/>
          <w:szCs w:val="20"/>
        </w:rPr>
        <w:t>należy zapewnić efektywną wentylację,</w:t>
      </w:r>
    </w:p>
    <w:p w14:paraId="5225B22E" w14:textId="77777777" w:rsidR="001341DB" w:rsidRPr="001341DB" w:rsidRDefault="001341DB" w:rsidP="00A26803">
      <w:pPr>
        <w:pStyle w:val="Akapitzlist"/>
        <w:numPr>
          <w:ilvl w:val="1"/>
          <w:numId w:val="44"/>
        </w:numPr>
        <w:ind w:left="567" w:hanging="567"/>
        <w:rPr>
          <w:rFonts w:cs="Arial"/>
          <w:sz w:val="20"/>
          <w:szCs w:val="20"/>
        </w:rPr>
      </w:pPr>
      <w:r w:rsidRPr="001341DB">
        <w:rPr>
          <w:rFonts w:cs="Arial"/>
          <w:sz w:val="20"/>
          <w:szCs w:val="20"/>
        </w:rPr>
        <w:t>w przypadku tuneli i kanałów kablowych należy stosować oddzielenia przeciwpożarowe. W dogodnych miejscach każdej sekcji przeciwpożarowej tunelu (kanału) i w każdej komorze należy stosować klamry włazowe,</w:t>
      </w:r>
    </w:p>
    <w:p w14:paraId="0B31816E" w14:textId="77777777" w:rsidR="001341DB" w:rsidRPr="001341DB" w:rsidRDefault="001341DB" w:rsidP="00A26803">
      <w:pPr>
        <w:pStyle w:val="Akapitzlist"/>
        <w:numPr>
          <w:ilvl w:val="1"/>
          <w:numId w:val="44"/>
        </w:numPr>
        <w:ind w:left="567" w:hanging="567"/>
        <w:rPr>
          <w:rFonts w:cs="Arial"/>
          <w:sz w:val="20"/>
          <w:szCs w:val="20"/>
        </w:rPr>
      </w:pPr>
      <w:r w:rsidRPr="001341DB">
        <w:rPr>
          <w:rFonts w:cs="Arial"/>
          <w:sz w:val="20"/>
          <w:szCs w:val="20"/>
        </w:rPr>
        <w:t>przykrycie powinno chronić przed przedostawaniem się wody i powinno być odpowiednio zabezpieczone przed oddziaływaniem wody z jej odprowadzeniem na zewnątrz i ochroną przed uszkodzeniem,</w:t>
      </w:r>
    </w:p>
    <w:p w14:paraId="053F0FF6" w14:textId="77777777" w:rsidR="001341DB" w:rsidRPr="001341DB" w:rsidRDefault="001341DB" w:rsidP="00A26803">
      <w:pPr>
        <w:pStyle w:val="Akapitzlist"/>
        <w:numPr>
          <w:ilvl w:val="1"/>
          <w:numId w:val="44"/>
        </w:numPr>
        <w:ind w:left="567" w:hanging="567"/>
        <w:rPr>
          <w:rFonts w:cs="Arial"/>
          <w:sz w:val="20"/>
          <w:szCs w:val="20"/>
        </w:rPr>
      </w:pPr>
      <w:r w:rsidRPr="001341DB">
        <w:rPr>
          <w:rFonts w:cs="Arial"/>
          <w:sz w:val="20"/>
          <w:szCs w:val="20"/>
        </w:rPr>
        <w:t>należy zastosować układ kanalizacji dla wszelkich wycieków wody i wody używanej do gaszenia pożaru,</w:t>
      </w:r>
    </w:p>
    <w:p w14:paraId="5F541048" w14:textId="77777777" w:rsidR="001341DB" w:rsidRPr="001341DB" w:rsidRDefault="001341DB" w:rsidP="00A26803">
      <w:pPr>
        <w:pStyle w:val="Akapitzlist"/>
        <w:numPr>
          <w:ilvl w:val="1"/>
          <w:numId w:val="44"/>
        </w:numPr>
        <w:ind w:left="567" w:hanging="567"/>
        <w:rPr>
          <w:rFonts w:cs="Arial"/>
          <w:sz w:val="20"/>
          <w:szCs w:val="20"/>
        </w:rPr>
      </w:pPr>
      <w:r w:rsidRPr="001341DB">
        <w:rPr>
          <w:rFonts w:cs="Arial"/>
          <w:sz w:val="20"/>
          <w:szCs w:val="20"/>
        </w:rPr>
        <w:t>należy zapewnić dostęp na potrzeby montażu, serwisowania, napraw i demontażu urządzeń przez zastosowanie włazów ze zdejmowanymi pokrywami,</w:t>
      </w:r>
    </w:p>
    <w:p w14:paraId="370171AC" w14:textId="77777777" w:rsidR="001341DB" w:rsidRPr="001341DB" w:rsidRDefault="001341DB" w:rsidP="00A26803">
      <w:pPr>
        <w:pStyle w:val="Akapitzlist"/>
        <w:numPr>
          <w:ilvl w:val="1"/>
          <w:numId w:val="44"/>
        </w:numPr>
        <w:ind w:left="567" w:hanging="567"/>
        <w:rPr>
          <w:rFonts w:cs="Arial"/>
          <w:sz w:val="20"/>
          <w:szCs w:val="20"/>
        </w:rPr>
      </w:pPr>
      <w:r w:rsidRPr="001341DB">
        <w:rPr>
          <w:rFonts w:cs="Arial"/>
          <w:sz w:val="20"/>
          <w:szCs w:val="20"/>
        </w:rPr>
        <w:t xml:space="preserve">pokrywy włazów instalacyjnych powinny być </w:t>
      </w:r>
      <w:proofErr w:type="spellStart"/>
      <w:r w:rsidRPr="001341DB">
        <w:rPr>
          <w:rFonts w:cs="Arial"/>
          <w:sz w:val="20"/>
          <w:szCs w:val="20"/>
        </w:rPr>
        <w:t>demontowalne</w:t>
      </w:r>
      <w:proofErr w:type="spellEnd"/>
      <w:r w:rsidRPr="001341DB">
        <w:rPr>
          <w:rFonts w:cs="Arial"/>
          <w:sz w:val="20"/>
          <w:szCs w:val="20"/>
        </w:rPr>
        <w:t xml:space="preserve"> bez konieczności użycia ciężkiego sprzętu, o ile to możliwe. Pokrywy powinny zdejmowane w większości ręcznie lub przy użyciu sprzętu zapewnionego przez Wykonawcę, używanego podczas montażu, demontażu i eksploatacji urządzenia/maszyny obsługiwanych przy użyciu danego włazu. Włazy instalacyjne nie mogą zamykać dróg ucieczki.</w:t>
      </w:r>
    </w:p>
    <w:p w14:paraId="4D72B351" w14:textId="77777777" w:rsidR="001341DB" w:rsidRPr="00B96460" w:rsidRDefault="001341DB" w:rsidP="00F51FA6">
      <w:pPr>
        <w:pStyle w:val="Nagwek4"/>
      </w:pPr>
      <w:bookmarkStart w:id="173" w:name="_Toc530434570"/>
      <w:r w:rsidRPr="00B96460">
        <w:t>Budynki</w:t>
      </w:r>
      <w:bookmarkEnd w:id="173"/>
    </w:p>
    <w:p w14:paraId="4456107A" w14:textId="77777777" w:rsidR="001341DB" w:rsidRPr="00F51FA6" w:rsidRDefault="001341DB" w:rsidP="00A26803">
      <w:pPr>
        <w:numPr>
          <w:ilvl w:val="0"/>
          <w:numId w:val="45"/>
        </w:numPr>
        <w:spacing w:before="120"/>
        <w:ind w:left="426" w:hanging="426"/>
        <w:contextualSpacing/>
        <w:rPr>
          <w:rFonts w:eastAsia="Calibri" w:cs="Arial"/>
        </w:rPr>
      </w:pPr>
      <w:r w:rsidRPr="00F51FA6">
        <w:rPr>
          <w:rFonts w:eastAsia="Calibri" w:cs="Arial"/>
        </w:rPr>
        <w:t>Wykonawca  wybuduje i odda do użytkowania wszelkie budynki niezbędne do montażu, rozruchu i właściwej eksploatacji kotłowni rezerwowo – szczytowej wraz instalacjami związanymi.</w:t>
      </w:r>
    </w:p>
    <w:p w14:paraId="34C3014C" w14:textId="77777777" w:rsidR="001341DB" w:rsidRPr="00F51FA6" w:rsidRDefault="001341DB" w:rsidP="00A26803">
      <w:pPr>
        <w:numPr>
          <w:ilvl w:val="0"/>
          <w:numId w:val="45"/>
        </w:numPr>
        <w:spacing w:before="120"/>
        <w:ind w:left="426" w:hanging="426"/>
        <w:contextualSpacing/>
        <w:rPr>
          <w:rFonts w:eastAsia="Calibri" w:cs="Arial"/>
        </w:rPr>
      </w:pPr>
      <w:r w:rsidRPr="00F51FA6">
        <w:rPr>
          <w:rFonts w:eastAsia="Calibri" w:cs="Arial"/>
        </w:rPr>
        <w:t xml:space="preserve">Budynki będą zapewniać właściwe warunki pracy dla obsługi, wyposażenia technologicznego, elektrycznego, </w:t>
      </w:r>
      <w:proofErr w:type="spellStart"/>
      <w:r w:rsidRPr="00F51FA6">
        <w:rPr>
          <w:rFonts w:eastAsia="Calibri" w:cs="Arial"/>
        </w:rPr>
        <w:t>AKPiA</w:t>
      </w:r>
      <w:proofErr w:type="spellEnd"/>
      <w:r w:rsidRPr="00F51FA6">
        <w:rPr>
          <w:rFonts w:eastAsia="Calibri" w:cs="Arial"/>
        </w:rPr>
        <w:t>.</w:t>
      </w:r>
    </w:p>
    <w:p w14:paraId="38158671" w14:textId="77777777" w:rsidR="001341DB" w:rsidRPr="00F51FA6" w:rsidRDefault="001341DB" w:rsidP="00A26803">
      <w:pPr>
        <w:numPr>
          <w:ilvl w:val="0"/>
          <w:numId w:val="45"/>
        </w:numPr>
        <w:spacing w:before="120"/>
        <w:ind w:left="426" w:hanging="426"/>
        <w:contextualSpacing/>
        <w:rPr>
          <w:rFonts w:eastAsia="Calibri" w:cs="Arial"/>
        </w:rPr>
      </w:pPr>
      <w:r w:rsidRPr="00F51FA6">
        <w:rPr>
          <w:rFonts w:eastAsia="Calibri" w:cs="Arial"/>
        </w:rPr>
        <w:t>W budynkach będą umieszczone instalacje, które wymagają zabezpieczenia przed czynnikami atmosferycznymi, zapewnienia właściwych warunków pracy obsłudze lub mogą powodować nadmierny hałas, zanieczyszczenie środowiska.</w:t>
      </w:r>
    </w:p>
    <w:p w14:paraId="2CD381FB" w14:textId="77777777" w:rsidR="001341DB" w:rsidRPr="00F51FA6" w:rsidRDefault="001341DB" w:rsidP="00A26803">
      <w:pPr>
        <w:numPr>
          <w:ilvl w:val="0"/>
          <w:numId w:val="45"/>
        </w:numPr>
        <w:spacing w:before="120"/>
        <w:ind w:left="426" w:hanging="426"/>
        <w:contextualSpacing/>
        <w:rPr>
          <w:rFonts w:eastAsia="Calibri" w:cs="Arial"/>
        </w:rPr>
      </w:pPr>
      <w:r w:rsidRPr="00F51FA6">
        <w:rPr>
          <w:rFonts w:eastAsia="Calibri" w:cs="Arial"/>
        </w:rPr>
        <w:t>Ściany i dach w budynkach będą zapewniać właściwe warunki pracy urządzenia, oraz w przypadkach tego wymagających, tłumić hałas i zabezpieczać otoczenie przed zapyleniem. Tam, gdzie wymagane jest zabezpieczenie przed niskimi lub wysokimi temperaturami, będzie zastosowana izolacja termiczna.</w:t>
      </w:r>
    </w:p>
    <w:p w14:paraId="492E475C" w14:textId="77777777" w:rsidR="001341DB" w:rsidRPr="00F51FA6" w:rsidRDefault="001341DB" w:rsidP="00A26803">
      <w:pPr>
        <w:numPr>
          <w:ilvl w:val="0"/>
          <w:numId w:val="45"/>
        </w:numPr>
        <w:spacing w:before="120"/>
        <w:ind w:left="426" w:hanging="426"/>
        <w:contextualSpacing/>
        <w:rPr>
          <w:rFonts w:eastAsia="Calibri" w:cs="Arial"/>
        </w:rPr>
      </w:pPr>
      <w:r w:rsidRPr="00F51FA6">
        <w:rPr>
          <w:rFonts w:eastAsia="Calibri" w:cs="Arial"/>
        </w:rPr>
        <w:t>Wszystkie budynki KRS i  związane zabezpieczyć tak  aby transport i montaż urządzeń w pomieszczeniach budynków nie wymagał demontażu urządzeń tzn. można będzie te urządzenia zamontować w stanie jakim je transportowano.</w:t>
      </w:r>
    </w:p>
    <w:p w14:paraId="0F7471B6" w14:textId="77777777" w:rsidR="001341DB" w:rsidRPr="00F51FA6" w:rsidRDefault="001341DB" w:rsidP="00A26803">
      <w:pPr>
        <w:numPr>
          <w:ilvl w:val="0"/>
          <w:numId w:val="45"/>
        </w:numPr>
        <w:spacing w:before="120"/>
        <w:ind w:left="426" w:hanging="426"/>
        <w:contextualSpacing/>
        <w:rPr>
          <w:rFonts w:eastAsia="Calibri" w:cs="Arial"/>
        </w:rPr>
      </w:pPr>
      <w:r w:rsidRPr="00F51FA6">
        <w:rPr>
          <w:rFonts w:eastAsia="Calibri" w:cs="Arial"/>
        </w:rPr>
        <w:t>Wykonawca zrealizuje kompletne budynki tj. konstrukcje budynków, ściany osłonowe i działowe, stolarkę, izolacje, wykończenia stropów, ścian i podłóg oraz związane instalacje w budynkach.</w:t>
      </w:r>
    </w:p>
    <w:p w14:paraId="013B0C11" w14:textId="77777777" w:rsidR="001341DB" w:rsidRPr="00F51FA6" w:rsidRDefault="001341DB" w:rsidP="00A26803">
      <w:pPr>
        <w:numPr>
          <w:ilvl w:val="0"/>
          <w:numId w:val="45"/>
        </w:numPr>
        <w:spacing w:before="120"/>
        <w:ind w:left="426" w:hanging="426"/>
        <w:contextualSpacing/>
        <w:rPr>
          <w:rFonts w:eastAsia="Calibri" w:cs="Arial"/>
        </w:rPr>
      </w:pPr>
      <w:r w:rsidRPr="00F51FA6">
        <w:rPr>
          <w:rFonts w:eastAsia="Calibri" w:cs="Arial"/>
        </w:rPr>
        <w:t>Budynki będą posiadały wydzielone drogi komunikacyjne.</w:t>
      </w:r>
    </w:p>
    <w:p w14:paraId="514A9D73" w14:textId="77777777" w:rsidR="001341DB" w:rsidRPr="00F51FA6" w:rsidRDefault="001341DB" w:rsidP="00A26803">
      <w:pPr>
        <w:numPr>
          <w:ilvl w:val="0"/>
          <w:numId w:val="45"/>
        </w:numPr>
        <w:spacing w:before="120"/>
        <w:ind w:left="426" w:hanging="426"/>
        <w:contextualSpacing/>
        <w:rPr>
          <w:rFonts w:eastAsia="Calibri" w:cs="Arial"/>
        </w:rPr>
      </w:pPr>
      <w:r w:rsidRPr="00F51FA6">
        <w:rPr>
          <w:rFonts w:eastAsia="Calibri" w:cs="Arial"/>
        </w:rPr>
        <w:t>Konstrukcje i elementy wykończeniowe będą posiadać wymagane zabezpieczenia antykorozyjne oraz ewentualnie wykończenie chemoodporne w przypadku narażenia na działanie czynników chemicznych.</w:t>
      </w:r>
    </w:p>
    <w:p w14:paraId="3687243D" w14:textId="77777777" w:rsidR="001341DB" w:rsidRPr="00F51FA6" w:rsidRDefault="001341DB" w:rsidP="00A26803">
      <w:pPr>
        <w:numPr>
          <w:ilvl w:val="0"/>
          <w:numId w:val="45"/>
        </w:numPr>
        <w:spacing w:before="120"/>
        <w:ind w:left="426" w:hanging="426"/>
        <w:contextualSpacing/>
        <w:rPr>
          <w:rFonts w:eastAsia="Calibri" w:cs="Arial"/>
        </w:rPr>
      </w:pPr>
      <w:r w:rsidRPr="00F51FA6">
        <w:rPr>
          <w:rFonts w:eastAsia="Calibri" w:cs="Arial"/>
        </w:rPr>
        <w:t xml:space="preserve">Budynki, w zależności od przeznaczenia będą wyposażone w instalacje ogrzewania, wentylacji, klimatyzacji, elektryczną i oświetleniową, </w:t>
      </w:r>
      <w:proofErr w:type="spellStart"/>
      <w:r w:rsidRPr="00F51FA6">
        <w:rPr>
          <w:rFonts w:eastAsia="Calibri" w:cs="Arial"/>
        </w:rPr>
        <w:t>wod</w:t>
      </w:r>
      <w:proofErr w:type="spellEnd"/>
      <w:r w:rsidRPr="00F51FA6">
        <w:rPr>
          <w:rFonts w:eastAsia="Calibri" w:cs="Arial"/>
        </w:rPr>
        <w:t>-kan., ppoż. oraz innych specjalistycznych instalacji, instalacje odkurzania, sprężonego powietrza, itp.</w:t>
      </w:r>
    </w:p>
    <w:p w14:paraId="798606D5" w14:textId="77777777" w:rsidR="001341DB" w:rsidRPr="00B96460" w:rsidRDefault="001341DB" w:rsidP="001341DB">
      <w:pPr>
        <w:rPr>
          <w:rFonts w:eastAsia="Calibri" w:cs="Arial"/>
        </w:rPr>
      </w:pPr>
    </w:p>
    <w:p w14:paraId="25C10EF1" w14:textId="77777777" w:rsidR="001341DB" w:rsidRPr="00B96460" w:rsidRDefault="001341DB" w:rsidP="000D1D52">
      <w:pPr>
        <w:pStyle w:val="Nagwek4"/>
      </w:pPr>
      <w:bookmarkStart w:id="174" w:name="_Toc530434571"/>
      <w:r w:rsidRPr="00B96460">
        <w:lastRenderedPageBreak/>
        <w:t>Fundamenty maszyn i urządzeń</w:t>
      </w:r>
      <w:bookmarkEnd w:id="174"/>
    </w:p>
    <w:p w14:paraId="7A670D3D" w14:textId="77777777" w:rsidR="001341DB" w:rsidRPr="000D1D52" w:rsidRDefault="001341DB" w:rsidP="00A26803">
      <w:pPr>
        <w:numPr>
          <w:ilvl w:val="0"/>
          <w:numId w:val="46"/>
        </w:numPr>
        <w:spacing w:before="120"/>
        <w:ind w:left="426" w:hanging="426"/>
        <w:contextualSpacing/>
        <w:rPr>
          <w:rFonts w:eastAsia="Calibri" w:cs="Arial"/>
        </w:rPr>
      </w:pPr>
      <w:r w:rsidRPr="000D1D52">
        <w:rPr>
          <w:rFonts w:eastAsia="Calibri" w:cs="Arial"/>
        </w:rPr>
        <w:t>Fundamenty maszyn i urządzeń powinny być wykonane zgodnie z wymaganiami dla obiektów budowlanych oraz dodatkowymi wymaganiami wynikającymi ze specyficznej natury maszyn i urządzeń, dla których wykonywane są dane fundamenty.</w:t>
      </w:r>
    </w:p>
    <w:p w14:paraId="5E73C742" w14:textId="77777777" w:rsidR="001341DB" w:rsidRPr="000D1D52" w:rsidRDefault="001341DB" w:rsidP="00A26803">
      <w:pPr>
        <w:numPr>
          <w:ilvl w:val="0"/>
          <w:numId w:val="46"/>
        </w:numPr>
        <w:spacing w:before="120"/>
        <w:ind w:left="426" w:hanging="426"/>
        <w:contextualSpacing/>
        <w:rPr>
          <w:rFonts w:eastAsia="Calibri" w:cs="Arial"/>
        </w:rPr>
      </w:pPr>
      <w:r w:rsidRPr="000D1D52">
        <w:rPr>
          <w:rFonts w:eastAsia="Calibri" w:cs="Arial"/>
        </w:rPr>
        <w:t xml:space="preserve">Fundamenty maszyn i urządzeń, które wytwarzają obciążenia dynamicznie (przynajmniej wszystkie urządzenia i maszyny obrotowe) muszą być wykonane z betonu zbrojonego. Fundamenty należy zaprojektować i wykonać w sposób zapobiegający przenoszeniu drgań na pobliskie konstrukcje. </w:t>
      </w:r>
    </w:p>
    <w:p w14:paraId="1AB0109C" w14:textId="77777777" w:rsidR="001341DB" w:rsidRPr="000D1D52" w:rsidRDefault="001341DB" w:rsidP="00A26803">
      <w:pPr>
        <w:numPr>
          <w:ilvl w:val="0"/>
          <w:numId w:val="46"/>
        </w:numPr>
        <w:spacing w:before="120"/>
        <w:ind w:left="426" w:hanging="426"/>
        <w:contextualSpacing/>
        <w:rPr>
          <w:rFonts w:eastAsia="Calibri" w:cs="Arial"/>
        </w:rPr>
      </w:pPr>
      <w:r w:rsidRPr="000D1D52">
        <w:rPr>
          <w:rFonts w:eastAsia="Calibri" w:cs="Arial"/>
        </w:rPr>
        <w:t xml:space="preserve">Powierzchnie fundamentów narażone na zanieczyszczenie olejami należy zabezpieczyć powłokami odpornymi na działanie olejów. W miejscach narażonych na potencjalne wycieki oleju należy zamontować odpowiednie tace ociekowe, które zapobiegną przedostawaniu się oleju do otoczenia. </w:t>
      </w:r>
    </w:p>
    <w:p w14:paraId="6F79FE25" w14:textId="77777777" w:rsidR="001341DB" w:rsidRPr="00B96460" w:rsidRDefault="001341DB" w:rsidP="000D1D52">
      <w:pPr>
        <w:pStyle w:val="Nagwek4"/>
      </w:pPr>
      <w:bookmarkStart w:id="175" w:name="_Toc530434572"/>
      <w:r w:rsidRPr="00B96460">
        <w:t>Naziemne części konstrukcji obiektów budowlanych</w:t>
      </w:r>
      <w:bookmarkEnd w:id="175"/>
    </w:p>
    <w:p w14:paraId="3617CA9A" w14:textId="77777777" w:rsidR="001341DB" w:rsidRPr="000D1D52" w:rsidRDefault="001341DB" w:rsidP="00A26803">
      <w:pPr>
        <w:numPr>
          <w:ilvl w:val="0"/>
          <w:numId w:val="47"/>
        </w:numPr>
        <w:spacing w:before="120"/>
        <w:ind w:left="426" w:hanging="426"/>
        <w:contextualSpacing/>
        <w:rPr>
          <w:rFonts w:eastAsia="Calibri" w:cs="Arial"/>
        </w:rPr>
      </w:pPr>
      <w:r w:rsidRPr="000D1D52">
        <w:rPr>
          <w:rFonts w:eastAsia="Calibri" w:cs="Arial"/>
        </w:rPr>
        <w:t>Nadziemne części konstrukcji obiektów budowlanych i budynków należy wykonać ze stali lub betonu zbrojonego (wylewanego na miejscu lub prefabrykowanego).</w:t>
      </w:r>
    </w:p>
    <w:p w14:paraId="49C444D8" w14:textId="77777777" w:rsidR="001341DB" w:rsidRPr="000D1D52" w:rsidRDefault="001341DB" w:rsidP="00A26803">
      <w:pPr>
        <w:numPr>
          <w:ilvl w:val="0"/>
          <w:numId w:val="47"/>
        </w:numPr>
        <w:spacing w:before="120"/>
        <w:ind w:left="426" w:hanging="426"/>
        <w:contextualSpacing/>
        <w:rPr>
          <w:rFonts w:eastAsia="Calibri" w:cs="Arial"/>
        </w:rPr>
      </w:pPr>
      <w:r w:rsidRPr="000D1D52">
        <w:rPr>
          <w:rFonts w:eastAsia="Calibri" w:cs="Arial"/>
        </w:rPr>
        <w:t xml:space="preserve">Beton zbrojony, jako materiał konstrukcyjny należy stosować w przypadku elementów konstrukcji wymagających odporności ogniowej. </w:t>
      </w:r>
    </w:p>
    <w:p w14:paraId="0991F694" w14:textId="77777777" w:rsidR="001341DB" w:rsidRPr="000D1D52" w:rsidRDefault="001341DB" w:rsidP="00A26803">
      <w:pPr>
        <w:numPr>
          <w:ilvl w:val="0"/>
          <w:numId w:val="47"/>
        </w:numPr>
        <w:spacing w:before="120"/>
        <w:ind w:left="426" w:hanging="426"/>
        <w:contextualSpacing/>
        <w:rPr>
          <w:rFonts w:eastAsia="Calibri" w:cs="Arial"/>
        </w:rPr>
      </w:pPr>
      <w:r w:rsidRPr="000D1D52">
        <w:rPr>
          <w:rFonts w:eastAsia="Calibri" w:cs="Arial"/>
        </w:rPr>
        <w:t>Elementy konstrukcji stalowych należy łączyć za pomocą śrub. Elementy montażowe konstrukcji stalowych powinny cechować się zwiększoną odpornością antykorozyjną. Konstrukcje stalowe należy wykonać w taki sposób, aby nie zawierały miejsc (kieszeni), w których mogłyby zbierać się woda, kurz i inne zanieczyszczenia.</w:t>
      </w:r>
    </w:p>
    <w:p w14:paraId="3FAD32A7" w14:textId="77777777" w:rsidR="001341DB" w:rsidRPr="000D1D52" w:rsidRDefault="001341DB" w:rsidP="00A26803">
      <w:pPr>
        <w:numPr>
          <w:ilvl w:val="0"/>
          <w:numId w:val="47"/>
        </w:numPr>
        <w:spacing w:before="120"/>
        <w:ind w:left="426" w:hanging="426"/>
        <w:contextualSpacing/>
        <w:rPr>
          <w:rFonts w:eastAsia="Calibri" w:cs="Arial"/>
        </w:rPr>
      </w:pPr>
      <w:r w:rsidRPr="000D1D52">
        <w:rPr>
          <w:rFonts w:eastAsia="Calibri" w:cs="Arial"/>
        </w:rPr>
        <w:t>Wykonawca powinien zastosować wszędzie tam, gdzie to konieczne elementy antywibracyjne i połączenia ruchome w celu wyeliminowania wszelkich negatywnych wpływów drgań na konstrukcje, maszyny i urządzenia, budynki oraz ludzi.</w:t>
      </w:r>
    </w:p>
    <w:p w14:paraId="727D14EB" w14:textId="4824A2E4" w:rsidR="001341DB" w:rsidRPr="000D1D52" w:rsidRDefault="001F6F66" w:rsidP="00A26803">
      <w:pPr>
        <w:numPr>
          <w:ilvl w:val="0"/>
          <w:numId w:val="47"/>
        </w:numPr>
        <w:spacing w:before="120"/>
        <w:ind w:left="426" w:hanging="426"/>
        <w:contextualSpacing/>
        <w:rPr>
          <w:rFonts w:eastAsia="Calibri" w:cs="Arial"/>
        </w:rPr>
      </w:pPr>
      <w:r w:rsidRPr="000D1D52">
        <w:rPr>
          <w:rFonts w:eastAsia="Calibri" w:cs="Arial"/>
        </w:rPr>
        <w:t xml:space="preserve">Konstrukcje stalowe powinny być zabezpieczone przed korozją warstwami malarskimi lub przez </w:t>
      </w:r>
      <w:r>
        <w:rPr>
          <w:rFonts w:eastAsia="Calibri" w:cs="Arial"/>
        </w:rPr>
        <w:t>ocynkowane ogniowo</w:t>
      </w:r>
      <w:r w:rsidRPr="000D1D52">
        <w:rPr>
          <w:rFonts w:eastAsia="Calibri" w:cs="Arial"/>
        </w:rPr>
        <w:t xml:space="preserve">. </w:t>
      </w:r>
      <w:r w:rsidR="006A6386">
        <w:rPr>
          <w:rFonts w:eastAsia="Calibri" w:cs="Arial"/>
        </w:rPr>
        <w:t xml:space="preserve">Cynkowanie ogniowe </w:t>
      </w:r>
      <w:r w:rsidRPr="000D1D52">
        <w:rPr>
          <w:rFonts w:eastAsia="Calibri" w:cs="Arial"/>
        </w:rPr>
        <w:t>należy zastosować przede wszystkim do wszystkich elementów konstrukcji stalowych narażonych na niesprzyjające warunki atmosferyczne</w:t>
      </w:r>
      <w:r w:rsidR="001341DB" w:rsidRPr="000D1D52">
        <w:rPr>
          <w:rFonts w:eastAsia="Calibri" w:cs="Arial"/>
        </w:rPr>
        <w:t>.</w:t>
      </w:r>
    </w:p>
    <w:p w14:paraId="43987CEC" w14:textId="6338426B" w:rsidR="001341DB" w:rsidRPr="000D1D52" w:rsidRDefault="001341DB" w:rsidP="00A26803">
      <w:pPr>
        <w:numPr>
          <w:ilvl w:val="0"/>
          <w:numId w:val="47"/>
        </w:numPr>
        <w:spacing w:before="120"/>
        <w:ind w:left="426" w:hanging="426"/>
        <w:contextualSpacing/>
        <w:rPr>
          <w:rFonts w:eastAsia="Calibri" w:cs="Arial"/>
        </w:rPr>
      </w:pPr>
      <w:r w:rsidRPr="000D1D52">
        <w:rPr>
          <w:rFonts w:eastAsia="Calibri" w:cs="Arial"/>
        </w:rPr>
        <w:t>Konstrukcje stalowe z pełnym zabezpieczeniem antykorozyjnym i powłoką przeciwogniową (jeśli jest wymagana) należy dostarczyć na plac budowy w stanie gotowym do montażu.  Poszczególne elementy transportowe konstrukcji stalowych w przypadku wszystkich konstrukcji na terenie elektrociepłowni powinny być jednolicie oznaczone w sposób pozwalający na ich jednoznaczne zidentyfikowanie.</w:t>
      </w:r>
      <w:r w:rsidR="006A6386">
        <w:rPr>
          <w:rFonts w:eastAsia="Calibri" w:cs="Arial"/>
        </w:rPr>
        <w:t xml:space="preserve"> </w:t>
      </w:r>
      <w:r w:rsidR="006A6386" w:rsidRPr="006A6386">
        <w:rPr>
          <w:rFonts w:eastAsia="Calibri" w:cs="Arial"/>
        </w:rPr>
        <w:t>Zaleca się, by renowacje powłok prowadzić analogicznymi systemami do określonych w projekcie na zabezpieczenie podstawowe. Wszelkie miejsca, które wymagałyby korekt wprowadzonych na placu budowy wymagają uprzedniej konsultacji z projektantem. ( Dotyczy systemu naprawczego powłok malarskich ).</w:t>
      </w:r>
      <w:r w:rsidR="006A6386">
        <w:rPr>
          <w:rFonts w:eastAsia="Calibri" w:cs="Arial"/>
        </w:rPr>
        <w:t xml:space="preserve">Sposób naprawy miejsc uszkodzonych zostanie uzgodniony z Zamawiającym. </w:t>
      </w:r>
    </w:p>
    <w:p w14:paraId="4BFD45D2" w14:textId="78566040" w:rsidR="001341DB" w:rsidRPr="000D1D52" w:rsidRDefault="001341DB" w:rsidP="00A26803">
      <w:pPr>
        <w:numPr>
          <w:ilvl w:val="0"/>
          <w:numId w:val="47"/>
        </w:numPr>
        <w:spacing w:before="120"/>
        <w:ind w:left="426" w:hanging="426"/>
        <w:contextualSpacing/>
        <w:rPr>
          <w:rFonts w:eastAsia="Calibri" w:cs="Arial"/>
        </w:rPr>
      </w:pPr>
      <w:r w:rsidRPr="000D1D52">
        <w:rPr>
          <w:rFonts w:eastAsia="Calibri" w:cs="Arial"/>
        </w:rPr>
        <w:t>Kraty stalowe</w:t>
      </w:r>
      <w:r w:rsidR="006A6386">
        <w:rPr>
          <w:rFonts w:eastAsia="Calibri" w:cs="Arial"/>
        </w:rPr>
        <w:t xml:space="preserve"> ocynkowane ogniowo</w:t>
      </w:r>
      <w:r w:rsidRPr="000D1D52">
        <w:rPr>
          <w:rFonts w:eastAsia="Calibri" w:cs="Arial"/>
        </w:rPr>
        <w:t>, wszędzie tam, gdzie istnieje ryzyko poślizgnięcia się z powodu nagromadzenia śniegu, lodu, smaru lub wilgoci powinny być wykonane jako antypoślizgowe. Stopnie w powyższych przypadkach należy zakończyć listwami antypoślizgowymi.</w:t>
      </w:r>
    </w:p>
    <w:p w14:paraId="4E6C6C32" w14:textId="77777777" w:rsidR="001341DB" w:rsidRPr="000D1D52" w:rsidRDefault="001341DB" w:rsidP="00A26803">
      <w:pPr>
        <w:numPr>
          <w:ilvl w:val="0"/>
          <w:numId w:val="47"/>
        </w:numPr>
        <w:spacing w:before="120"/>
        <w:ind w:left="426" w:hanging="426"/>
        <w:contextualSpacing/>
        <w:rPr>
          <w:rFonts w:eastAsia="Calibri" w:cs="Arial"/>
        </w:rPr>
      </w:pPr>
      <w:r w:rsidRPr="000D1D52">
        <w:rPr>
          <w:rFonts w:eastAsia="Calibri" w:cs="Arial"/>
        </w:rPr>
        <w:t>Konstrukcje dodatkowe takie, jak: podesty serwisowe na wysokości, drabiny, konstrukcje wsporcze, wzmocnienia istniejących konstrukcji itp. należy dostarczyć w stanie gotowym do montażu, wraz z wszystkimi niezbędnymi elementami montażowymi. Ich kolorystyka powinna być dopasowana do kolorystyki istniejącej konstrukcji lub (i) stosownie do określonych wymagań architektonicznych.</w:t>
      </w:r>
    </w:p>
    <w:p w14:paraId="307F8B03" w14:textId="77777777" w:rsidR="001341DB" w:rsidRPr="000D1D52" w:rsidRDefault="001341DB" w:rsidP="00A26803">
      <w:pPr>
        <w:numPr>
          <w:ilvl w:val="0"/>
          <w:numId w:val="47"/>
        </w:numPr>
        <w:spacing w:before="120"/>
        <w:ind w:left="426" w:hanging="426"/>
        <w:contextualSpacing/>
        <w:rPr>
          <w:rFonts w:eastAsia="Calibri" w:cs="Arial"/>
        </w:rPr>
      </w:pPr>
      <w:r w:rsidRPr="000D1D52">
        <w:rPr>
          <w:rFonts w:eastAsia="Calibri" w:cs="Arial"/>
        </w:rPr>
        <w:t>Użyta metoda transportu, magazynowania na placu budowy i montażu powinna zabezpieczać przed wszelkim uszkodzeniem samej konstrukcji oraz jej warstw antykorozyjnych lub (i) ogniochronnych.</w:t>
      </w:r>
    </w:p>
    <w:p w14:paraId="2804CB8E" w14:textId="77777777" w:rsidR="001341DB" w:rsidRPr="000D1D52" w:rsidRDefault="001341DB" w:rsidP="00A26803">
      <w:pPr>
        <w:numPr>
          <w:ilvl w:val="0"/>
          <w:numId w:val="47"/>
        </w:numPr>
        <w:spacing w:before="120"/>
        <w:ind w:left="426" w:hanging="426"/>
        <w:contextualSpacing/>
        <w:rPr>
          <w:rFonts w:eastAsia="Calibri" w:cs="Arial"/>
        </w:rPr>
      </w:pPr>
      <w:r w:rsidRPr="000D1D52">
        <w:rPr>
          <w:rFonts w:eastAsia="Calibri" w:cs="Arial"/>
        </w:rPr>
        <w:lastRenderedPageBreak/>
        <w:t>Konstrukcje wykonane z betonu zbrojonego powinny spełniać wymagania w zakresie wytrzymałości i użyteczności oraz cechować się odpornością na warunki atmosferyczne.</w:t>
      </w:r>
    </w:p>
    <w:p w14:paraId="5B01DBC7" w14:textId="77777777" w:rsidR="001341DB" w:rsidRPr="000D1D52" w:rsidRDefault="001341DB" w:rsidP="00A26803">
      <w:pPr>
        <w:numPr>
          <w:ilvl w:val="0"/>
          <w:numId w:val="47"/>
        </w:numPr>
        <w:spacing w:before="120"/>
        <w:ind w:left="426" w:hanging="426"/>
        <w:contextualSpacing/>
        <w:rPr>
          <w:rFonts w:eastAsia="Calibri" w:cs="Arial"/>
        </w:rPr>
      </w:pPr>
      <w:r w:rsidRPr="000D1D52">
        <w:rPr>
          <w:rFonts w:eastAsia="Calibri" w:cs="Arial"/>
        </w:rPr>
        <w:t>Podstawowy rodzaj konstrukcji z betonu zbrojonego to konstrukcja wylewana na miejscu z betonu o klasie minimum C25/30. Powierzchnie elementów wylewanych z betonu powinny być jednorodne, gładkie i bez zróżnicowanego koloru (dotyczy to szczególnie wszystkich odsłoniętych powierzchni betonowych). Beton zbrojony elementów narażonych na oddziaływanie warunków atmosferycznych powinien cechować się wysoką odpornością na zamarzanie, a w przypadku elementów narażonych na stały kontakt z wodą również wodoodpornością. Powierzchnie betonowe narażone na korozyjne czynniki chemiczne powinny być pokryte warstwami odpornymi na ich oddziaływanie. Metoda wykończenia powierzchni betonowych, mrozoodporność, wodoodporność i ewentualne dodatkowe środki ochrony powierzchni, takie jak impregnowanie lub nakładanie warstw odpornych na działanie substancji chemicznych, powinno być wyraźnie wskazane w dokumentacji technicznej.</w:t>
      </w:r>
    </w:p>
    <w:p w14:paraId="71594F49" w14:textId="77777777" w:rsidR="001341DB" w:rsidRPr="00B96460" w:rsidRDefault="001341DB" w:rsidP="000D1D52">
      <w:pPr>
        <w:pStyle w:val="Nagwek4"/>
      </w:pPr>
      <w:bookmarkStart w:id="176" w:name="_Toc530434573"/>
      <w:r w:rsidRPr="00B96460">
        <w:t>Przegrody budowlane</w:t>
      </w:r>
      <w:bookmarkEnd w:id="176"/>
    </w:p>
    <w:p w14:paraId="0A43963D" w14:textId="77777777" w:rsidR="001341DB" w:rsidRPr="000D1D52" w:rsidRDefault="001341DB" w:rsidP="00A26803">
      <w:pPr>
        <w:numPr>
          <w:ilvl w:val="0"/>
          <w:numId w:val="48"/>
        </w:numPr>
        <w:spacing w:before="120"/>
        <w:ind w:left="426" w:hanging="426"/>
        <w:contextualSpacing/>
        <w:rPr>
          <w:rFonts w:eastAsia="Calibri" w:cs="Arial"/>
        </w:rPr>
      </w:pPr>
      <w:r w:rsidRPr="000D1D52">
        <w:rPr>
          <w:rFonts w:eastAsia="Calibri" w:cs="Arial"/>
        </w:rPr>
        <w:t>Przegrody budowlane, takie jak podłogi, ściany i stropy, powinny zapewniać odpowiednią ochronę przed warunkami atmosferycznymi, wymaganą izolację termiczną i akustyczną oraz oddzielenie pożarowe.</w:t>
      </w:r>
    </w:p>
    <w:p w14:paraId="5DE7593B" w14:textId="77777777" w:rsidR="001341DB" w:rsidRPr="000D1D52" w:rsidRDefault="001341DB" w:rsidP="00A26803">
      <w:pPr>
        <w:numPr>
          <w:ilvl w:val="0"/>
          <w:numId w:val="48"/>
        </w:numPr>
        <w:spacing w:before="120"/>
        <w:ind w:left="426" w:hanging="426"/>
        <w:contextualSpacing/>
        <w:rPr>
          <w:rFonts w:eastAsia="Calibri" w:cs="Arial"/>
        </w:rPr>
      </w:pPr>
      <w:r w:rsidRPr="000D1D52">
        <w:rPr>
          <w:rFonts w:eastAsia="Calibri" w:cs="Arial"/>
        </w:rPr>
        <w:t>Przegrody budowlane należy wykonać z materiałów niepalnych.</w:t>
      </w:r>
    </w:p>
    <w:p w14:paraId="0F5719AF" w14:textId="77777777" w:rsidR="001341DB" w:rsidRPr="00B96460" w:rsidRDefault="001341DB" w:rsidP="00313C26">
      <w:pPr>
        <w:pStyle w:val="Nagwek4"/>
        <w:rPr>
          <w:rFonts w:eastAsia="Calibri"/>
        </w:rPr>
      </w:pPr>
      <w:r w:rsidRPr="00B96460">
        <w:rPr>
          <w:rFonts w:eastAsia="Calibri"/>
        </w:rPr>
        <w:t>Ściany zewnętrzne</w:t>
      </w:r>
    </w:p>
    <w:p w14:paraId="1B80FB9C" w14:textId="55739935" w:rsidR="001341DB" w:rsidRPr="00313C26" w:rsidRDefault="001341DB" w:rsidP="00A26803">
      <w:pPr>
        <w:numPr>
          <w:ilvl w:val="0"/>
          <w:numId w:val="49"/>
        </w:numPr>
        <w:spacing w:before="120"/>
        <w:ind w:left="426" w:hanging="426"/>
        <w:contextualSpacing/>
        <w:rPr>
          <w:rFonts w:eastAsia="Calibri" w:cs="Arial"/>
        </w:rPr>
      </w:pPr>
      <w:r w:rsidRPr="00313C26">
        <w:rPr>
          <w:rFonts w:eastAsia="Calibri" w:cs="Arial"/>
        </w:rPr>
        <w:t xml:space="preserve">Ściany zewnętrzne należy wykonać zgodnie z wymaganiami projektu budowlanego w przypadku zmian na  etapie projektowania wykonawczego należy dążyć do ich budowy z gładkich paneli kompozytowych z rdzeniem z wełny mineralnej. Jedynie dolna część ścian powinna być murowana lub wykonana z betonu zbrojonego, jeśli wynika to z przyczyn funkcjonalnych lub estetycznych. Dolną część ścian narażonych na uderzenia lub udary należy wykonać z betonu zbrojonego, na wysokość co najmniej 1,2 metra lub więcej, w zależności od maksymalnej wysokości przewidywanych udarów. </w:t>
      </w:r>
    </w:p>
    <w:p w14:paraId="3E414984" w14:textId="77777777" w:rsidR="001341DB" w:rsidRPr="00313C26" w:rsidRDefault="001341DB" w:rsidP="00A26803">
      <w:pPr>
        <w:numPr>
          <w:ilvl w:val="0"/>
          <w:numId w:val="49"/>
        </w:numPr>
        <w:spacing w:before="120"/>
        <w:ind w:left="426" w:hanging="426"/>
        <w:contextualSpacing/>
        <w:rPr>
          <w:rFonts w:eastAsia="Calibri" w:cs="Arial"/>
        </w:rPr>
      </w:pPr>
      <w:r w:rsidRPr="00313C26">
        <w:rPr>
          <w:rFonts w:eastAsia="Calibri" w:cs="Arial"/>
        </w:rPr>
        <w:t>Ściany wymagające wyższej odporności ogniowej należy wykonać jako murowane lub z betonu zbrojonego.</w:t>
      </w:r>
    </w:p>
    <w:p w14:paraId="69AE2F7B" w14:textId="77777777" w:rsidR="001341DB" w:rsidRPr="00313C26" w:rsidRDefault="001341DB" w:rsidP="00A26803">
      <w:pPr>
        <w:numPr>
          <w:ilvl w:val="0"/>
          <w:numId w:val="49"/>
        </w:numPr>
        <w:spacing w:before="120"/>
        <w:ind w:left="426" w:hanging="426"/>
        <w:contextualSpacing/>
        <w:rPr>
          <w:rFonts w:eastAsia="Calibri" w:cs="Arial"/>
        </w:rPr>
      </w:pPr>
      <w:r w:rsidRPr="00313C26">
        <w:rPr>
          <w:rFonts w:eastAsia="Calibri" w:cs="Arial"/>
        </w:rPr>
        <w:t>Arkusze blachy do paneli fasadowych muszą pochodzić z jednej partii produkcyjnej.</w:t>
      </w:r>
    </w:p>
    <w:p w14:paraId="5A607C6A" w14:textId="77777777" w:rsidR="001341DB" w:rsidRPr="00313C26" w:rsidRDefault="001341DB" w:rsidP="00A26803">
      <w:pPr>
        <w:numPr>
          <w:ilvl w:val="0"/>
          <w:numId w:val="49"/>
        </w:numPr>
        <w:spacing w:before="120"/>
        <w:ind w:left="426" w:hanging="426"/>
        <w:contextualSpacing/>
        <w:rPr>
          <w:rFonts w:eastAsia="Calibri" w:cs="Arial"/>
        </w:rPr>
      </w:pPr>
      <w:r w:rsidRPr="00313C26">
        <w:rPr>
          <w:rFonts w:eastAsia="Calibri" w:cs="Arial"/>
        </w:rPr>
        <w:t>Podczas prac instalacyjnych powierzchnie ścian osłonowych wykonane z paneli kompozytowych należy zabezpieczyć przed uszkodzeniem, w sposób trwały, na wszystkich poziomach roboczych.</w:t>
      </w:r>
    </w:p>
    <w:p w14:paraId="4291DC94" w14:textId="77777777" w:rsidR="001341DB" w:rsidRPr="00B96460" w:rsidRDefault="001341DB" w:rsidP="00313C26">
      <w:pPr>
        <w:pStyle w:val="Nagwek4"/>
        <w:rPr>
          <w:rFonts w:eastAsia="Calibri"/>
        </w:rPr>
      </w:pPr>
      <w:r w:rsidRPr="00B96460">
        <w:rPr>
          <w:rFonts w:eastAsia="Calibri"/>
        </w:rPr>
        <w:t>Ściany wewnętrzne</w:t>
      </w:r>
    </w:p>
    <w:p w14:paraId="70C7ED15" w14:textId="77777777" w:rsidR="001341DB" w:rsidRPr="00313C26" w:rsidRDefault="001341DB" w:rsidP="00A26803">
      <w:pPr>
        <w:numPr>
          <w:ilvl w:val="0"/>
          <w:numId w:val="50"/>
        </w:numPr>
        <w:spacing w:before="120"/>
        <w:ind w:left="426" w:hanging="426"/>
        <w:contextualSpacing/>
        <w:rPr>
          <w:rFonts w:eastAsia="Calibri" w:cs="Arial"/>
        </w:rPr>
      </w:pPr>
      <w:r w:rsidRPr="00313C26">
        <w:rPr>
          <w:rFonts w:eastAsia="Calibri" w:cs="Arial"/>
        </w:rPr>
        <w:t>Ściany wewnętrzne należy wykonać jako murowane, z betonu lub betonu zbrojonego.  Ściany powinny zapewniać odpowiedni poziom izolacji akustycznej i termicznej oraz, w przypadku pełnienia funkcji oddzielania pożarowego, wymagany poziom odporności ogniowej.</w:t>
      </w:r>
    </w:p>
    <w:p w14:paraId="40DF3E3B" w14:textId="77777777" w:rsidR="001341DB" w:rsidRPr="00B96460" w:rsidRDefault="001341DB" w:rsidP="00313C26">
      <w:pPr>
        <w:pStyle w:val="Nagwek4"/>
        <w:rPr>
          <w:rFonts w:eastAsia="Calibri"/>
        </w:rPr>
      </w:pPr>
      <w:r w:rsidRPr="00B96460">
        <w:rPr>
          <w:rFonts w:eastAsia="Calibri"/>
        </w:rPr>
        <w:t>Podłogi</w:t>
      </w:r>
    </w:p>
    <w:p w14:paraId="4F634429" w14:textId="2D962001" w:rsidR="001341DB" w:rsidRPr="00313C26" w:rsidRDefault="001341DB" w:rsidP="00A26803">
      <w:pPr>
        <w:numPr>
          <w:ilvl w:val="0"/>
          <w:numId w:val="51"/>
        </w:numPr>
        <w:spacing w:before="120"/>
        <w:ind w:left="426" w:hanging="426"/>
        <w:contextualSpacing/>
        <w:rPr>
          <w:rFonts w:eastAsia="Calibri" w:cs="Arial"/>
        </w:rPr>
      </w:pPr>
      <w:r w:rsidRPr="00313C26">
        <w:rPr>
          <w:rFonts w:eastAsia="Calibri" w:cs="Arial"/>
        </w:rPr>
        <w:t>Podłogi w pomieszczeniach procesowych powinny być wykonane z betonu zbrojonego. W</w:t>
      </w:r>
      <w:r w:rsidR="008918CA">
        <w:rPr>
          <w:rFonts w:eastAsia="Calibri" w:cs="Arial"/>
        </w:rPr>
        <w:t> </w:t>
      </w:r>
      <w:r w:rsidRPr="00313C26">
        <w:rPr>
          <w:rFonts w:eastAsia="Calibri" w:cs="Arial"/>
        </w:rPr>
        <w:t>pomieszczeniach biurowych i socjalnych można stosować elementy prefabrykowane z betonu zbrojonego i oraz wylewki przygotowywane na miejscu. W przypadku stosowania podłogi z betonu zbrojonego na belkach metalowych niezbędne jest zastosowanie prętów zbrojeniowych spawanych do belek, zatopionych w płycie podłogowej. Podłogi, którym grozi zalanie wodą, powinny mieć wykonany odpływ wody. Sposób wykonania podłóg powinien zapobiegać przedostawaniu się wody do pomieszczeń znajdujących się poniżej, przez zastosowanie barier wodoodpornych oraz spadków powierzchni podłóg w kierunku krat lub syfonów spustowych.</w:t>
      </w:r>
    </w:p>
    <w:p w14:paraId="2E3AB3DC" w14:textId="77777777" w:rsidR="001341DB" w:rsidRPr="00313C26" w:rsidRDefault="001341DB" w:rsidP="00A26803">
      <w:pPr>
        <w:numPr>
          <w:ilvl w:val="0"/>
          <w:numId w:val="51"/>
        </w:numPr>
        <w:spacing w:before="120"/>
        <w:ind w:left="426" w:hanging="426"/>
        <w:contextualSpacing/>
        <w:rPr>
          <w:rFonts w:eastAsia="Calibri" w:cs="Arial"/>
        </w:rPr>
      </w:pPr>
      <w:r w:rsidRPr="00313C26">
        <w:rPr>
          <w:rFonts w:eastAsia="Calibri" w:cs="Arial"/>
        </w:rPr>
        <w:lastRenderedPageBreak/>
        <w:t xml:space="preserve">Podłogi na poziomach procesowych mogą mieć konstrukcję ażurową, wykonaną z galwanizowanej kraty pomostowej. W przypadku wszystkich pomostów i schodów znajdujących się na zewnątrz, krata pomostowa powinna być galwanizowana i antypoślizgowa. </w:t>
      </w:r>
    </w:p>
    <w:p w14:paraId="1D12C608" w14:textId="77777777" w:rsidR="001341DB" w:rsidRPr="00313C26" w:rsidRDefault="001341DB" w:rsidP="00A26803">
      <w:pPr>
        <w:numPr>
          <w:ilvl w:val="0"/>
          <w:numId w:val="51"/>
        </w:numPr>
        <w:spacing w:before="120"/>
        <w:ind w:left="426" w:hanging="426"/>
        <w:contextualSpacing/>
        <w:rPr>
          <w:rFonts w:eastAsia="Calibri" w:cs="Arial"/>
        </w:rPr>
      </w:pPr>
      <w:r w:rsidRPr="00313C26">
        <w:rPr>
          <w:rFonts w:eastAsia="Calibri" w:cs="Arial"/>
        </w:rPr>
        <w:t>Wszystkie przejścia technologiczne przez podłogi lub krawędzie podłóg należy wykonać przy użyciu tulei lub kołnierzy zamontowanych przed wylaniem betonu na podłoże.  W przypadku platform na wysokościach i krat ażurowych wszystkie przejścia instalacji technologicznych przez kraty podłogowe i kraty umieszczone wokół elementów konstrukcyjnych powinny być wyposażone w kołnierze z blachy stalowej.</w:t>
      </w:r>
    </w:p>
    <w:p w14:paraId="7443E2D7" w14:textId="77777777" w:rsidR="001341DB" w:rsidRPr="00313C26" w:rsidRDefault="001341DB" w:rsidP="00A26803">
      <w:pPr>
        <w:numPr>
          <w:ilvl w:val="0"/>
          <w:numId w:val="51"/>
        </w:numPr>
        <w:spacing w:before="120"/>
        <w:ind w:left="426" w:hanging="426"/>
        <w:contextualSpacing/>
        <w:rPr>
          <w:rFonts w:eastAsia="Calibri" w:cs="Arial"/>
        </w:rPr>
      </w:pPr>
      <w:r w:rsidRPr="00313C26">
        <w:rPr>
          <w:rFonts w:eastAsia="Calibri" w:cs="Arial"/>
        </w:rPr>
        <w:t>Podłogi układane na podłożach z betonu zbrojonego i podłogi układane na gruncie powinny być wykonane z betonu klasy co najmniej C25/30. Aby osiągnąć odpowiedni standard układania podłogi, podłoże musi być idealnie równe i musi posiadać odpowiedni spadek.</w:t>
      </w:r>
    </w:p>
    <w:p w14:paraId="6B624C50" w14:textId="77777777" w:rsidR="001341DB" w:rsidRPr="00313C26" w:rsidRDefault="001341DB" w:rsidP="00A26803">
      <w:pPr>
        <w:numPr>
          <w:ilvl w:val="0"/>
          <w:numId w:val="51"/>
        </w:numPr>
        <w:spacing w:before="120"/>
        <w:ind w:left="426" w:hanging="426"/>
        <w:contextualSpacing/>
        <w:rPr>
          <w:rFonts w:eastAsia="Calibri" w:cs="Arial"/>
        </w:rPr>
      </w:pPr>
      <w:r w:rsidRPr="00313C26">
        <w:rPr>
          <w:rFonts w:eastAsia="Calibri" w:cs="Arial"/>
        </w:rPr>
        <w:t>W przypadku podbudowy dróg i pomieszczeń, w których występuje duże natężenie ruchu, należy stosować zbrojenie. Warstwę wierzchnią podłogi należy wzbogacić mieszanką twardego kruszywa, cementu o dużej wytrzymałości i dodatków modyfikujących w celu uzyskania gładkiej, twardej i odpornej na ścieranie i niepylącej powierzchni we wszystkich pomieszczeniach technicznych.</w:t>
      </w:r>
    </w:p>
    <w:p w14:paraId="35167CCB" w14:textId="77777777" w:rsidR="001341DB" w:rsidRPr="00313C26" w:rsidRDefault="001341DB" w:rsidP="00A26803">
      <w:pPr>
        <w:numPr>
          <w:ilvl w:val="0"/>
          <w:numId w:val="51"/>
        </w:numPr>
        <w:spacing w:before="120"/>
        <w:ind w:left="426" w:hanging="426"/>
        <w:contextualSpacing/>
        <w:rPr>
          <w:rFonts w:eastAsia="Calibri" w:cs="Arial"/>
        </w:rPr>
      </w:pPr>
      <w:r w:rsidRPr="00313C26">
        <w:rPr>
          <w:rFonts w:eastAsia="Calibri" w:cs="Arial"/>
        </w:rPr>
        <w:t>Wszystkie podłogi powinny zapewniać odpowiedni poziom izolacji akustycznej i termicznej oraz, w przypadku pełnienia funkcji oddzielania pożarowego, wymagany poziom odporności ogniowej.</w:t>
      </w:r>
    </w:p>
    <w:p w14:paraId="3ABE4898" w14:textId="77777777" w:rsidR="001341DB" w:rsidRPr="00313C26" w:rsidRDefault="001341DB" w:rsidP="00A26803">
      <w:pPr>
        <w:numPr>
          <w:ilvl w:val="0"/>
          <w:numId w:val="51"/>
        </w:numPr>
        <w:spacing w:before="120"/>
        <w:ind w:left="426" w:hanging="426"/>
        <w:contextualSpacing/>
        <w:rPr>
          <w:rFonts w:eastAsia="Calibri" w:cs="Arial"/>
        </w:rPr>
      </w:pPr>
      <w:r w:rsidRPr="00313C26">
        <w:rPr>
          <w:rFonts w:eastAsia="Calibri" w:cs="Arial"/>
        </w:rPr>
        <w:t>Należy przewidzieć zastosowanie podłóg podwieszanych w miejscach, w których pod podłogą przebiegają przewody.</w:t>
      </w:r>
    </w:p>
    <w:p w14:paraId="30F3C8AF" w14:textId="77777777" w:rsidR="001341DB" w:rsidRPr="00313C26" w:rsidRDefault="001341DB" w:rsidP="00A26803">
      <w:pPr>
        <w:numPr>
          <w:ilvl w:val="0"/>
          <w:numId w:val="51"/>
        </w:numPr>
        <w:spacing w:before="120"/>
        <w:ind w:left="426" w:hanging="426"/>
        <w:contextualSpacing/>
        <w:rPr>
          <w:rFonts w:eastAsia="Calibri" w:cs="Arial"/>
        </w:rPr>
      </w:pPr>
      <w:r w:rsidRPr="00313C26">
        <w:rPr>
          <w:rFonts w:eastAsia="Calibri" w:cs="Arial"/>
        </w:rPr>
        <w:t>Podłogi w pomieszczeniach rozdzielni/sterowni należy wyłożyć materiałem antystatycznym.</w:t>
      </w:r>
    </w:p>
    <w:p w14:paraId="1366B6C5" w14:textId="77777777" w:rsidR="001341DB" w:rsidRPr="00313C26" w:rsidRDefault="001341DB" w:rsidP="00A26803">
      <w:pPr>
        <w:numPr>
          <w:ilvl w:val="0"/>
          <w:numId w:val="51"/>
        </w:numPr>
        <w:spacing w:before="120"/>
        <w:ind w:left="426" w:hanging="426"/>
        <w:contextualSpacing/>
        <w:rPr>
          <w:rFonts w:eastAsia="Calibri" w:cs="Arial"/>
        </w:rPr>
      </w:pPr>
      <w:r w:rsidRPr="00313C26">
        <w:rPr>
          <w:rFonts w:eastAsia="Calibri" w:cs="Arial"/>
        </w:rPr>
        <w:t>Pomieszczenia elektryczne należy wyłożyć materiałem nieprzewodzącym.</w:t>
      </w:r>
    </w:p>
    <w:p w14:paraId="667E6B32" w14:textId="77777777" w:rsidR="001341DB" w:rsidRPr="00313C26" w:rsidRDefault="001341DB" w:rsidP="00A26803">
      <w:pPr>
        <w:numPr>
          <w:ilvl w:val="0"/>
          <w:numId w:val="51"/>
        </w:numPr>
        <w:spacing w:before="120"/>
        <w:ind w:left="426" w:hanging="426"/>
        <w:contextualSpacing/>
        <w:rPr>
          <w:rFonts w:eastAsia="Calibri" w:cs="Arial"/>
        </w:rPr>
      </w:pPr>
      <w:r w:rsidRPr="00313C26">
        <w:rPr>
          <w:rFonts w:eastAsia="Calibri" w:cs="Arial"/>
        </w:rPr>
        <w:t>Obszar rozładunku, magazynowania lub dozowania  środków chemicznych musi mieć zabezpieczenie  odporne na działanie substancji chemicznych oraz  oddziaływanie warunków atmosferycznych.</w:t>
      </w:r>
    </w:p>
    <w:p w14:paraId="1AE34FE2" w14:textId="77777777" w:rsidR="001341DB" w:rsidRPr="00B96460" w:rsidRDefault="001341DB" w:rsidP="008918CA">
      <w:pPr>
        <w:pStyle w:val="Nagwek4"/>
        <w:rPr>
          <w:rFonts w:eastAsia="Calibri"/>
        </w:rPr>
      </w:pPr>
      <w:r w:rsidRPr="00B96460">
        <w:rPr>
          <w:rFonts w:eastAsia="Calibri"/>
        </w:rPr>
        <w:t>Stropodachy</w:t>
      </w:r>
    </w:p>
    <w:p w14:paraId="1D7C481A" w14:textId="48CBDA38" w:rsidR="001341DB" w:rsidRPr="008918CA" w:rsidRDefault="001341DB" w:rsidP="00A26803">
      <w:pPr>
        <w:numPr>
          <w:ilvl w:val="0"/>
          <w:numId w:val="52"/>
        </w:numPr>
        <w:spacing w:before="120"/>
        <w:ind w:left="426" w:hanging="426"/>
        <w:contextualSpacing/>
        <w:rPr>
          <w:rFonts w:eastAsia="Calibri" w:cs="Arial"/>
        </w:rPr>
      </w:pPr>
      <w:r w:rsidRPr="008918CA">
        <w:rPr>
          <w:rFonts w:eastAsia="Calibri" w:cs="Arial"/>
        </w:rPr>
        <w:t>W przypadku pomieszczeń ogrzewanych ze stropem o konstrukcji stalowej</w:t>
      </w:r>
      <w:r w:rsidR="008918CA">
        <w:rPr>
          <w:rFonts w:eastAsia="Calibri" w:cs="Arial"/>
        </w:rPr>
        <w:t>,</w:t>
      </w:r>
      <w:r w:rsidRPr="008918CA">
        <w:rPr>
          <w:rFonts w:eastAsia="Calibri" w:cs="Arial"/>
        </w:rPr>
        <w:t xml:space="preserve"> stropodach należy wykonać przede wszystkim z warstwy nośnej z powlekanej blachy trapezowej, izolacji paroszczelnej, twardej wełny mineralnej, modyfikowanej papy termozgrzewalnej układanej w dwóch warstwach (górnej i podkładowej) lub dostępnych w handlu kompozytowych płyt dachowych z izolacją termiczną z wełny mineralnej. Ostateczną konstrukcję stropodachu należy zaprojektować z uwzględnieniem przepisów przeciwpożarowych. W przypadku budynków nieogrzewanych o konstrukcji stalowej pokrycie dachowe należy wykonać z galwanizowanej blachy trapezowej. Obróbkę należy wykonać z arkuszy blachy stalowej galwanizowanej o grubości przynajmniej 0,8 mm. Nie dopuszcza się stosowania płyt dachowych z rdzeniem styropianowym lub z pianki poliuretanowej.</w:t>
      </w:r>
    </w:p>
    <w:p w14:paraId="43E6CD5C" w14:textId="77777777" w:rsidR="001341DB" w:rsidRPr="008918CA" w:rsidRDefault="001341DB" w:rsidP="00A26803">
      <w:pPr>
        <w:numPr>
          <w:ilvl w:val="0"/>
          <w:numId w:val="52"/>
        </w:numPr>
        <w:spacing w:before="120"/>
        <w:ind w:left="426" w:hanging="426"/>
        <w:contextualSpacing/>
        <w:rPr>
          <w:rFonts w:eastAsia="Calibri" w:cs="Arial"/>
        </w:rPr>
      </w:pPr>
      <w:r w:rsidRPr="008918CA">
        <w:rPr>
          <w:rFonts w:eastAsia="Calibri" w:cs="Arial"/>
        </w:rPr>
        <w:t>Wszystkie dachy powinny być wyposażone w układ rynien i odprowadzenia wody deszczowej do układu kanalizacji deszczowej. W układach odprowadzenia wody deszczowej należy przewidzieć elektryczne kable grzewcze (w rynnach, koszach i rurach pionowych) od dachu do wnętrza budynku lub zewnętrznie na budynku. Rury opadowe na poziomie gruntu powinny być wyposażone we włazy/sita/wyczystki zatrzymujące liście i inne zanieczyszczenia, nie dopuszczając do przedostawania się ich do podziemnej instalacji odprowadzenia wody deszczowej i nie stwarzając konieczności dodatkowej obsługi technicznej instalacji podziemnej.</w:t>
      </w:r>
    </w:p>
    <w:p w14:paraId="086119F1" w14:textId="77777777" w:rsidR="001341DB" w:rsidRPr="008918CA" w:rsidRDefault="001341DB" w:rsidP="00A26803">
      <w:pPr>
        <w:numPr>
          <w:ilvl w:val="0"/>
          <w:numId w:val="52"/>
        </w:numPr>
        <w:spacing w:before="120"/>
        <w:ind w:left="426" w:hanging="426"/>
        <w:contextualSpacing/>
        <w:rPr>
          <w:rFonts w:eastAsia="Calibri" w:cs="Arial"/>
        </w:rPr>
      </w:pPr>
      <w:r w:rsidRPr="008918CA">
        <w:rPr>
          <w:rFonts w:eastAsia="Calibri" w:cs="Arial"/>
        </w:rPr>
        <w:t>Należy zapewnić funkcję automatyki i regulacji układu zapobiegania zamarzaniu (stosownie do temperatury otoczenia), dla dachów, rynien i rur opadowych.</w:t>
      </w:r>
    </w:p>
    <w:p w14:paraId="102CEC06" w14:textId="77777777" w:rsidR="001341DB" w:rsidRPr="008918CA" w:rsidRDefault="001341DB" w:rsidP="00A26803">
      <w:pPr>
        <w:numPr>
          <w:ilvl w:val="0"/>
          <w:numId w:val="52"/>
        </w:numPr>
        <w:spacing w:before="120"/>
        <w:ind w:left="426" w:hanging="426"/>
        <w:contextualSpacing/>
        <w:rPr>
          <w:rFonts w:eastAsia="Calibri" w:cs="Arial"/>
        </w:rPr>
      </w:pPr>
      <w:r w:rsidRPr="008918CA">
        <w:rPr>
          <w:rFonts w:eastAsia="Calibri" w:cs="Arial"/>
        </w:rPr>
        <w:t xml:space="preserve">Główne ciągi komunikacyjne, łącznie z chodnikami między słupami i drogami dostępowymi do maszyn i urządzeń wymagających stałej obsługi technicznej lub nadzoru należy pokryć galwanizowanymi na gorąco kratami pomostowymi wszędzie tam, gdzie wymagane jest okresowe przeprowadzanie prac serwisowych lub używanie narzędzi. </w:t>
      </w:r>
    </w:p>
    <w:p w14:paraId="266761DF" w14:textId="77777777" w:rsidR="001341DB" w:rsidRPr="008918CA" w:rsidRDefault="001341DB" w:rsidP="00A26803">
      <w:pPr>
        <w:numPr>
          <w:ilvl w:val="0"/>
          <w:numId w:val="52"/>
        </w:numPr>
        <w:spacing w:before="120"/>
        <w:ind w:left="426" w:hanging="426"/>
        <w:contextualSpacing/>
        <w:rPr>
          <w:rFonts w:eastAsia="Calibri" w:cs="Arial"/>
        </w:rPr>
      </w:pPr>
      <w:r w:rsidRPr="008918CA">
        <w:rPr>
          <w:rFonts w:eastAsia="Calibri" w:cs="Arial"/>
        </w:rPr>
        <w:lastRenderedPageBreak/>
        <w:t>Należy zapewnić łatwy i bezpieczny dostęp do dachów wszystkich budynków przy pomocy włazów dachowych z funkcją doświetlania pomieszczeń lub alternatywnie za pomocą zewnętrznych drabin galwanizowanych na gorąco przytwierdzonych na stałe do budynków, zgodnie z wymaganiami mających zastosowanie przepisów. Należy zapewnić bezpieczną metodę przeprowadzania prac związanych z obsługą techniczną i utrzymaniem ruchu na dachu (np. usuwanie śniegu).</w:t>
      </w:r>
    </w:p>
    <w:p w14:paraId="67226A9F" w14:textId="77777777" w:rsidR="001341DB" w:rsidRPr="008918CA" w:rsidRDefault="001341DB" w:rsidP="00A26803">
      <w:pPr>
        <w:numPr>
          <w:ilvl w:val="0"/>
          <w:numId w:val="52"/>
        </w:numPr>
        <w:spacing w:before="120"/>
        <w:ind w:left="426" w:hanging="426"/>
        <w:contextualSpacing/>
        <w:rPr>
          <w:rFonts w:eastAsia="Calibri" w:cs="Arial"/>
        </w:rPr>
      </w:pPr>
      <w:r w:rsidRPr="008918CA">
        <w:rPr>
          <w:rFonts w:eastAsia="Calibri" w:cs="Arial"/>
        </w:rPr>
        <w:t>Dachy powinny być wyposażone w zabezpieczenia (bariery) uniemożliwiające spadnięcie z dachu. Tam, gdzie jest to wymagane przez maszyny lub urządzenia procesowe albo okresowe czynności związane z obsługą techniczną dachu albo fasady podczas ich eksploatacji, należy zastosować elementy takie jak haki, uchwyty na liny asekuracyjne, belki do montażu wózków serwisowych, szyny dachowe itp. w celu zapewnienia bezpiecznej pracy na wysokości.</w:t>
      </w:r>
    </w:p>
    <w:p w14:paraId="2E6141F6" w14:textId="77777777" w:rsidR="001341DB" w:rsidRPr="008918CA" w:rsidRDefault="001341DB" w:rsidP="00A26803">
      <w:pPr>
        <w:numPr>
          <w:ilvl w:val="0"/>
          <w:numId w:val="52"/>
        </w:numPr>
        <w:spacing w:before="120"/>
        <w:ind w:left="426" w:hanging="426"/>
        <w:contextualSpacing/>
        <w:rPr>
          <w:rFonts w:eastAsia="Calibri" w:cs="Arial"/>
        </w:rPr>
      </w:pPr>
      <w:r w:rsidRPr="008918CA">
        <w:rPr>
          <w:rFonts w:eastAsia="Calibri" w:cs="Arial"/>
        </w:rPr>
        <w:t>Wszystkie konstrukcyjne dachu i połączenia instalacyjne przechodzące przez konstrukcję dachu muszą być wodoszczelne.</w:t>
      </w:r>
    </w:p>
    <w:p w14:paraId="642C38EE" w14:textId="77777777" w:rsidR="001341DB" w:rsidRPr="008918CA" w:rsidRDefault="001341DB" w:rsidP="00A26803">
      <w:pPr>
        <w:numPr>
          <w:ilvl w:val="0"/>
          <w:numId w:val="52"/>
        </w:numPr>
        <w:spacing w:before="120"/>
        <w:ind w:left="426" w:hanging="426"/>
        <w:contextualSpacing/>
        <w:rPr>
          <w:rFonts w:eastAsia="Calibri" w:cs="Arial"/>
        </w:rPr>
      </w:pPr>
      <w:r w:rsidRPr="008918CA">
        <w:rPr>
          <w:rFonts w:eastAsia="Calibri" w:cs="Arial"/>
        </w:rPr>
        <w:t>Wszystkie dachy muszą mieć przynajmniej dwa miejsca umożliwiające dostęp z zewnątrz budynku (drabiny, schody, platformy) po przeciwnych stronach.</w:t>
      </w:r>
    </w:p>
    <w:p w14:paraId="0F90F601" w14:textId="77777777" w:rsidR="001341DB" w:rsidRPr="00B96460" w:rsidRDefault="001341DB" w:rsidP="008918CA">
      <w:pPr>
        <w:pStyle w:val="Nagwek4"/>
        <w:rPr>
          <w:rFonts w:eastAsia="Calibri"/>
        </w:rPr>
      </w:pPr>
      <w:r w:rsidRPr="00B96460">
        <w:rPr>
          <w:rFonts w:eastAsia="Calibri"/>
        </w:rPr>
        <w:t>Stolarka</w:t>
      </w:r>
    </w:p>
    <w:p w14:paraId="473A3B49" w14:textId="77777777" w:rsidR="001341DB" w:rsidRPr="008918CA" w:rsidRDefault="001341DB" w:rsidP="00A26803">
      <w:pPr>
        <w:numPr>
          <w:ilvl w:val="0"/>
          <w:numId w:val="53"/>
        </w:numPr>
        <w:spacing w:before="120"/>
        <w:ind w:left="426" w:hanging="426"/>
        <w:contextualSpacing/>
        <w:rPr>
          <w:rFonts w:eastAsia="Calibri" w:cs="Arial"/>
        </w:rPr>
      </w:pPr>
      <w:r w:rsidRPr="008918CA">
        <w:rPr>
          <w:rFonts w:eastAsia="Calibri" w:cs="Arial"/>
        </w:rPr>
        <w:t xml:space="preserve">Bramy wejściowe do pomieszczeń procesowych powinny być wykonane jako segmentowe (rolowane), ciepłe, z napędem elektrycznym, sterowane przyciskami lokalnymi lub za pomocą pilotów zdalnego sterowania. Bramy powinny mieć możliwość ręcznego otwierania i zamykania. Dodatkowo bramy powinny być wyposażone w drzwi pozwalające na przechodzenie personelu bez konieczności otwierania bramy, a bramy wskazane przez Zamawiającego powinny być wyposażone w przezroczyste panele z oknami. W przypadkach uzasadnionych architektonicznie i funkcjonalnie, za zgodą Zamawiającego, dopuszcza się zastosowanie bram dwuskrzydłowych w pomieszczeniach procesowych, jeśli ich szerokość i wysokość nie przekracza 2,5 m. </w:t>
      </w:r>
    </w:p>
    <w:p w14:paraId="20013ED5" w14:textId="77777777" w:rsidR="001341DB" w:rsidRPr="008918CA" w:rsidRDefault="001341DB" w:rsidP="00A26803">
      <w:pPr>
        <w:numPr>
          <w:ilvl w:val="0"/>
          <w:numId w:val="53"/>
        </w:numPr>
        <w:spacing w:before="120"/>
        <w:ind w:left="426" w:hanging="426"/>
        <w:contextualSpacing/>
        <w:rPr>
          <w:rFonts w:eastAsia="Calibri" w:cs="Arial"/>
        </w:rPr>
      </w:pPr>
      <w:r w:rsidRPr="008918CA">
        <w:rPr>
          <w:rFonts w:eastAsia="Calibri" w:cs="Arial"/>
        </w:rPr>
        <w:t xml:space="preserve">Stolarka drzwiowa zewnętrzna i w pomieszczeniach technicznych powinna być wykonana z malowanych proszkowo profili aluminiowych. W przypadku pomieszczeń ocieplonych drzwi powinny być również izolowane termicznie. Wszystkie drzwi zewnętrzne i wewnętrzne w miejscach wskazanych przez Zamawiającego powinny być wyposażone w zamykacze drzwi. Drzwi do pomieszczeń technicznych powinny być stalowe, natomiast drzwi do pomieszczeń administracyjnych powinny być aluminiowe lub drewniane. Drzwi znajdujące się w ciągach dróg ewakuacyjnych powinny być dodatkowo wyposażone w zamki </w:t>
      </w:r>
      <w:proofErr w:type="spellStart"/>
      <w:r w:rsidRPr="008918CA">
        <w:rPr>
          <w:rFonts w:eastAsia="Calibri" w:cs="Arial"/>
        </w:rPr>
        <w:t>antypaniczne</w:t>
      </w:r>
      <w:proofErr w:type="spellEnd"/>
      <w:r w:rsidRPr="008918CA">
        <w:rPr>
          <w:rFonts w:eastAsia="Calibri" w:cs="Arial"/>
        </w:rPr>
        <w:t>.</w:t>
      </w:r>
    </w:p>
    <w:p w14:paraId="6AD426A7" w14:textId="77777777" w:rsidR="001341DB" w:rsidRPr="008918CA" w:rsidRDefault="001341DB" w:rsidP="00A26803">
      <w:pPr>
        <w:numPr>
          <w:ilvl w:val="0"/>
          <w:numId w:val="53"/>
        </w:numPr>
        <w:spacing w:before="120"/>
        <w:ind w:left="426" w:hanging="426"/>
        <w:contextualSpacing/>
        <w:rPr>
          <w:rFonts w:eastAsia="Calibri" w:cs="Arial"/>
        </w:rPr>
      </w:pPr>
      <w:r w:rsidRPr="008918CA">
        <w:rPr>
          <w:rFonts w:eastAsia="Calibri" w:cs="Arial"/>
        </w:rPr>
        <w:t>Drzwi i bramy powinny być wyposażone w cały niezbędny osprzęt (klamki, zamki mechaniczne i elektromechaniczne (jeśli są niezbędne), zamykacze, ograniczniki itp.).</w:t>
      </w:r>
    </w:p>
    <w:p w14:paraId="67DBB420" w14:textId="77777777" w:rsidR="001341DB" w:rsidRPr="008918CA" w:rsidRDefault="001341DB" w:rsidP="00A26803">
      <w:pPr>
        <w:numPr>
          <w:ilvl w:val="0"/>
          <w:numId w:val="53"/>
        </w:numPr>
        <w:spacing w:before="120"/>
        <w:ind w:left="426" w:hanging="426"/>
        <w:contextualSpacing/>
        <w:rPr>
          <w:rFonts w:eastAsia="Calibri" w:cs="Arial"/>
        </w:rPr>
      </w:pPr>
      <w:r w:rsidRPr="008918CA">
        <w:rPr>
          <w:rFonts w:eastAsia="Calibri" w:cs="Arial"/>
        </w:rPr>
        <w:t>Zamki powinny umożliwiać otwarcie kluczem głównym.</w:t>
      </w:r>
    </w:p>
    <w:p w14:paraId="729A1959" w14:textId="77777777" w:rsidR="001341DB" w:rsidRPr="00B96460" w:rsidRDefault="001341DB" w:rsidP="008918CA">
      <w:pPr>
        <w:pStyle w:val="Nagwek4"/>
        <w:ind w:left="1134" w:hanging="1134"/>
      </w:pPr>
      <w:bookmarkStart w:id="177" w:name="_Toc530434574"/>
      <w:r w:rsidRPr="00B96460">
        <w:t>Komunikacja i transport wewnątrz obiektów budowlanych</w:t>
      </w:r>
      <w:bookmarkEnd w:id="177"/>
    </w:p>
    <w:p w14:paraId="1CCB507D" w14:textId="77777777" w:rsidR="001341DB" w:rsidRPr="008918CA" w:rsidRDefault="001341DB" w:rsidP="00A26803">
      <w:pPr>
        <w:numPr>
          <w:ilvl w:val="0"/>
          <w:numId w:val="54"/>
        </w:numPr>
        <w:spacing w:before="120"/>
        <w:ind w:left="426" w:hanging="426"/>
        <w:contextualSpacing/>
        <w:rPr>
          <w:rFonts w:eastAsia="Calibri" w:cs="Arial"/>
        </w:rPr>
      </w:pPr>
      <w:r w:rsidRPr="008918CA">
        <w:rPr>
          <w:rFonts w:eastAsia="Calibri" w:cs="Arial"/>
        </w:rPr>
        <w:t>Systemy komunikacji wewnątrz obiektów budowlanych powinny umożliwiać transport elementów maszyn i urządzeń procesowych instalacji  w trakcie jej eksploatacji oraz na potrzeby wszelkich napraw i powinny obejmować wszelkie trasy transportowe, pomosty, schody, drabiny, windy towarowe i osobowe niezbędne do celów komunikacji, ewakuacji, eksploatacji i napraw maszyn i urządzeń oraz w celu uzyskania dostępu do punktów pomiarowych. Konstrukcja, wymiary i przebieg dróg, pomostów, schodów, drabin i balustrad powinna być zgodna z wymaganiami wynikającymi z odpowiednich przepisów BHP oraz przepisów przeciwpożarowych. Wszystkie trasy wewnętrzne powinny być możliwie jak najkrótsze.</w:t>
      </w:r>
    </w:p>
    <w:p w14:paraId="3EDB8747" w14:textId="77777777" w:rsidR="001341DB" w:rsidRPr="008918CA" w:rsidRDefault="001341DB" w:rsidP="00A26803">
      <w:pPr>
        <w:numPr>
          <w:ilvl w:val="0"/>
          <w:numId w:val="54"/>
        </w:numPr>
        <w:spacing w:before="120"/>
        <w:ind w:left="426" w:hanging="426"/>
        <w:contextualSpacing/>
        <w:rPr>
          <w:rFonts w:eastAsia="Calibri" w:cs="Arial"/>
        </w:rPr>
      </w:pPr>
      <w:r w:rsidRPr="008918CA">
        <w:rPr>
          <w:rFonts w:eastAsia="Calibri" w:cs="Arial"/>
        </w:rPr>
        <w:t>Wszędzie tam, gdzie wymagana jest odporność ogniowa, schody należy wykonać z betonu zbrojonego.</w:t>
      </w:r>
    </w:p>
    <w:p w14:paraId="06E18DA8" w14:textId="77777777" w:rsidR="001341DB" w:rsidRPr="008918CA" w:rsidRDefault="001341DB" w:rsidP="00A26803">
      <w:pPr>
        <w:numPr>
          <w:ilvl w:val="0"/>
          <w:numId w:val="54"/>
        </w:numPr>
        <w:spacing w:before="120"/>
        <w:ind w:left="426" w:hanging="426"/>
        <w:contextualSpacing/>
        <w:rPr>
          <w:rFonts w:eastAsia="Calibri" w:cs="Arial"/>
        </w:rPr>
      </w:pPr>
      <w:r w:rsidRPr="008918CA">
        <w:rPr>
          <w:rFonts w:eastAsia="Calibri" w:cs="Arial"/>
        </w:rPr>
        <w:t xml:space="preserve">Platformy dla obsługi, drogi dostępowe do maszyn i urządzeń można wykonać z betonu zbrojonego, stali lub materiałów mieszanych. Platformy dla personelu i drogi dostępowe do maszyn </w:t>
      </w:r>
      <w:r w:rsidRPr="008918CA">
        <w:rPr>
          <w:rFonts w:eastAsia="Calibri" w:cs="Arial"/>
        </w:rPr>
        <w:lastRenderedPageBreak/>
        <w:t>i urządzeń znajdujące się na zewnątrz budynków powinny mieć konstrukcję ażurową, na której nie będzie gromadził się śnieg - płyty i stopnie powinny być wykonane jako antypoślizgowe.</w:t>
      </w:r>
    </w:p>
    <w:p w14:paraId="160417DD" w14:textId="77777777" w:rsidR="001341DB" w:rsidRPr="008918CA" w:rsidRDefault="001341DB" w:rsidP="00A26803">
      <w:pPr>
        <w:numPr>
          <w:ilvl w:val="0"/>
          <w:numId w:val="54"/>
        </w:numPr>
        <w:spacing w:before="120"/>
        <w:ind w:left="426" w:hanging="426"/>
        <w:contextualSpacing/>
        <w:rPr>
          <w:rFonts w:eastAsia="Calibri" w:cs="Arial"/>
        </w:rPr>
      </w:pPr>
      <w:r w:rsidRPr="008918CA">
        <w:rPr>
          <w:rFonts w:eastAsia="Calibri" w:cs="Arial"/>
        </w:rPr>
        <w:t>Wykończenie obszarów komunikacji nie powinno zagrażać poślizgnięciem.</w:t>
      </w:r>
    </w:p>
    <w:p w14:paraId="361424BF" w14:textId="77777777" w:rsidR="001341DB" w:rsidRPr="008918CA" w:rsidRDefault="001341DB" w:rsidP="00A26803">
      <w:pPr>
        <w:numPr>
          <w:ilvl w:val="0"/>
          <w:numId w:val="54"/>
        </w:numPr>
        <w:spacing w:before="120"/>
        <w:ind w:left="426" w:hanging="426"/>
        <w:contextualSpacing/>
        <w:rPr>
          <w:rFonts w:eastAsia="Calibri" w:cs="Arial"/>
        </w:rPr>
      </w:pPr>
      <w:r w:rsidRPr="008918CA">
        <w:rPr>
          <w:rFonts w:eastAsia="Calibri" w:cs="Arial"/>
        </w:rPr>
        <w:t>Wymiary ciągów komunikacyjnych, szerokość biegu schodów oraz spoczników, wymiary stopni oraz kształt i wymiary balustrad powinny być zgodne z mającymi zastosowanie normami polskimi oraz dostosowane do wymagań związanych z operacjami przeprowadzanymi na miejscu w trakcie eksploatacji.</w:t>
      </w:r>
    </w:p>
    <w:p w14:paraId="3DD2745A" w14:textId="77777777" w:rsidR="001341DB" w:rsidRPr="008918CA" w:rsidRDefault="001341DB" w:rsidP="008918CA">
      <w:pPr>
        <w:pStyle w:val="Nagwek4"/>
        <w:ind w:left="1134" w:hanging="1134"/>
      </w:pPr>
      <w:bookmarkStart w:id="178" w:name="_Toc530434575"/>
      <w:r w:rsidRPr="00B96460">
        <w:t>Rozbiórki obiektów budowlanych wchodzące w zakres Wykonawcy</w:t>
      </w:r>
      <w:bookmarkEnd w:id="178"/>
    </w:p>
    <w:p w14:paraId="4DC666AE" w14:textId="77777777" w:rsidR="001341DB" w:rsidRPr="00DC286C" w:rsidRDefault="001341DB" w:rsidP="00A26803">
      <w:pPr>
        <w:numPr>
          <w:ilvl w:val="0"/>
          <w:numId w:val="55"/>
        </w:numPr>
        <w:spacing w:before="120"/>
        <w:ind w:left="426" w:hanging="426"/>
        <w:contextualSpacing/>
        <w:rPr>
          <w:rFonts w:eastAsia="Calibri" w:cs="Arial"/>
        </w:rPr>
      </w:pPr>
      <w:r w:rsidRPr="00DC286C">
        <w:rPr>
          <w:rFonts w:eastAsia="Calibri" w:cs="Arial"/>
        </w:rPr>
        <w:t>Przenikanie się czynnego zakładu z organizacją budowy wymusza na Wykonawcy ustalenia i uzgodnienie z Zamawiającym precyzyjnych granic oraz punktów powiązań kompetencyjnych pomiędzy służbami BHP, ochrony ppoż., itp., czynnej elektrociepłowni z analogicznymi służbami budowy.</w:t>
      </w:r>
    </w:p>
    <w:p w14:paraId="4F5DEDB6" w14:textId="161A190A" w:rsidR="001341DB" w:rsidRPr="00DC286C" w:rsidRDefault="001341DB" w:rsidP="00A26803">
      <w:pPr>
        <w:numPr>
          <w:ilvl w:val="0"/>
          <w:numId w:val="55"/>
        </w:numPr>
        <w:spacing w:before="120"/>
        <w:ind w:left="426" w:hanging="426"/>
        <w:contextualSpacing/>
        <w:rPr>
          <w:rFonts w:eastAsia="Calibri" w:cs="Arial"/>
        </w:rPr>
      </w:pPr>
      <w:r w:rsidRPr="00DC286C">
        <w:rPr>
          <w:rFonts w:eastAsia="Calibri" w:cs="Arial"/>
        </w:rPr>
        <w:t xml:space="preserve">Przed przystąpieniem do robót rozbiórkowych należy odłączyć od obiektów lub części obiektów przewidzianych do rozbiórki doprowadzone do nich przyłącza. Wszystkie przeznaczone do rozbiórki elementy budynków i budowli zostaną określone przez Wykonawcę na podstawie projektu budowlanego i podlegają  zatwierdzeniu przez Zamawiającego. Podlegają rozbiórce w całości zarówno w części nadziemnej jak i podziemnej (fundamenty). Na Wykonawcy spoczywa obowiązek i koszt inwentaryzacji obiektów i instalacji podlegających modernizacji lub demontażowi. </w:t>
      </w:r>
    </w:p>
    <w:p w14:paraId="61754A6A" w14:textId="77777777" w:rsidR="001341DB" w:rsidRPr="00DC286C" w:rsidRDefault="001341DB" w:rsidP="00A26803">
      <w:pPr>
        <w:numPr>
          <w:ilvl w:val="0"/>
          <w:numId w:val="55"/>
        </w:numPr>
        <w:spacing w:before="120"/>
        <w:ind w:left="426" w:hanging="426"/>
        <w:contextualSpacing/>
        <w:rPr>
          <w:rFonts w:eastAsia="Calibri" w:cs="Arial"/>
        </w:rPr>
      </w:pPr>
      <w:r w:rsidRPr="00DC286C">
        <w:rPr>
          <w:rFonts w:eastAsia="Calibri" w:cs="Arial"/>
        </w:rPr>
        <w:t xml:space="preserve">Szczegółowe rozwiązania i zakres prac zostaną zweryfikowane i dostosowane przez Wykonawcę do rzeczywistych kolizji z zaproponowanym układem nowej instalacji w projekcie budowlanym. </w:t>
      </w:r>
    </w:p>
    <w:p w14:paraId="6BB4A28A" w14:textId="77777777" w:rsidR="001341DB" w:rsidRPr="00DC286C" w:rsidRDefault="001341DB" w:rsidP="00A26803">
      <w:pPr>
        <w:numPr>
          <w:ilvl w:val="0"/>
          <w:numId w:val="55"/>
        </w:numPr>
        <w:spacing w:before="120"/>
        <w:ind w:left="426" w:hanging="426"/>
        <w:contextualSpacing/>
        <w:rPr>
          <w:rFonts w:eastAsia="Calibri" w:cs="Arial"/>
        </w:rPr>
      </w:pPr>
      <w:r w:rsidRPr="00DC286C">
        <w:rPr>
          <w:rFonts w:eastAsia="Calibri" w:cs="Arial"/>
        </w:rPr>
        <w:t>Instalacje i rurociągi niewyspecyfikowane poniżej i niezidentyfikowane w trakcie inwentaryzacji, a pozostające w kolizji z obiektami nowoprojektowanej instalacji  zostaną (w uzgodnieniu z Zamawiającym) zdemontowane lub przełożone przez Wykonawcę na koszt Wykonawcy.</w:t>
      </w:r>
    </w:p>
    <w:p w14:paraId="0BCC86C4" w14:textId="4AC228ED" w:rsidR="001341DB" w:rsidRPr="00DC286C" w:rsidRDefault="001341DB" w:rsidP="00A26803">
      <w:pPr>
        <w:numPr>
          <w:ilvl w:val="0"/>
          <w:numId w:val="55"/>
        </w:numPr>
        <w:spacing w:before="120"/>
        <w:ind w:left="426" w:hanging="426"/>
        <w:contextualSpacing/>
        <w:rPr>
          <w:rFonts w:eastAsia="Calibri" w:cs="Arial"/>
        </w:rPr>
      </w:pPr>
      <w:r w:rsidRPr="00DC286C">
        <w:rPr>
          <w:rFonts w:eastAsia="Calibri" w:cs="Arial"/>
        </w:rPr>
        <w:t>W ramach HRU</w:t>
      </w:r>
      <w:r w:rsidR="00DC286C">
        <w:rPr>
          <w:rFonts w:eastAsia="Calibri" w:cs="Arial"/>
        </w:rPr>
        <w:t xml:space="preserve">, </w:t>
      </w:r>
      <w:proofErr w:type="spellStart"/>
      <w:r w:rsidR="00DC286C">
        <w:rPr>
          <w:rFonts w:eastAsia="Calibri" w:cs="Arial"/>
        </w:rPr>
        <w:t>sHRU</w:t>
      </w:r>
      <w:proofErr w:type="spellEnd"/>
      <w:r w:rsidRPr="00DC286C">
        <w:rPr>
          <w:rFonts w:eastAsia="Calibri" w:cs="Arial"/>
        </w:rPr>
        <w:t xml:space="preserve"> Wykonawca sporządzi harmonogram prac związany z rozbiórkami i przekładkami.</w:t>
      </w:r>
    </w:p>
    <w:p w14:paraId="11900F7B" w14:textId="64C398F8" w:rsidR="00D86775" w:rsidRDefault="00D86775" w:rsidP="00D86775"/>
    <w:p w14:paraId="286507EF" w14:textId="3A4FFDD9" w:rsidR="009F69CA" w:rsidRPr="00B96460" w:rsidRDefault="009F69CA" w:rsidP="009F69CA">
      <w:pPr>
        <w:pStyle w:val="Nagwek3"/>
      </w:pPr>
      <w:bookmarkStart w:id="179" w:name="_Toc530434576"/>
      <w:r w:rsidRPr="00B96460">
        <w:t xml:space="preserve">Wymagania dla sieci i instalacji </w:t>
      </w:r>
      <w:bookmarkEnd w:id="179"/>
    </w:p>
    <w:p w14:paraId="46EE2E52" w14:textId="77777777" w:rsidR="009F69CA" w:rsidRPr="00B96460" w:rsidRDefault="009F69CA" w:rsidP="009F69CA">
      <w:pPr>
        <w:pStyle w:val="Nagwek4"/>
      </w:pPr>
      <w:bookmarkStart w:id="180" w:name="_Toc530434577"/>
      <w:r w:rsidRPr="009F69CA">
        <w:t>Wymagania</w:t>
      </w:r>
      <w:r w:rsidRPr="00B96460">
        <w:t xml:space="preserve"> dla sieci i instalacji </w:t>
      </w:r>
      <w:proofErr w:type="spellStart"/>
      <w:r w:rsidRPr="00B96460">
        <w:t>wod</w:t>
      </w:r>
      <w:proofErr w:type="spellEnd"/>
      <w:r w:rsidRPr="00B96460">
        <w:t>-kan.</w:t>
      </w:r>
      <w:bookmarkEnd w:id="180"/>
    </w:p>
    <w:p w14:paraId="3A73D91B" w14:textId="28BD36DD" w:rsidR="009F69CA" w:rsidRPr="009F69CA" w:rsidRDefault="009F69CA" w:rsidP="00A26803">
      <w:pPr>
        <w:numPr>
          <w:ilvl w:val="0"/>
          <w:numId w:val="56"/>
        </w:numPr>
        <w:spacing w:before="120"/>
        <w:ind w:left="426" w:hanging="426"/>
        <w:contextualSpacing/>
        <w:rPr>
          <w:rFonts w:eastAsia="Calibri" w:cs="Arial"/>
        </w:rPr>
      </w:pPr>
      <w:r w:rsidRPr="009F69CA">
        <w:rPr>
          <w:rFonts w:eastAsia="Calibri" w:cs="Arial"/>
        </w:rPr>
        <w:t>W granicach terenu budowy instalacji należy wykonać wszystkie niezbędne rurociągi i kanały sanitarne.</w:t>
      </w:r>
    </w:p>
    <w:p w14:paraId="095CA812" w14:textId="7DEE7E25" w:rsidR="009F69CA" w:rsidRPr="009F69CA" w:rsidRDefault="009F69CA" w:rsidP="00A26803">
      <w:pPr>
        <w:numPr>
          <w:ilvl w:val="0"/>
          <w:numId w:val="56"/>
        </w:numPr>
        <w:spacing w:before="120"/>
        <w:ind w:left="426" w:hanging="426"/>
        <w:contextualSpacing/>
        <w:rPr>
          <w:rFonts w:eastAsia="Calibri" w:cs="Arial"/>
        </w:rPr>
      </w:pPr>
      <w:r w:rsidRPr="009F69CA">
        <w:rPr>
          <w:rFonts w:eastAsia="Calibri" w:cs="Arial"/>
        </w:rPr>
        <w:t xml:space="preserve">Instalacje, a także sieci </w:t>
      </w:r>
      <w:proofErr w:type="spellStart"/>
      <w:r w:rsidRPr="009F69CA">
        <w:rPr>
          <w:rFonts w:eastAsia="Calibri" w:cs="Arial"/>
        </w:rPr>
        <w:t>międzyobiektowe</w:t>
      </w:r>
      <w:proofErr w:type="spellEnd"/>
      <w:r w:rsidRPr="009F69CA">
        <w:rPr>
          <w:rFonts w:eastAsia="Calibri" w:cs="Arial"/>
        </w:rPr>
        <w:t xml:space="preserve">, należy wymiarować na maksymalny przepływ określony w projekcie budowlanym lub przez Wykonawcę na etapie projektów wykonawczych jeśli będą opracowywane.  Wielkości przepływów w kanałach i rurociągach </w:t>
      </w:r>
      <w:proofErr w:type="spellStart"/>
      <w:r w:rsidRPr="009F69CA">
        <w:rPr>
          <w:rFonts w:eastAsia="Calibri" w:cs="Arial"/>
        </w:rPr>
        <w:t>międzyobiektowych</w:t>
      </w:r>
      <w:proofErr w:type="spellEnd"/>
      <w:r w:rsidRPr="009F69CA">
        <w:rPr>
          <w:rFonts w:eastAsia="Calibri" w:cs="Arial"/>
        </w:rPr>
        <w:t xml:space="preserve"> zweryfikuje  Wykonawca przed realizacją prac obiektowych.</w:t>
      </w:r>
    </w:p>
    <w:p w14:paraId="42A8640D" w14:textId="77777777" w:rsidR="009F69CA" w:rsidRPr="009F69CA" w:rsidRDefault="009F69CA" w:rsidP="00A26803">
      <w:pPr>
        <w:numPr>
          <w:ilvl w:val="0"/>
          <w:numId w:val="56"/>
        </w:numPr>
        <w:spacing w:before="120"/>
        <w:ind w:left="426" w:hanging="426"/>
        <w:contextualSpacing/>
        <w:rPr>
          <w:rFonts w:eastAsia="Calibri" w:cs="Arial"/>
        </w:rPr>
      </w:pPr>
      <w:r w:rsidRPr="009F69CA">
        <w:rPr>
          <w:rFonts w:eastAsia="Calibri" w:cs="Arial"/>
        </w:rPr>
        <w:t xml:space="preserve">Instalacje oraz sieci </w:t>
      </w:r>
      <w:proofErr w:type="spellStart"/>
      <w:r w:rsidRPr="009F69CA">
        <w:rPr>
          <w:rFonts w:eastAsia="Calibri" w:cs="Arial"/>
        </w:rPr>
        <w:t>międzyobiektowe</w:t>
      </w:r>
      <w:proofErr w:type="spellEnd"/>
      <w:r w:rsidRPr="009F69CA">
        <w:rPr>
          <w:rFonts w:eastAsia="Calibri" w:cs="Arial"/>
        </w:rPr>
        <w:t xml:space="preserve"> sanitarne należy wykonać z materiałów odpornych na przesyłane medium w zakresie jego rodzaju, występującego ciśnienia i temperatur.</w:t>
      </w:r>
    </w:p>
    <w:p w14:paraId="51131253" w14:textId="77777777" w:rsidR="009F69CA" w:rsidRPr="009F69CA" w:rsidRDefault="009F69CA" w:rsidP="00A26803">
      <w:pPr>
        <w:numPr>
          <w:ilvl w:val="0"/>
          <w:numId w:val="56"/>
        </w:numPr>
        <w:spacing w:before="120"/>
        <w:ind w:left="426" w:hanging="426"/>
        <w:contextualSpacing/>
        <w:rPr>
          <w:rFonts w:eastAsia="Calibri" w:cs="Arial"/>
        </w:rPr>
      </w:pPr>
      <w:r w:rsidRPr="009F69CA">
        <w:rPr>
          <w:rFonts w:eastAsia="Calibri" w:cs="Arial"/>
        </w:rPr>
        <w:t>Wykonawca wykona wszystkie niezbędne instalacje wodociągowe oraz kanalizacyjne dla nowych obiektów zgodnie z obowiązującymi przepisami oraz wiedzą techniczną.</w:t>
      </w:r>
    </w:p>
    <w:p w14:paraId="63B2DE8E" w14:textId="77777777" w:rsidR="009F69CA" w:rsidRPr="009F69CA" w:rsidRDefault="009F69CA" w:rsidP="00A26803">
      <w:pPr>
        <w:numPr>
          <w:ilvl w:val="0"/>
          <w:numId w:val="56"/>
        </w:numPr>
        <w:spacing w:before="120"/>
        <w:ind w:left="426" w:hanging="426"/>
        <w:contextualSpacing/>
        <w:rPr>
          <w:rFonts w:eastAsia="Calibri" w:cs="Arial"/>
        </w:rPr>
      </w:pPr>
      <w:r w:rsidRPr="009F69CA">
        <w:rPr>
          <w:rFonts w:eastAsia="Calibri" w:cs="Arial"/>
        </w:rPr>
        <w:t xml:space="preserve">Wykonawca wyposaży instalacje wodno-kanalizacyjne w niezbędną armaturę (tj. m.in. armaturę odcinającą, spustową, odpowietrzająca, </w:t>
      </w:r>
      <w:proofErr w:type="spellStart"/>
      <w:r w:rsidRPr="009F69CA">
        <w:rPr>
          <w:rFonts w:eastAsia="Calibri" w:cs="Arial"/>
        </w:rPr>
        <w:t>antyskażeniową</w:t>
      </w:r>
      <w:proofErr w:type="spellEnd"/>
      <w:r w:rsidRPr="009F69CA">
        <w:rPr>
          <w:rFonts w:eastAsia="Calibri" w:cs="Arial"/>
        </w:rPr>
        <w:t xml:space="preserve">, wodomierze, filtry, regulatory ciśnienia, urządzenia BHP, zasuwy </w:t>
      </w:r>
      <w:proofErr w:type="spellStart"/>
      <w:r w:rsidRPr="009F69CA">
        <w:rPr>
          <w:rFonts w:eastAsia="Calibri" w:cs="Arial"/>
        </w:rPr>
        <w:t>przeciwzalewowe</w:t>
      </w:r>
      <w:proofErr w:type="spellEnd"/>
      <w:r w:rsidRPr="009F69CA">
        <w:rPr>
          <w:rFonts w:eastAsia="Calibri" w:cs="Arial"/>
        </w:rPr>
        <w:t>, czyszczaki, wpusty itp.).</w:t>
      </w:r>
    </w:p>
    <w:p w14:paraId="6010D6B5" w14:textId="77777777" w:rsidR="009F69CA" w:rsidRPr="009F69CA" w:rsidRDefault="009F69CA" w:rsidP="00A26803">
      <w:pPr>
        <w:numPr>
          <w:ilvl w:val="0"/>
          <w:numId w:val="56"/>
        </w:numPr>
        <w:spacing w:before="120"/>
        <w:ind w:left="426" w:hanging="426"/>
        <w:contextualSpacing/>
        <w:rPr>
          <w:rFonts w:eastAsia="Calibri" w:cs="Arial"/>
        </w:rPr>
      </w:pPr>
      <w:r w:rsidRPr="009F69CA">
        <w:rPr>
          <w:rFonts w:eastAsia="Calibri" w:cs="Arial"/>
        </w:rPr>
        <w:t>Wykonawca wykona wszystkie niezbędne sieci wodno-kanalizacyjne tak, aby spełniały wymagane parametry oraz były zgodnie z obowiązującymi przepisami technicznymi i wiedzą techniczną. Wyposaży sieci w niezbędną armaturę i urządzenia.</w:t>
      </w:r>
    </w:p>
    <w:p w14:paraId="6DF53218" w14:textId="283D94D6" w:rsidR="009F69CA" w:rsidRPr="009F69CA" w:rsidRDefault="009F69CA" w:rsidP="00A26803">
      <w:pPr>
        <w:numPr>
          <w:ilvl w:val="0"/>
          <w:numId w:val="56"/>
        </w:numPr>
        <w:spacing w:before="120"/>
        <w:ind w:left="426" w:hanging="426"/>
        <w:contextualSpacing/>
        <w:rPr>
          <w:rFonts w:eastAsia="Calibri" w:cs="Arial"/>
        </w:rPr>
      </w:pPr>
      <w:r w:rsidRPr="009F69CA">
        <w:rPr>
          <w:rFonts w:eastAsia="Calibri" w:cs="Arial"/>
        </w:rPr>
        <w:t xml:space="preserve">Wykonawca zweryfikuje i potwierdzi zgodnie  z obowiązującymi przepisami zapotrzebowanie na wodę do celów przeciwpożarowych, socjalnych oraz </w:t>
      </w:r>
      <w:proofErr w:type="spellStart"/>
      <w:r w:rsidRPr="009F69CA">
        <w:rPr>
          <w:rFonts w:eastAsia="Calibri" w:cs="Arial"/>
        </w:rPr>
        <w:t>zmywnych</w:t>
      </w:r>
      <w:proofErr w:type="spellEnd"/>
      <w:r w:rsidRPr="009F69CA">
        <w:rPr>
          <w:rFonts w:eastAsia="Calibri" w:cs="Arial"/>
        </w:rPr>
        <w:t>.</w:t>
      </w:r>
    </w:p>
    <w:p w14:paraId="4F0A81A6" w14:textId="7046272D" w:rsidR="009F69CA" w:rsidRPr="009F69CA" w:rsidRDefault="009F69CA" w:rsidP="00A26803">
      <w:pPr>
        <w:numPr>
          <w:ilvl w:val="0"/>
          <w:numId w:val="56"/>
        </w:numPr>
        <w:spacing w:before="120"/>
        <w:ind w:left="426" w:hanging="426"/>
        <w:contextualSpacing/>
        <w:rPr>
          <w:rFonts w:eastAsia="Calibri" w:cs="Arial"/>
        </w:rPr>
      </w:pPr>
      <w:r w:rsidRPr="009F69CA">
        <w:rPr>
          <w:rFonts w:eastAsia="Calibri" w:cs="Arial"/>
        </w:rPr>
        <w:lastRenderedPageBreak/>
        <w:t>Wykonawca na tej podstawie zweryfikuje i  określi z obowiązującymi przepisami ilości powstałych ścieków deszczowych, sanitarnych, przemysłowych.</w:t>
      </w:r>
    </w:p>
    <w:p w14:paraId="611C8FA6" w14:textId="77777777" w:rsidR="009F69CA" w:rsidRPr="009F69CA" w:rsidRDefault="009F69CA" w:rsidP="00A26803">
      <w:pPr>
        <w:numPr>
          <w:ilvl w:val="0"/>
          <w:numId w:val="56"/>
        </w:numPr>
        <w:spacing w:before="120"/>
        <w:ind w:left="426" w:hanging="426"/>
        <w:contextualSpacing/>
        <w:rPr>
          <w:rFonts w:eastAsia="Calibri" w:cs="Arial"/>
        </w:rPr>
      </w:pPr>
      <w:r w:rsidRPr="009F69CA">
        <w:rPr>
          <w:rFonts w:eastAsia="Calibri" w:cs="Arial"/>
        </w:rPr>
        <w:t xml:space="preserve">Wykonawca zaprojektuje i wykona sieć/instalację wody </w:t>
      </w:r>
      <w:proofErr w:type="spellStart"/>
      <w:r w:rsidRPr="009F69CA">
        <w:rPr>
          <w:rFonts w:eastAsia="Calibri" w:cs="Arial"/>
        </w:rPr>
        <w:t>zmywnej</w:t>
      </w:r>
      <w:proofErr w:type="spellEnd"/>
      <w:r w:rsidRPr="009F69CA">
        <w:rPr>
          <w:rFonts w:eastAsia="Calibri" w:cs="Arial"/>
        </w:rPr>
        <w:t xml:space="preserve"> w poszczególnych obiektach, w których będzie w/w instalacja wymagana, zasilana jeśli to możliwe z wody technologicznej.</w:t>
      </w:r>
    </w:p>
    <w:p w14:paraId="1FBFC50C" w14:textId="4BFD7B57" w:rsidR="009F69CA" w:rsidRPr="009F69CA" w:rsidRDefault="009F69CA" w:rsidP="00A26803">
      <w:pPr>
        <w:numPr>
          <w:ilvl w:val="0"/>
          <w:numId w:val="56"/>
        </w:numPr>
        <w:spacing w:before="120"/>
        <w:ind w:left="426" w:hanging="426"/>
        <w:contextualSpacing/>
        <w:rPr>
          <w:rFonts w:eastAsia="Calibri" w:cs="Arial"/>
        </w:rPr>
      </w:pPr>
      <w:r w:rsidRPr="009F69CA">
        <w:rPr>
          <w:rFonts w:eastAsia="Calibri" w:cs="Arial"/>
        </w:rPr>
        <w:t>Wykonawca zaprojektuje i wykona kompletną instalacje wody pitnej w poszczególnych obiektach, w których będzie w/w instalacja wymagana, zasilanie z zakładowej sieci wody pitnej  Przygotowanie ciepłej wody użytkowej, jeśli będzie wymagana w poszczególnych obiektach przewidzieć lokalne elektryczne przepływowe podgrzewacze wody.</w:t>
      </w:r>
    </w:p>
    <w:p w14:paraId="1AF72CDC" w14:textId="61590B10" w:rsidR="009F69CA" w:rsidRPr="009F69CA" w:rsidRDefault="009F69CA" w:rsidP="00A26803">
      <w:pPr>
        <w:numPr>
          <w:ilvl w:val="0"/>
          <w:numId w:val="56"/>
        </w:numPr>
        <w:spacing w:before="120"/>
        <w:ind w:left="426" w:hanging="426"/>
        <w:contextualSpacing/>
        <w:rPr>
          <w:rFonts w:eastAsia="Calibri" w:cs="Arial"/>
        </w:rPr>
      </w:pPr>
      <w:r w:rsidRPr="009F69CA">
        <w:rPr>
          <w:rFonts w:eastAsia="Calibri" w:cs="Arial"/>
        </w:rPr>
        <w:t xml:space="preserve">Wykonawca zaprojektuje i wykona kompletną instalację wewnętrzną hydrantową oraz instalacje stałych instalacji gaśniczych w obiektach, w których będzie ona wymagana prawem oraz projektem budowlanym. Zasilanie instalacji hydrantowej wewnętrznej będzie z zakładowej, wewnętrznej sieci przeciwpożarowej. </w:t>
      </w:r>
    </w:p>
    <w:p w14:paraId="1780C30D" w14:textId="77777777" w:rsidR="009F69CA" w:rsidRPr="009F69CA" w:rsidRDefault="009F69CA" w:rsidP="00A26803">
      <w:pPr>
        <w:numPr>
          <w:ilvl w:val="0"/>
          <w:numId w:val="56"/>
        </w:numPr>
        <w:spacing w:before="120"/>
        <w:ind w:left="426" w:hanging="426"/>
        <w:contextualSpacing/>
        <w:rPr>
          <w:rFonts w:eastAsia="Calibri" w:cs="Arial"/>
        </w:rPr>
      </w:pPr>
      <w:r w:rsidRPr="009F69CA">
        <w:rPr>
          <w:rFonts w:eastAsia="Calibri" w:cs="Arial"/>
        </w:rPr>
        <w:t>Wykonawca zaprojektuje i wykona kompletne instalacje kanalizacyjne w poszczególnych obiektach w zakresie wymaganym prawem.</w:t>
      </w:r>
    </w:p>
    <w:p w14:paraId="41C77601" w14:textId="300A4E3D" w:rsidR="009F69CA" w:rsidRPr="009F69CA" w:rsidRDefault="009F69CA" w:rsidP="00A26803">
      <w:pPr>
        <w:numPr>
          <w:ilvl w:val="0"/>
          <w:numId w:val="56"/>
        </w:numPr>
        <w:spacing w:before="120"/>
        <w:ind w:left="426" w:hanging="426"/>
        <w:contextualSpacing/>
        <w:rPr>
          <w:rFonts w:eastAsia="Calibri" w:cs="Arial"/>
        </w:rPr>
      </w:pPr>
      <w:r w:rsidRPr="009F69CA">
        <w:rPr>
          <w:rFonts w:eastAsia="Calibri" w:cs="Arial"/>
        </w:rPr>
        <w:t xml:space="preserve">Informacje dotyczące sieci zewnętrznych </w:t>
      </w:r>
      <w:proofErr w:type="spellStart"/>
      <w:r w:rsidRPr="009F69CA">
        <w:rPr>
          <w:rFonts w:eastAsia="Calibri" w:cs="Arial"/>
        </w:rPr>
        <w:t>wod</w:t>
      </w:r>
      <w:proofErr w:type="spellEnd"/>
      <w:r w:rsidRPr="009F69CA">
        <w:rPr>
          <w:rFonts w:eastAsia="Calibri" w:cs="Arial"/>
        </w:rPr>
        <w:t>-kan. i ich możliwości przyłączy pokazano na planie sytuacyjnym.</w:t>
      </w:r>
    </w:p>
    <w:p w14:paraId="1C06EB9E" w14:textId="77777777" w:rsidR="009F69CA" w:rsidRPr="00B96460" w:rsidRDefault="009F69CA" w:rsidP="009F69CA">
      <w:pPr>
        <w:pStyle w:val="Nagwek4"/>
      </w:pPr>
      <w:bookmarkStart w:id="181" w:name="_Toc530434578"/>
      <w:r w:rsidRPr="00B96460">
        <w:t>Wymagania dla instalacji grzewczych</w:t>
      </w:r>
      <w:bookmarkEnd w:id="181"/>
    </w:p>
    <w:p w14:paraId="5089CB6A" w14:textId="77777777" w:rsidR="009F69CA" w:rsidRPr="00B96460" w:rsidRDefault="009F69CA" w:rsidP="009F69CA">
      <w:pPr>
        <w:pStyle w:val="Nagwek5"/>
        <w:rPr>
          <w:rFonts w:eastAsia="Calibri"/>
        </w:rPr>
      </w:pPr>
      <w:r w:rsidRPr="00B96460">
        <w:rPr>
          <w:rFonts w:eastAsia="Calibri"/>
        </w:rPr>
        <w:t>Ogrzewanie – instalacje grzewcze</w:t>
      </w:r>
    </w:p>
    <w:p w14:paraId="514D7221" w14:textId="13606B63" w:rsidR="009F69CA" w:rsidRPr="00942C73" w:rsidRDefault="009F69CA" w:rsidP="00A26803">
      <w:pPr>
        <w:numPr>
          <w:ilvl w:val="0"/>
          <w:numId w:val="57"/>
        </w:numPr>
        <w:spacing w:before="120"/>
        <w:ind w:left="426" w:hanging="426"/>
        <w:contextualSpacing/>
        <w:rPr>
          <w:rFonts w:eastAsia="Calibri" w:cs="Arial"/>
        </w:rPr>
      </w:pPr>
      <w:r w:rsidRPr="00942C73">
        <w:rPr>
          <w:rFonts w:eastAsia="Calibri" w:cs="Arial"/>
        </w:rPr>
        <w:t xml:space="preserve">Pomieszczenia w budynkach i budowlach nowej instalacji  Wykonawca wyposaży w ogrzewanie elektryczne w tym pomieszczenia ruchu elektrycznego oraz tych pomieszczeń, w których z przyczyn technicznych lub użytkowych nie będzie można zastosować ogrzewania wodnego. </w:t>
      </w:r>
    </w:p>
    <w:p w14:paraId="232046EA" w14:textId="7504630B" w:rsidR="009F69CA" w:rsidRPr="00942C73" w:rsidRDefault="009F69CA" w:rsidP="00A26803">
      <w:pPr>
        <w:numPr>
          <w:ilvl w:val="0"/>
          <w:numId w:val="57"/>
        </w:numPr>
        <w:spacing w:before="120"/>
        <w:ind w:left="426" w:hanging="426"/>
        <w:contextualSpacing/>
        <w:rPr>
          <w:rFonts w:eastAsia="Calibri" w:cs="Arial"/>
        </w:rPr>
      </w:pPr>
      <w:r w:rsidRPr="00942C73">
        <w:rPr>
          <w:rFonts w:eastAsia="Calibri" w:cs="Arial"/>
        </w:rPr>
        <w:t xml:space="preserve">Ogrzewanie pomieszczeń będzie umożliwiało utrzymywanie założonych temperatur w pomieszczeniach, zgodnych z wymogami obowiązujących przepisów i wymogami technologicznymi. W przypadku odstawienia instalacji  w okresie zimowym w pomieszczeniach technologicznych powinny być utrzymywane dodatnie temperatury zapewniające bezpieczeństwo urządzeń i umożliwiające prace naprawcze i rozruch. </w:t>
      </w:r>
    </w:p>
    <w:p w14:paraId="284D3A34" w14:textId="77777777" w:rsidR="009F69CA" w:rsidRPr="009F69CA" w:rsidRDefault="009F69CA" w:rsidP="009F69CA">
      <w:pPr>
        <w:pStyle w:val="Nagwek4"/>
      </w:pPr>
      <w:bookmarkStart w:id="182" w:name="_Toc530434579"/>
      <w:r w:rsidRPr="009F69CA">
        <w:t>Wymagania dla instalacji wentylacji, klimatyzacji.</w:t>
      </w:r>
      <w:bookmarkEnd w:id="182"/>
    </w:p>
    <w:p w14:paraId="35BEA366" w14:textId="77777777" w:rsidR="009F69CA" w:rsidRPr="00B96460" w:rsidRDefault="009F69CA" w:rsidP="009F69CA">
      <w:pPr>
        <w:pStyle w:val="Nagwek5"/>
        <w:rPr>
          <w:rFonts w:eastAsia="Calibri"/>
        </w:rPr>
      </w:pPr>
      <w:r w:rsidRPr="00B96460">
        <w:rPr>
          <w:rFonts w:eastAsia="Calibri"/>
        </w:rPr>
        <w:t>Wentylacja</w:t>
      </w:r>
    </w:p>
    <w:p w14:paraId="6D8F56F8" w14:textId="77777777" w:rsidR="009F69CA" w:rsidRPr="00942C73" w:rsidRDefault="009F69CA" w:rsidP="00A26803">
      <w:pPr>
        <w:numPr>
          <w:ilvl w:val="0"/>
          <w:numId w:val="58"/>
        </w:numPr>
        <w:spacing w:before="120"/>
        <w:ind w:left="426" w:hanging="426"/>
        <w:contextualSpacing/>
        <w:rPr>
          <w:rFonts w:eastAsia="Calibri" w:cs="Arial"/>
        </w:rPr>
      </w:pPr>
      <w:r w:rsidRPr="00942C73">
        <w:rPr>
          <w:rFonts w:eastAsia="Calibri" w:cs="Arial"/>
        </w:rPr>
        <w:t>Wszystkie obiekty nowej instalacji Wykonawca wyposaży w wentylację mechaniczną lub grawitacyjną posiadającą wymaganą skuteczność, ustaloną w oparciu o założenia technologiczne i  aktualne normy i przepisy z uwzględnieniem zasad jak niżej.</w:t>
      </w:r>
    </w:p>
    <w:p w14:paraId="2F085CE9" w14:textId="77777777" w:rsidR="009F69CA" w:rsidRPr="00942C73" w:rsidRDefault="009F69CA" w:rsidP="00A26803">
      <w:pPr>
        <w:numPr>
          <w:ilvl w:val="0"/>
          <w:numId w:val="58"/>
        </w:numPr>
        <w:spacing w:before="120"/>
        <w:ind w:left="426" w:hanging="426"/>
        <w:contextualSpacing/>
        <w:rPr>
          <w:rFonts w:eastAsia="Calibri" w:cs="Arial"/>
        </w:rPr>
      </w:pPr>
      <w:r w:rsidRPr="00942C73">
        <w:rPr>
          <w:rFonts w:eastAsia="Calibri" w:cs="Arial"/>
        </w:rPr>
        <w:t xml:space="preserve">W pomieszczeniach elektrycznych (rozdzielnie) i </w:t>
      </w:r>
      <w:proofErr w:type="spellStart"/>
      <w:r w:rsidRPr="00942C73">
        <w:rPr>
          <w:rFonts w:eastAsia="Calibri" w:cs="Arial"/>
        </w:rPr>
        <w:t>AKPiA</w:t>
      </w:r>
      <w:proofErr w:type="spellEnd"/>
      <w:r w:rsidRPr="00942C73">
        <w:rPr>
          <w:rFonts w:eastAsia="Calibri" w:cs="Arial"/>
        </w:rPr>
        <w:t xml:space="preserve"> należy zapewnić nadciśnienie.</w:t>
      </w:r>
    </w:p>
    <w:p w14:paraId="6EE11103" w14:textId="77777777" w:rsidR="009F69CA" w:rsidRPr="00942C73" w:rsidRDefault="009F69CA" w:rsidP="00A26803">
      <w:pPr>
        <w:numPr>
          <w:ilvl w:val="0"/>
          <w:numId w:val="58"/>
        </w:numPr>
        <w:spacing w:before="120"/>
        <w:ind w:left="426" w:hanging="426"/>
        <w:contextualSpacing/>
        <w:rPr>
          <w:rFonts w:eastAsia="Calibri" w:cs="Arial"/>
        </w:rPr>
      </w:pPr>
      <w:r w:rsidRPr="00942C73">
        <w:rPr>
          <w:rFonts w:eastAsia="Calibri" w:cs="Arial"/>
        </w:rPr>
        <w:t>W pomieszczeniach, w których istnieje możliwość rozprzestrzeniania się substancji chemicznych lub odorów należy zapewnić podciśnienie.</w:t>
      </w:r>
    </w:p>
    <w:p w14:paraId="4B568D09" w14:textId="77777777" w:rsidR="009F69CA" w:rsidRPr="00942C73" w:rsidRDefault="009F69CA" w:rsidP="00A26803">
      <w:pPr>
        <w:numPr>
          <w:ilvl w:val="0"/>
          <w:numId w:val="58"/>
        </w:numPr>
        <w:spacing w:before="120"/>
        <w:ind w:left="426" w:hanging="426"/>
        <w:contextualSpacing/>
        <w:rPr>
          <w:rFonts w:eastAsia="Calibri" w:cs="Arial"/>
        </w:rPr>
      </w:pPr>
      <w:r w:rsidRPr="00942C73">
        <w:rPr>
          <w:rFonts w:eastAsia="Calibri" w:cs="Arial"/>
        </w:rPr>
        <w:t>W pomieszczeniach zagrożonych możliwością powstania stężenia wybuchowego należy zastosować awaryjną mechaniczną wentylację wywiewną w wykonaniu przeciwwybuchowym.</w:t>
      </w:r>
    </w:p>
    <w:p w14:paraId="526D704E" w14:textId="77777777" w:rsidR="009F69CA" w:rsidRPr="00942C73" w:rsidRDefault="009F69CA" w:rsidP="00A26803">
      <w:pPr>
        <w:numPr>
          <w:ilvl w:val="0"/>
          <w:numId w:val="58"/>
        </w:numPr>
        <w:spacing w:before="120"/>
        <w:ind w:left="426" w:hanging="426"/>
        <w:contextualSpacing/>
        <w:rPr>
          <w:rFonts w:eastAsia="Calibri" w:cs="Arial"/>
        </w:rPr>
      </w:pPr>
      <w:r w:rsidRPr="00942C73">
        <w:rPr>
          <w:rFonts w:eastAsia="Calibri" w:cs="Arial"/>
        </w:rPr>
        <w:t>Instalacja wentylacji będzie wyposażona w sygnalizację informującą o zapełnieniu filtrów powietrza, prędkość powietrza w kanałach oraz ich konstrukcja i kształt będą zaprojektowane w sposób minimalizujący generowanie przez układ nadmiernego hałasu lub wyposażone w tłumiki jeśli okażą się wymagane. Każdy układ wentylacyjny będzie wyposażony w przynależną szafkę zasilająco-sterującą z możliwością odczytu stanów pracy urządzeń.</w:t>
      </w:r>
    </w:p>
    <w:p w14:paraId="4B7A389A" w14:textId="77777777" w:rsidR="009F69CA" w:rsidRPr="00942C73" w:rsidRDefault="009F69CA" w:rsidP="00A26803">
      <w:pPr>
        <w:numPr>
          <w:ilvl w:val="0"/>
          <w:numId w:val="58"/>
        </w:numPr>
        <w:spacing w:before="120"/>
        <w:ind w:left="426" w:hanging="426"/>
        <w:contextualSpacing/>
        <w:rPr>
          <w:rFonts w:eastAsia="Calibri" w:cs="Arial"/>
        </w:rPr>
      </w:pPr>
      <w:r w:rsidRPr="00942C73">
        <w:rPr>
          <w:rFonts w:eastAsia="Calibri" w:cs="Arial"/>
        </w:rPr>
        <w:t>Kanały wentylacyjne powinny być wykonane z materiałów niepalnych z zachowaniem odporności ogniowej zgodnie z właściwymi przepisami ppoż. i odporne na korozję, izolowane zgodnie z aktualnymi wymogami. Kanały będą posiadały łatwo dostępne otwory rewizyjne umożliwiające czyszczenie.</w:t>
      </w:r>
    </w:p>
    <w:p w14:paraId="2ADA44BD" w14:textId="77777777" w:rsidR="009F69CA" w:rsidRPr="00942C73" w:rsidRDefault="009F69CA" w:rsidP="00A26803">
      <w:pPr>
        <w:numPr>
          <w:ilvl w:val="0"/>
          <w:numId w:val="58"/>
        </w:numPr>
        <w:spacing w:before="120"/>
        <w:ind w:left="426" w:hanging="426"/>
        <w:contextualSpacing/>
        <w:rPr>
          <w:rFonts w:eastAsia="Calibri" w:cs="Arial"/>
        </w:rPr>
      </w:pPr>
      <w:r w:rsidRPr="00942C73">
        <w:rPr>
          <w:rFonts w:eastAsia="Calibri" w:cs="Arial"/>
        </w:rPr>
        <w:lastRenderedPageBreak/>
        <w:t>W miejscach przejścia przez przegrody budowlane oddzielenia pożarowego kanały będą wyposażone w klapy pożarowe zamykane automatycznie w przypadku pożaru lub też przy przechodzeniu przez strefy pożarowe, których nie obsługują, będą posiadały odpowiednią izolację pożarową.</w:t>
      </w:r>
    </w:p>
    <w:p w14:paraId="128BC381" w14:textId="77777777" w:rsidR="009F69CA" w:rsidRPr="00942C73" w:rsidRDefault="009F69CA" w:rsidP="00A26803">
      <w:pPr>
        <w:numPr>
          <w:ilvl w:val="0"/>
          <w:numId w:val="58"/>
        </w:numPr>
        <w:spacing w:before="120"/>
        <w:ind w:left="426" w:hanging="426"/>
        <w:contextualSpacing/>
        <w:rPr>
          <w:rFonts w:eastAsia="Calibri" w:cs="Arial"/>
        </w:rPr>
      </w:pPr>
      <w:r w:rsidRPr="00942C73">
        <w:rPr>
          <w:rFonts w:eastAsia="Calibri" w:cs="Arial"/>
        </w:rPr>
        <w:t xml:space="preserve">Urządzenia wentylacji naturalnej i mechanicznej nawiewnej i wywiewnej należy dobierać dla określonych warunków ochrony akustycznej w wersji izolowanej lub z tłumikiem jeśli okażą się wymagane. </w:t>
      </w:r>
    </w:p>
    <w:p w14:paraId="16D7F239" w14:textId="77777777" w:rsidR="009F69CA" w:rsidRPr="00B96460" w:rsidRDefault="009F69CA" w:rsidP="009F69CA">
      <w:pPr>
        <w:pStyle w:val="Nagwek5"/>
        <w:rPr>
          <w:rFonts w:eastAsia="Calibri"/>
        </w:rPr>
      </w:pPr>
      <w:r w:rsidRPr="00B96460">
        <w:rPr>
          <w:rFonts w:eastAsia="Calibri"/>
        </w:rPr>
        <w:t>Klimatyzacja</w:t>
      </w:r>
    </w:p>
    <w:p w14:paraId="75743DAF" w14:textId="77777777" w:rsidR="009F69CA" w:rsidRPr="00942C73" w:rsidRDefault="009F69CA" w:rsidP="00A26803">
      <w:pPr>
        <w:numPr>
          <w:ilvl w:val="0"/>
          <w:numId w:val="59"/>
        </w:numPr>
        <w:spacing w:before="120"/>
        <w:ind w:left="426" w:hanging="426"/>
        <w:contextualSpacing/>
        <w:rPr>
          <w:rFonts w:eastAsia="Calibri" w:cs="Arial"/>
        </w:rPr>
      </w:pPr>
      <w:r w:rsidRPr="00942C73">
        <w:rPr>
          <w:rFonts w:eastAsia="Calibri" w:cs="Arial"/>
        </w:rPr>
        <w:t>Dla pomieszczeń, w których wymagane jest utrzymywanie stałej temperatury lub temperatury i wilgotności na zadanym poziomie (lub zakresie temperaturowym) Wykonawca zaprojektuje i wykona instalacje klimatyzacji, z uwzględnieniem zasad jak niżej.</w:t>
      </w:r>
    </w:p>
    <w:p w14:paraId="076F5FA2" w14:textId="14E7329F" w:rsidR="009F69CA" w:rsidRPr="00942C73" w:rsidRDefault="009F69CA" w:rsidP="00A26803">
      <w:pPr>
        <w:numPr>
          <w:ilvl w:val="0"/>
          <w:numId w:val="59"/>
        </w:numPr>
        <w:spacing w:before="120"/>
        <w:ind w:left="426" w:hanging="426"/>
        <w:contextualSpacing/>
        <w:rPr>
          <w:rFonts w:eastAsia="Calibri" w:cs="Arial"/>
        </w:rPr>
      </w:pPr>
      <w:r w:rsidRPr="00942C73">
        <w:rPr>
          <w:rFonts w:eastAsia="Calibri" w:cs="Arial"/>
        </w:rPr>
        <w:t>Klimatyzację należy wykonać dla pomieszczeń ruchu elektrycznego i </w:t>
      </w:r>
      <w:proofErr w:type="spellStart"/>
      <w:r w:rsidRPr="00942C73">
        <w:rPr>
          <w:rFonts w:eastAsia="Calibri" w:cs="Arial"/>
        </w:rPr>
        <w:t>AKPiA</w:t>
      </w:r>
      <w:proofErr w:type="spellEnd"/>
      <w:r w:rsidRPr="00942C73">
        <w:rPr>
          <w:rFonts w:eastAsia="Calibri" w:cs="Arial"/>
        </w:rPr>
        <w:t>. Inne pomieszczenia wymagające  klimatyzacji należy uzgodnić z Zamawiającym.</w:t>
      </w:r>
    </w:p>
    <w:p w14:paraId="56B48378" w14:textId="77777777" w:rsidR="009F69CA" w:rsidRPr="00942C73" w:rsidRDefault="009F69CA" w:rsidP="00A26803">
      <w:pPr>
        <w:numPr>
          <w:ilvl w:val="0"/>
          <w:numId w:val="59"/>
        </w:numPr>
        <w:spacing w:before="120"/>
        <w:ind w:left="426" w:hanging="426"/>
        <w:contextualSpacing/>
        <w:rPr>
          <w:rFonts w:eastAsia="Calibri" w:cs="Arial"/>
        </w:rPr>
      </w:pPr>
      <w:r w:rsidRPr="00942C73">
        <w:rPr>
          <w:rFonts w:eastAsia="Calibri" w:cs="Arial"/>
        </w:rPr>
        <w:t>W pomieszczeniach ruchu elektrycznego należy zapewnić monitoring temperatury.</w:t>
      </w:r>
    </w:p>
    <w:p w14:paraId="66248695" w14:textId="16684371" w:rsidR="009F69CA" w:rsidRPr="00942C73" w:rsidRDefault="009F69CA" w:rsidP="00A26803">
      <w:pPr>
        <w:numPr>
          <w:ilvl w:val="0"/>
          <w:numId w:val="59"/>
        </w:numPr>
        <w:spacing w:before="120"/>
        <w:ind w:left="426" w:hanging="426"/>
        <w:contextualSpacing/>
        <w:rPr>
          <w:rFonts w:eastAsia="Calibri" w:cs="Arial"/>
        </w:rPr>
      </w:pPr>
      <w:r w:rsidRPr="00942C73">
        <w:rPr>
          <w:rFonts w:eastAsia="Calibri" w:cs="Arial"/>
        </w:rPr>
        <w:t>W pomieszczeniach, w których znajdują się zaawansowane urządzenia technologiczne strategicznego znaczenia dla funkcjonowania instalacji należy przewidzieć minimum 50% redundancję urządzeń klimatyzacyjnych. Pomieszczenia i stopień redundancji do uzgodnienia z Zamawiającym.</w:t>
      </w:r>
    </w:p>
    <w:p w14:paraId="224BE2DD" w14:textId="77777777" w:rsidR="009F69CA" w:rsidRPr="00942C73" w:rsidRDefault="009F69CA" w:rsidP="00A26803">
      <w:pPr>
        <w:numPr>
          <w:ilvl w:val="0"/>
          <w:numId w:val="59"/>
        </w:numPr>
        <w:spacing w:before="120"/>
        <w:ind w:left="426" w:hanging="426"/>
        <w:contextualSpacing/>
        <w:rPr>
          <w:rFonts w:eastAsia="Calibri" w:cs="Arial"/>
        </w:rPr>
      </w:pPr>
      <w:r w:rsidRPr="00942C73">
        <w:rPr>
          <w:rFonts w:eastAsia="Calibri" w:cs="Arial"/>
        </w:rPr>
        <w:t>Każdy układ klimatyzacyjny będzie wyposażony w przynależną szafkę zasilająco-sterującą (sterownik) z możliwością odczytu stanów pracy urządzeń.</w:t>
      </w:r>
    </w:p>
    <w:p w14:paraId="544AFEDE" w14:textId="77777777" w:rsidR="009F69CA" w:rsidRPr="00942C73" w:rsidRDefault="009F69CA" w:rsidP="00A26803">
      <w:pPr>
        <w:numPr>
          <w:ilvl w:val="0"/>
          <w:numId w:val="59"/>
        </w:numPr>
        <w:spacing w:before="120"/>
        <w:ind w:left="426" w:hanging="426"/>
        <w:contextualSpacing/>
        <w:rPr>
          <w:rFonts w:eastAsia="Calibri" w:cs="Arial"/>
        </w:rPr>
      </w:pPr>
      <w:r w:rsidRPr="00942C73">
        <w:rPr>
          <w:rFonts w:eastAsia="Calibri" w:cs="Arial"/>
        </w:rPr>
        <w:t>Pozostałe wymagania dotyczące instalacji klimatyzacji są zgodne z wymogami stawianymi dla instalacji wentylacji.</w:t>
      </w:r>
    </w:p>
    <w:p w14:paraId="5C206888" w14:textId="77777777" w:rsidR="009F69CA" w:rsidRDefault="009F69CA" w:rsidP="009F69CA"/>
    <w:p w14:paraId="5270C4FD" w14:textId="77777777" w:rsidR="009F69CA" w:rsidRPr="002C2D3D" w:rsidRDefault="009F69CA" w:rsidP="009F69CA">
      <w:pPr>
        <w:pStyle w:val="Nagwek3"/>
      </w:pPr>
      <w:bookmarkStart w:id="183" w:name="_Toc530434614"/>
      <w:r w:rsidRPr="002C2D3D">
        <w:t>Przygotowanie terenu budowy</w:t>
      </w:r>
      <w:bookmarkEnd w:id="183"/>
    </w:p>
    <w:p w14:paraId="4687F3B9" w14:textId="77777777" w:rsidR="00942C73" w:rsidRPr="00942C73" w:rsidRDefault="009F69CA" w:rsidP="00A26803">
      <w:pPr>
        <w:numPr>
          <w:ilvl w:val="0"/>
          <w:numId w:val="60"/>
        </w:numPr>
        <w:spacing w:before="120"/>
        <w:ind w:left="426" w:hanging="426"/>
        <w:contextualSpacing/>
        <w:rPr>
          <w:rFonts w:eastAsia="Calibri" w:cs="Arial"/>
        </w:rPr>
      </w:pPr>
      <w:r w:rsidRPr="00942C73">
        <w:rPr>
          <w:rFonts w:eastAsia="Calibri" w:cs="Arial"/>
        </w:rPr>
        <w:t>W ramach prac objętych przedmiotem zamówienia, Wykonawca dokona rozbiórek w zakresie niezbędnym dla realizacji przedmiotu zamówienia oraz wykona przekładki instalacji podziemnych i nadziemnych, które są przyłączone do czynnych instalacji lub sieci i muszą pozostać czynne w trakcie budowy i eksploatacji instalacji energetycznej.</w:t>
      </w:r>
      <w:r w:rsidR="00942C73" w:rsidRPr="00942C73">
        <w:rPr>
          <w:rFonts w:eastAsia="Calibri" w:cs="Arial"/>
        </w:rPr>
        <w:t xml:space="preserve"> </w:t>
      </w:r>
      <w:r w:rsidRPr="00942C73">
        <w:rPr>
          <w:rFonts w:eastAsia="Calibri" w:cs="Arial"/>
        </w:rPr>
        <w:t xml:space="preserve">Usunięcie nieczynnych sieci i instalacji oraz demontaż wszystkich urządzeń i elementów znajdujących się na Terenie Budowy, a kolidujących z realizowaną inwestycją będzie należało do Wykonawcy, po wcześniejszym uzgodnieniu z Zamawiającym. Zamawiający zamieścił w załączniku nr </w:t>
      </w:r>
      <w:r w:rsidR="00942C73" w:rsidRPr="00942C73">
        <w:rPr>
          <w:rFonts w:eastAsia="Calibri" w:cs="Arial"/>
        </w:rPr>
        <w:t xml:space="preserve">1 </w:t>
      </w:r>
      <w:r w:rsidRPr="00942C73">
        <w:rPr>
          <w:rFonts w:eastAsia="Calibri" w:cs="Arial"/>
        </w:rPr>
        <w:t xml:space="preserve">do PFU dokument TOM II  Projekt </w:t>
      </w:r>
      <w:proofErr w:type="spellStart"/>
      <w:r w:rsidRPr="00942C73">
        <w:rPr>
          <w:rFonts w:eastAsia="Calibri" w:cs="Arial"/>
        </w:rPr>
        <w:t>architektoniczno</w:t>
      </w:r>
      <w:proofErr w:type="spellEnd"/>
      <w:r w:rsidRPr="00942C73">
        <w:rPr>
          <w:rFonts w:eastAsia="Calibri" w:cs="Arial"/>
        </w:rPr>
        <w:t xml:space="preserve"> -budowlany  ZESZYT  10  Rozbiórki. </w:t>
      </w:r>
    </w:p>
    <w:p w14:paraId="40ACE5AD" w14:textId="149338EA" w:rsidR="009F69CA" w:rsidRPr="00942C73" w:rsidRDefault="009F69CA" w:rsidP="00A26803">
      <w:pPr>
        <w:numPr>
          <w:ilvl w:val="0"/>
          <w:numId w:val="60"/>
        </w:numPr>
        <w:spacing w:before="120"/>
        <w:ind w:left="426" w:hanging="426"/>
        <w:contextualSpacing/>
        <w:rPr>
          <w:rFonts w:eastAsia="Calibri" w:cs="Arial"/>
        </w:rPr>
      </w:pPr>
      <w:r w:rsidRPr="00942C73">
        <w:rPr>
          <w:rFonts w:eastAsia="Calibri" w:cs="Arial"/>
        </w:rPr>
        <w:t>Przedmiotowa dokumentacja projektowa określa całość prac rozbiórkowych dla budowy bloku gazowo parowego. Obowiązkiem Wykonawcy będzie realizacja prac rozbiórkowych w zakresie niezbędnym do realizacji KRS wraz z infrastrukturą związaną.</w:t>
      </w:r>
    </w:p>
    <w:p w14:paraId="43F3F0CB" w14:textId="3443E2A5" w:rsidR="009F69CA" w:rsidRPr="00942C73" w:rsidRDefault="009F69CA" w:rsidP="00A26803">
      <w:pPr>
        <w:numPr>
          <w:ilvl w:val="0"/>
          <w:numId w:val="60"/>
        </w:numPr>
        <w:spacing w:before="120"/>
        <w:ind w:left="426" w:hanging="426"/>
        <w:contextualSpacing/>
        <w:rPr>
          <w:rFonts w:eastAsia="Calibri" w:cs="Arial"/>
        </w:rPr>
      </w:pPr>
      <w:r w:rsidRPr="00942C73">
        <w:rPr>
          <w:rFonts w:eastAsia="Calibri" w:cs="Arial"/>
        </w:rPr>
        <w:t xml:space="preserve">Sieci i instalacje, o których mowa w punkcie 1 po odcięciu przez </w:t>
      </w:r>
      <w:r w:rsidR="00942C73" w:rsidRPr="00942C73">
        <w:rPr>
          <w:rFonts w:eastAsia="Calibri" w:cs="Arial"/>
        </w:rPr>
        <w:t>Wykonawcę (po uzgodnieniu z Zamawiającym)</w:t>
      </w:r>
      <w:r w:rsidRPr="00942C73">
        <w:rPr>
          <w:rFonts w:eastAsia="Calibri" w:cs="Arial"/>
        </w:rPr>
        <w:t xml:space="preserve"> zostaną usunięte przez Wykonawcę.</w:t>
      </w:r>
    </w:p>
    <w:p w14:paraId="00697883" w14:textId="77777777" w:rsidR="009F69CA" w:rsidRPr="00942C73" w:rsidRDefault="009F69CA" w:rsidP="00A26803">
      <w:pPr>
        <w:numPr>
          <w:ilvl w:val="0"/>
          <w:numId w:val="60"/>
        </w:numPr>
        <w:spacing w:before="120"/>
        <w:ind w:left="426" w:hanging="426"/>
        <w:contextualSpacing/>
        <w:rPr>
          <w:rFonts w:eastAsia="Calibri" w:cs="Arial"/>
        </w:rPr>
      </w:pPr>
      <w:r w:rsidRPr="00942C73">
        <w:rPr>
          <w:rFonts w:eastAsia="Calibri" w:cs="Arial"/>
        </w:rPr>
        <w:t xml:space="preserve">Wykonanie dodatkowych przyłączy, dróg tymczasowych, utwardzeń placów, obiektów tymczasowych, oświetlenie, ogrodzenie, kontenery dla personelu, węzły sanitarne, magazyny, place </w:t>
      </w:r>
      <w:proofErr w:type="spellStart"/>
      <w:r w:rsidRPr="00942C73">
        <w:rPr>
          <w:rFonts w:eastAsia="Calibri" w:cs="Arial"/>
        </w:rPr>
        <w:t>odkładcze</w:t>
      </w:r>
      <w:proofErr w:type="spellEnd"/>
      <w:r w:rsidRPr="00942C73">
        <w:rPr>
          <w:rFonts w:eastAsia="Calibri" w:cs="Arial"/>
        </w:rPr>
        <w:t xml:space="preserve"> i montażowe i in. według potrzeb itp. znajdujących się na lub poza terenem budowy, a potrzebnych jedynie na czas budowy będzie należało do Wykonawcy. Wjazd na teren elektrociepłowni i na Teren Budowy zostanie wskazany przez Zamawiającego.</w:t>
      </w:r>
    </w:p>
    <w:p w14:paraId="6940E81E" w14:textId="1BC0F39E" w:rsidR="009F69CA" w:rsidRPr="00942C73" w:rsidRDefault="009F69CA" w:rsidP="00A26803">
      <w:pPr>
        <w:numPr>
          <w:ilvl w:val="0"/>
          <w:numId w:val="60"/>
        </w:numPr>
        <w:spacing w:before="120"/>
        <w:ind w:left="426" w:hanging="426"/>
        <w:contextualSpacing/>
        <w:rPr>
          <w:rFonts w:eastAsia="Calibri" w:cs="Arial"/>
        </w:rPr>
      </w:pPr>
      <w:r w:rsidRPr="00942C73">
        <w:rPr>
          <w:rFonts w:eastAsia="Calibri" w:cs="Arial"/>
        </w:rPr>
        <w:t>Wykonawca zabezpieczy istniejące obiekty przed uszkodzeniem w trakcie prowadzenia prac inwestycyjnych</w:t>
      </w:r>
      <w:r w:rsidR="00E523CB">
        <w:rPr>
          <w:rFonts w:eastAsia="Calibri" w:cs="Arial"/>
        </w:rPr>
        <w:t>, budowlanych i montażowych</w:t>
      </w:r>
      <w:r w:rsidRPr="00942C73">
        <w:rPr>
          <w:rFonts w:eastAsia="Calibri" w:cs="Arial"/>
        </w:rPr>
        <w:t xml:space="preserve">. </w:t>
      </w:r>
    </w:p>
    <w:p w14:paraId="7A15BF62" w14:textId="77777777" w:rsidR="009F69CA" w:rsidRPr="00942C73" w:rsidRDefault="009F69CA" w:rsidP="00A26803">
      <w:pPr>
        <w:numPr>
          <w:ilvl w:val="0"/>
          <w:numId w:val="60"/>
        </w:numPr>
        <w:spacing w:before="120"/>
        <w:ind w:left="426" w:hanging="426"/>
        <w:contextualSpacing/>
        <w:rPr>
          <w:rFonts w:eastAsia="Calibri" w:cs="Arial"/>
        </w:rPr>
      </w:pPr>
      <w:r w:rsidRPr="00942C73">
        <w:rPr>
          <w:rFonts w:eastAsia="Calibri" w:cs="Arial"/>
        </w:rPr>
        <w:t xml:space="preserve">Wytwórcą odpadów powstałych w wyniku prac objętych Umową jest Wykonawca, ze wszystkimi konsekwencjami w zakresie obowiązków wynikających z ustawy o odpadach (Dz.U. z 2013 r. </w:t>
      </w:r>
      <w:r w:rsidRPr="00942C73">
        <w:rPr>
          <w:rFonts w:eastAsia="Calibri" w:cs="Arial"/>
        </w:rPr>
        <w:lastRenderedPageBreak/>
        <w:t>poz.21). Na etapie realizacji prac, Zamawiający przekaże informacje na temat maksymalnych gabarytów oraz miejsca składowania złomu.</w:t>
      </w:r>
    </w:p>
    <w:p w14:paraId="2F5BFDD3" w14:textId="77777777" w:rsidR="009F69CA" w:rsidRPr="00942C73" w:rsidRDefault="009F69CA" w:rsidP="00A26803">
      <w:pPr>
        <w:numPr>
          <w:ilvl w:val="0"/>
          <w:numId w:val="60"/>
        </w:numPr>
        <w:spacing w:before="120"/>
        <w:ind w:left="426" w:hanging="426"/>
        <w:contextualSpacing/>
        <w:rPr>
          <w:rFonts w:eastAsia="Calibri" w:cs="Arial"/>
        </w:rPr>
      </w:pPr>
      <w:r w:rsidRPr="00942C73">
        <w:rPr>
          <w:rFonts w:eastAsia="Calibri" w:cs="Arial"/>
        </w:rPr>
        <w:t xml:space="preserve">Niwelacja terenu wykonana zostanie przez Wykonawcę. Niezbilansowane masy ziemne oraz ewentualne pozostałości węgla lub popiołu zmieszane z gruntem będą zagospodarowane przez Wykonawcę. </w:t>
      </w:r>
    </w:p>
    <w:p w14:paraId="77255ECA" w14:textId="77777777" w:rsidR="009F69CA" w:rsidRPr="00942C73" w:rsidRDefault="009F69CA" w:rsidP="00A26803">
      <w:pPr>
        <w:numPr>
          <w:ilvl w:val="0"/>
          <w:numId w:val="60"/>
        </w:numPr>
        <w:spacing w:before="120"/>
        <w:ind w:left="426" w:hanging="426"/>
        <w:contextualSpacing/>
        <w:rPr>
          <w:rFonts w:eastAsia="Calibri" w:cs="Arial"/>
        </w:rPr>
      </w:pPr>
      <w:r w:rsidRPr="00942C73">
        <w:rPr>
          <w:rFonts w:eastAsia="Calibri" w:cs="Arial"/>
        </w:rPr>
        <w:t xml:space="preserve">Wykonawca wykona wytyczenia geodezyjne obiektów, wykona uzupełniające  badania geologiczne gruntu jeśli uzna to za niezbędne do kontynuacji budowy , zapewni obsługę geodezyjną i geotechniczną  w czasie trwania całego procesu budowlanego oraz wykona dokumentację geodezyjną powykonawczą. </w:t>
      </w:r>
    </w:p>
    <w:p w14:paraId="6FB27519" w14:textId="4719F9ED" w:rsidR="009F69CA" w:rsidRPr="00942C73" w:rsidRDefault="009F69CA" w:rsidP="00A26803">
      <w:pPr>
        <w:numPr>
          <w:ilvl w:val="0"/>
          <w:numId w:val="60"/>
        </w:numPr>
        <w:spacing w:before="120"/>
        <w:ind w:left="426" w:hanging="426"/>
        <w:contextualSpacing/>
        <w:rPr>
          <w:rFonts w:eastAsia="Calibri" w:cs="Arial"/>
        </w:rPr>
      </w:pPr>
      <w:r w:rsidRPr="00942C73">
        <w:rPr>
          <w:rFonts w:eastAsia="Calibri" w:cs="Arial"/>
        </w:rPr>
        <w:t>Zamawiający zamieścił w załączniku nr</w:t>
      </w:r>
      <w:r w:rsidR="00942C73" w:rsidRPr="00942C73">
        <w:rPr>
          <w:rFonts w:eastAsia="Calibri" w:cs="Arial"/>
        </w:rPr>
        <w:t xml:space="preserve"> 1</w:t>
      </w:r>
      <w:r w:rsidRPr="00942C73">
        <w:rPr>
          <w:rFonts w:eastAsia="Calibri" w:cs="Arial"/>
        </w:rPr>
        <w:t xml:space="preserve"> </w:t>
      </w:r>
      <w:r w:rsidR="00942C73" w:rsidRPr="00942C73">
        <w:rPr>
          <w:rFonts w:eastAsia="Calibri" w:cs="Arial"/>
        </w:rPr>
        <w:t>d</w:t>
      </w:r>
      <w:r w:rsidRPr="00942C73">
        <w:rPr>
          <w:rFonts w:eastAsia="Calibri" w:cs="Arial"/>
        </w:rPr>
        <w:t xml:space="preserve">o PFU dokument TOM III Załączniki , opinii  uzgodnienia  ZESZYT 2 Dokumentację  </w:t>
      </w:r>
      <w:proofErr w:type="spellStart"/>
      <w:r w:rsidRPr="00942C73">
        <w:rPr>
          <w:rFonts w:eastAsia="Calibri" w:cs="Arial"/>
        </w:rPr>
        <w:t>geologiczno</w:t>
      </w:r>
      <w:proofErr w:type="spellEnd"/>
      <w:r w:rsidRPr="00942C73">
        <w:rPr>
          <w:rFonts w:eastAsia="Calibri" w:cs="Arial"/>
        </w:rPr>
        <w:t xml:space="preserve"> – inżynierską terenu budowy.  Przedmiotowa dokumentacja projektowa określa teren budowy całego bloku gazowo parowego. Obowiązkiem Wykonawcy będzie realizacja prac na podstawie tej dokumentacji  w zakresie niezbędnym do  realizacji KRS wraz z infrastrukturą związaną .</w:t>
      </w:r>
    </w:p>
    <w:p w14:paraId="2A370B94" w14:textId="77777777" w:rsidR="009F69CA" w:rsidRPr="00942C73" w:rsidRDefault="009F69CA" w:rsidP="00A26803">
      <w:pPr>
        <w:numPr>
          <w:ilvl w:val="0"/>
          <w:numId w:val="60"/>
        </w:numPr>
        <w:spacing w:before="120"/>
        <w:ind w:left="426" w:hanging="426"/>
        <w:contextualSpacing/>
        <w:rPr>
          <w:rFonts w:eastAsia="Calibri" w:cs="Arial"/>
        </w:rPr>
      </w:pPr>
      <w:r w:rsidRPr="00942C73">
        <w:rPr>
          <w:rFonts w:eastAsia="Calibri" w:cs="Arial"/>
        </w:rPr>
        <w:t xml:space="preserve">Wykonawca wykona inwentaryzację obiektową i uzbrojenia podziemnego terenu, wymiany </w:t>
      </w:r>
      <w:r w:rsidRPr="00942C73">
        <w:rPr>
          <w:rFonts w:eastAsia="Calibri" w:cs="Arial"/>
        </w:rPr>
        <w:br/>
        <w:t>i wzmocnienia gruntu (np. palowanie), rozbiórki obiektów nadziemnych i podziemnych – jeżeli będzie to konieczne i w zakresie niezbędnym do realizacji inwestycji.</w:t>
      </w:r>
    </w:p>
    <w:p w14:paraId="1CC402F0" w14:textId="77777777" w:rsidR="009F69CA" w:rsidRPr="00942C73" w:rsidRDefault="009F69CA" w:rsidP="00A26803">
      <w:pPr>
        <w:numPr>
          <w:ilvl w:val="0"/>
          <w:numId w:val="60"/>
        </w:numPr>
        <w:spacing w:before="120"/>
        <w:ind w:left="426" w:hanging="426"/>
        <w:contextualSpacing/>
        <w:rPr>
          <w:rFonts w:eastAsia="Calibri" w:cs="Arial"/>
        </w:rPr>
      </w:pPr>
      <w:r w:rsidRPr="00942C73">
        <w:rPr>
          <w:rFonts w:eastAsia="Calibri" w:cs="Arial"/>
        </w:rPr>
        <w:t>Wykonawca przygotuje grunt do realizacje inwestycji oraz jej przyszłej eksploatacji (zagęszczanie, palowanie odwodnienia i drenaże itp.).</w:t>
      </w:r>
    </w:p>
    <w:p w14:paraId="26B16052" w14:textId="77777777" w:rsidR="009F69CA" w:rsidRPr="00942C73" w:rsidRDefault="009F69CA" w:rsidP="00A26803">
      <w:pPr>
        <w:numPr>
          <w:ilvl w:val="0"/>
          <w:numId w:val="60"/>
        </w:numPr>
        <w:spacing w:before="120"/>
        <w:ind w:left="426" w:hanging="426"/>
        <w:contextualSpacing/>
        <w:rPr>
          <w:rFonts w:eastAsia="Calibri" w:cs="Arial"/>
        </w:rPr>
      </w:pPr>
      <w:r w:rsidRPr="00942C73">
        <w:rPr>
          <w:rFonts w:eastAsia="Calibri" w:cs="Arial"/>
        </w:rPr>
        <w:t>Wykonawca wykona przyłącza do istniejącej sieci infrastruktury technicznej jak również dokona zabudowy stacjonarnych urządzeń dźwigowych dla potrzeb budowy, wg wskazań Zamawiającego i na warunkach z nim uzgodnionych.</w:t>
      </w:r>
    </w:p>
    <w:p w14:paraId="7DC8E6ED" w14:textId="77777777" w:rsidR="009F69CA" w:rsidRPr="00942C73" w:rsidRDefault="009F69CA" w:rsidP="00A26803">
      <w:pPr>
        <w:numPr>
          <w:ilvl w:val="0"/>
          <w:numId w:val="60"/>
        </w:numPr>
        <w:spacing w:before="120"/>
        <w:ind w:left="426" w:hanging="426"/>
        <w:contextualSpacing/>
        <w:rPr>
          <w:rFonts w:eastAsia="Calibri" w:cs="Arial"/>
        </w:rPr>
      </w:pPr>
      <w:r w:rsidRPr="00942C73">
        <w:rPr>
          <w:rFonts w:eastAsia="Calibri" w:cs="Arial"/>
        </w:rPr>
        <w:t xml:space="preserve">Powyższe działania wymagają akceptacji Zamawiającego, co do zakresu jak i terminów, a także Wykonawca winien uzyskać na w/w zakres prac wymagane pozwolenia i uzgodnienia w imieniu Zamawiającego. </w:t>
      </w:r>
    </w:p>
    <w:p w14:paraId="1F501AB2" w14:textId="77777777" w:rsidR="009F69CA" w:rsidRPr="00942C73" w:rsidRDefault="009F69CA" w:rsidP="00A26803">
      <w:pPr>
        <w:numPr>
          <w:ilvl w:val="0"/>
          <w:numId w:val="60"/>
        </w:numPr>
        <w:spacing w:before="120"/>
        <w:ind w:left="426" w:hanging="426"/>
        <w:contextualSpacing/>
        <w:rPr>
          <w:rFonts w:eastAsia="Calibri" w:cs="Arial"/>
        </w:rPr>
      </w:pPr>
      <w:r w:rsidRPr="00942C73">
        <w:rPr>
          <w:rFonts w:eastAsia="Calibri" w:cs="Arial"/>
        </w:rPr>
        <w:t>Podczas realizacji Umowy, Wykonawca zobowiązany będzie w ramach organizacji Terenu Budowy do ciągłego:</w:t>
      </w:r>
    </w:p>
    <w:p w14:paraId="5F1CD73C" w14:textId="1E262158" w:rsidR="009F69CA" w:rsidRPr="00942C73" w:rsidRDefault="009F69CA" w:rsidP="00A26803">
      <w:pPr>
        <w:pStyle w:val="Akapitzlist"/>
        <w:numPr>
          <w:ilvl w:val="0"/>
          <w:numId w:val="61"/>
        </w:numPr>
        <w:rPr>
          <w:rFonts w:cs="Arial"/>
          <w:sz w:val="20"/>
          <w:szCs w:val="20"/>
        </w:rPr>
      </w:pPr>
      <w:r w:rsidRPr="00942C73">
        <w:rPr>
          <w:rFonts w:cs="Arial"/>
          <w:sz w:val="20"/>
          <w:szCs w:val="20"/>
        </w:rPr>
        <w:t>prawidłowego eksploatowania obiektów, urządzeń i instalacji na Terenie Budowy,</w:t>
      </w:r>
    </w:p>
    <w:p w14:paraId="7079F7F4" w14:textId="77777777" w:rsidR="009F69CA" w:rsidRPr="00942C73" w:rsidRDefault="009F69CA" w:rsidP="00A26803">
      <w:pPr>
        <w:pStyle w:val="Akapitzlist"/>
        <w:numPr>
          <w:ilvl w:val="0"/>
          <w:numId w:val="61"/>
        </w:numPr>
        <w:rPr>
          <w:rFonts w:cs="Arial"/>
          <w:sz w:val="20"/>
          <w:szCs w:val="20"/>
        </w:rPr>
      </w:pPr>
      <w:r w:rsidRPr="00942C73">
        <w:rPr>
          <w:rFonts w:cs="Arial"/>
          <w:sz w:val="20"/>
          <w:szCs w:val="20"/>
        </w:rPr>
        <w:t>usuwania gruzu, odpadów, złomu i innych materiałów nadmiarowych z Terenu Budowy wraz z ich utylizacją zgodnie z wewnętrznymi procedurami obowiązującymi na terenie elektrociepłowni Elbląg,</w:t>
      </w:r>
    </w:p>
    <w:p w14:paraId="122A3FB5" w14:textId="77777777" w:rsidR="009F69CA" w:rsidRPr="00942C73" w:rsidRDefault="009F69CA" w:rsidP="00A26803">
      <w:pPr>
        <w:pStyle w:val="Akapitzlist"/>
        <w:numPr>
          <w:ilvl w:val="0"/>
          <w:numId w:val="61"/>
        </w:numPr>
        <w:rPr>
          <w:rFonts w:cs="Arial"/>
          <w:sz w:val="20"/>
          <w:szCs w:val="20"/>
        </w:rPr>
      </w:pPr>
      <w:r w:rsidRPr="00942C73">
        <w:rPr>
          <w:rFonts w:cs="Arial"/>
          <w:sz w:val="20"/>
          <w:szCs w:val="20"/>
        </w:rPr>
        <w:t>nadzoru nad przestrzeganiem przepisów dotyczących Terenu Budowy, w tym szczególnie wymogów bhp i ochrony zdrowia,</w:t>
      </w:r>
    </w:p>
    <w:p w14:paraId="79DAC42A" w14:textId="77777777" w:rsidR="009F69CA" w:rsidRPr="00942C73" w:rsidRDefault="009F69CA" w:rsidP="00A26803">
      <w:pPr>
        <w:pStyle w:val="Akapitzlist"/>
        <w:numPr>
          <w:ilvl w:val="0"/>
          <w:numId w:val="61"/>
        </w:numPr>
        <w:rPr>
          <w:rFonts w:cs="Arial"/>
          <w:sz w:val="20"/>
          <w:szCs w:val="20"/>
        </w:rPr>
      </w:pPr>
      <w:r w:rsidRPr="00942C73">
        <w:rPr>
          <w:rFonts w:cs="Arial"/>
          <w:sz w:val="20"/>
          <w:szCs w:val="20"/>
        </w:rPr>
        <w:t>zabezpieczenia mienia w pełnym zakresie (magazynowane elementy dostaw, elementy wbudowane, maszyny, narzędzia itp.),</w:t>
      </w:r>
    </w:p>
    <w:p w14:paraId="3ED04274" w14:textId="02D55B5B" w:rsidR="00D86775" w:rsidRPr="00942C73" w:rsidRDefault="009F69CA" w:rsidP="00A26803">
      <w:pPr>
        <w:pStyle w:val="Akapitzlist"/>
        <w:numPr>
          <w:ilvl w:val="0"/>
          <w:numId w:val="61"/>
        </w:numPr>
        <w:rPr>
          <w:sz w:val="20"/>
          <w:szCs w:val="20"/>
        </w:rPr>
      </w:pPr>
      <w:r w:rsidRPr="00942C73">
        <w:rPr>
          <w:rFonts w:cs="Arial"/>
          <w:sz w:val="20"/>
          <w:szCs w:val="20"/>
        </w:rPr>
        <w:t>ograniczenia do niezbędnego minimum ewentualnych utrudnień dla Zamawiającego oraz podmiotów trzecich wykonujących prace i usługi  na jego rzecz w normalnym funkcjonowaniu, wynikających z faktu prowadzenia budowy przez Wykonawcę</w:t>
      </w:r>
      <w:r w:rsidR="00942C73">
        <w:rPr>
          <w:rFonts w:cs="Arial"/>
          <w:sz w:val="20"/>
          <w:szCs w:val="20"/>
          <w:lang w:val="pl-PL"/>
        </w:rPr>
        <w:t>.</w:t>
      </w:r>
    </w:p>
    <w:p w14:paraId="4E7B96EC" w14:textId="60E47140" w:rsidR="00D86775" w:rsidRPr="00942C73" w:rsidRDefault="00D86775" w:rsidP="00D86775"/>
    <w:p w14:paraId="36D9964B" w14:textId="2E94B11F" w:rsidR="00D86775" w:rsidRDefault="00BD7392" w:rsidP="00BD7392">
      <w:pPr>
        <w:pStyle w:val="Nagwek2"/>
      </w:pPr>
      <w:bookmarkStart w:id="184" w:name="_Toc26797120"/>
      <w:r>
        <w:t>Instalacja KRS – branża elektryczna</w:t>
      </w:r>
      <w:bookmarkEnd w:id="184"/>
    </w:p>
    <w:p w14:paraId="38E0675C" w14:textId="74073D1A" w:rsidR="00BD7392" w:rsidRDefault="00BD7392" w:rsidP="00BD7392">
      <w:pPr>
        <w:pStyle w:val="Nagwek3"/>
      </w:pPr>
      <w:r>
        <w:t>Zakres prac i granica dostaw</w:t>
      </w:r>
    </w:p>
    <w:p w14:paraId="76447240" w14:textId="46C342C9" w:rsidR="00BD7392" w:rsidRPr="00BD7392" w:rsidRDefault="00BD7392" w:rsidP="00BD7392">
      <w:r w:rsidRPr="00BD7392">
        <w:t>Nowymi urządzaniami wytwórczymi</w:t>
      </w:r>
      <w:r w:rsidR="00A7459D">
        <w:t xml:space="preserve"> i powiązanymi</w:t>
      </w:r>
      <w:r w:rsidRPr="00BD7392">
        <w:t>, będącymi przedmiotem niniejszego postępowania są:</w:t>
      </w:r>
    </w:p>
    <w:p w14:paraId="3ADFEB0D" w14:textId="079F3B9B" w:rsidR="00BD7392" w:rsidRPr="00BD7392" w:rsidRDefault="00BD7392" w:rsidP="00A26803">
      <w:pPr>
        <w:numPr>
          <w:ilvl w:val="0"/>
          <w:numId w:val="62"/>
        </w:numPr>
        <w:spacing w:before="120"/>
        <w:ind w:left="426" w:hanging="426"/>
        <w:contextualSpacing/>
        <w:rPr>
          <w:rFonts w:eastAsia="Calibri" w:cs="Arial"/>
        </w:rPr>
      </w:pPr>
      <w:r w:rsidRPr="00BD7392">
        <w:rPr>
          <w:rFonts w:eastAsia="Calibri" w:cs="Arial"/>
        </w:rPr>
        <w:t xml:space="preserve">trzy kotły rezerwowo-szczytowe (KRS) wodne o mocy 38 </w:t>
      </w:r>
      <w:proofErr w:type="spellStart"/>
      <w:r w:rsidRPr="00BD7392">
        <w:rPr>
          <w:rFonts w:eastAsia="Calibri" w:cs="Arial"/>
        </w:rPr>
        <w:t>MWt</w:t>
      </w:r>
      <w:proofErr w:type="spellEnd"/>
      <w:r w:rsidRPr="00BD7392">
        <w:rPr>
          <w:rFonts w:eastAsia="Calibri" w:cs="Arial"/>
        </w:rPr>
        <w:t xml:space="preserve"> każdy, zasilane gazem ziemnym wysokometanowym typu E,</w:t>
      </w:r>
    </w:p>
    <w:p w14:paraId="069CE0C8" w14:textId="1402EAE1" w:rsidR="00A7459D" w:rsidRDefault="00BD7392" w:rsidP="00A7459D">
      <w:pPr>
        <w:numPr>
          <w:ilvl w:val="0"/>
          <w:numId w:val="62"/>
        </w:numPr>
        <w:spacing w:before="120"/>
        <w:ind w:left="426" w:hanging="426"/>
        <w:contextualSpacing/>
        <w:rPr>
          <w:rFonts w:eastAsia="Calibri" w:cs="Arial"/>
        </w:rPr>
      </w:pPr>
      <w:r w:rsidRPr="00BD7392">
        <w:rPr>
          <w:rFonts w:eastAsia="Calibri" w:cs="Arial"/>
        </w:rPr>
        <w:t xml:space="preserve">jeden kocioł parowy o mocy 13,7 </w:t>
      </w:r>
      <w:proofErr w:type="spellStart"/>
      <w:r w:rsidRPr="00BD7392">
        <w:rPr>
          <w:rFonts w:eastAsia="Calibri" w:cs="Arial"/>
        </w:rPr>
        <w:t>MWt</w:t>
      </w:r>
      <w:proofErr w:type="spellEnd"/>
      <w:r w:rsidRPr="00BD7392">
        <w:rPr>
          <w:rFonts w:eastAsia="Calibri" w:cs="Arial"/>
        </w:rPr>
        <w:t xml:space="preserve"> zasilany gazem ziemnym wysokometanowym typu E</w:t>
      </w:r>
      <w:r w:rsidR="00A7459D">
        <w:rPr>
          <w:rFonts w:eastAsia="Calibri" w:cs="Arial"/>
        </w:rPr>
        <w:t>,</w:t>
      </w:r>
    </w:p>
    <w:p w14:paraId="4EF96738" w14:textId="76A5605A" w:rsidR="00A7459D" w:rsidRPr="00A7459D" w:rsidRDefault="00A7459D" w:rsidP="00A7459D">
      <w:pPr>
        <w:numPr>
          <w:ilvl w:val="0"/>
          <w:numId w:val="62"/>
        </w:numPr>
        <w:spacing w:before="120"/>
        <w:ind w:left="426" w:hanging="426"/>
        <w:contextualSpacing/>
        <w:rPr>
          <w:rFonts w:eastAsia="Calibri" w:cs="Arial"/>
        </w:rPr>
      </w:pPr>
      <w:r>
        <w:rPr>
          <w:rFonts w:eastAsia="Calibri" w:cs="Arial"/>
        </w:rPr>
        <w:lastRenderedPageBreak/>
        <w:t>instalacja olejowa</w:t>
      </w:r>
    </w:p>
    <w:p w14:paraId="2FBC1C30" w14:textId="55122F66" w:rsidR="00BD7392" w:rsidRPr="009469DD" w:rsidRDefault="00BD7392" w:rsidP="00BD7392">
      <w:pPr>
        <w:spacing w:before="120"/>
      </w:pPr>
      <w:r w:rsidRPr="00676149">
        <w:rPr>
          <w:rFonts w:cs="Arial"/>
          <w:b/>
        </w:rPr>
        <w:t>Zakres Dostaw</w:t>
      </w:r>
      <w:r w:rsidRPr="00676149">
        <w:rPr>
          <w:rFonts w:cs="Arial"/>
        </w:rPr>
        <w:t xml:space="preserve"> w części </w:t>
      </w:r>
      <w:r>
        <w:rPr>
          <w:rFonts w:cs="Arial"/>
        </w:rPr>
        <w:t xml:space="preserve">instalacje elektryczne obejmuje komplet </w:t>
      </w:r>
      <w:r w:rsidRPr="009469DD">
        <w:t xml:space="preserve">materiałów i urządzeń niezbędnych dla zrealizowania </w:t>
      </w:r>
      <w:r>
        <w:t>instalacji elektrycznych dostarczanych urządzeń i obiektów</w:t>
      </w:r>
      <w:r w:rsidR="00AA6F9A">
        <w:t>,</w:t>
      </w:r>
      <w:r>
        <w:t xml:space="preserve"> w których będą montowane</w:t>
      </w:r>
      <w:r w:rsidRPr="009469DD">
        <w:t xml:space="preserve">. </w:t>
      </w:r>
    </w:p>
    <w:p w14:paraId="2AB5AC96" w14:textId="77777777" w:rsidR="00BD7392" w:rsidRPr="007C62AD" w:rsidRDefault="00BD7392" w:rsidP="00BD7392">
      <w:pPr>
        <w:spacing w:before="120"/>
        <w:rPr>
          <w:rFonts w:cs="Arial"/>
          <w:b/>
        </w:rPr>
      </w:pPr>
      <w:r w:rsidRPr="007C62AD">
        <w:rPr>
          <w:rFonts w:cs="Arial"/>
          <w:b/>
        </w:rPr>
        <w:t xml:space="preserve">Zakres </w:t>
      </w:r>
      <w:r>
        <w:rPr>
          <w:rFonts w:cs="Arial"/>
          <w:b/>
        </w:rPr>
        <w:t>Usług</w:t>
      </w:r>
      <w:r w:rsidRPr="007C62AD">
        <w:rPr>
          <w:rFonts w:cs="Arial"/>
          <w:b/>
        </w:rPr>
        <w:t xml:space="preserve"> </w:t>
      </w:r>
      <w:r w:rsidRPr="007C62AD">
        <w:rPr>
          <w:rFonts w:cs="Arial"/>
        </w:rPr>
        <w:t xml:space="preserve">w części </w:t>
      </w:r>
      <w:r>
        <w:rPr>
          <w:rFonts w:cs="Arial"/>
        </w:rPr>
        <w:t>instalacji elektryczne</w:t>
      </w:r>
      <w:r w:rsidRPr="007C62AD">
        <w:rPr>
          <w:rFonts w:cs="Arial"/>
        </w:rPr>
        <w:t>:</w:t>
      </w:r>
    </w:p>
    <w:p w14:paraId="16AAC758" w14:textId="77777777" w:rsidR="00BD7392" w:rsidRPr="00BD7392" w:rsidRDefault="00BD7392" w:rsidP="00A26803">
      <w:pPr>
        <w:numPr>
          <w:ilvl w:val="0"/>
          <w:numId w:val="63"/>
        </w:numPr>
        <w:spacing w:before="120"/>
        <w:ind w:left="426" w:hanging="426"/>
        <w:contextualSpacing/>
        <w:rPr>
          <w:rFonts w:eastAsia="Calibri" w:cs="Arial"/>
        </w:rPr>
      </w:pPr>
      <w:r w:rsidRPr="00BD7392">
        <w:rPr>
          <w:rFonts w:eastAsia="Calibri" w:cs="Arial"/>
        </w:rPr>
        <w:t>Opracowanie kompletnego projektu instalacji elektrycznych.</w:t>
      </w:r>
    </w:p>
    <w:p w14:paraId="30AE2E12" w14:textId="77777777" w:rsidR="00BD7392" w:rsidRPr="00BD7392" w:rsidRDefault="00BD7392" w:rsidP="00A26803">
      <w:pPr>
        <w:numPr>
          <w:ilvl w:val="0"/>
          <w:numId w:val="63"/>
        </w:numPr>
        <w:spacing w:before="120"/>
        <w:ind w:left="426" w:hanging="426"/>
        <w:contextualSpacing/>
        <w:rPr>
          <w:rFonts w:eastAsia="Calibri" w:cs="Arial"/>
        </w:rPr>
      </w:pPr>
      <w:r w:rsidRPr="00BD7392">
        <w:rPr>
          <w:rFonts w:eastAsia="Calibri" w:cs="Arial"/>
        </w:rPr>
        <w:t>Wykonanie i uruchomienie wszystkich instalacji elektrycznych potrzebnych do funkcjonowania nowej kotłowni.</w:t>
      </w:r>
    </w:p>
    <w:p w14:paraId="252A3DBC" w14:textId="18AD73B6" w:rsidR="00BD7392" w:rsidRDefault="00BD7392" w:rsidP="00A26803">
      <w:pPr>
        <w:numPr>
          <w:ilvl w:val="0"/>
          <w:numId w:val="63"/>
        </w:numPr>
        <w:spacing w:before="120"/>
        <w:ind w:left="426" w:hanging="426"/>
        <w:contextualSpacing/>
        <w:rPr>
          <w:rFonts w:eastAsia="Calibri" w:cs="Arial"/>
        </w:rPr>
      </w:pPr>
      <w:r w:rsidRPr="00BD7392">
        <w:rPr>
          <w:rFonts w:eastAsia="Calibri" w:cs="Arial"/>
        </w:rPr>
        <w:t>Połączenie nowych instalacji elektrycznych z istniejącą infrastrukturą elektryczną EC Elbląg.</w:t>
      </w:r>
    </w:p>
    <w:p w14:paraId="6714A63A" w14:textId="69E67EEB" w:rsidR="00A7459D" w:rsidRPr="00BD7392" w:rsidRDefault="00A7459D" w:rsidP="00A7459D">
      <w:pPr>
        <w:numPr>
          <w:ilvl w:val="0"/>
          <w:numId w:val="63"/>
        </w:numPr>
        <w:spacing w:before="120"/>
        <w:ind w:left="426" w:hanging="426"/>
        <w:contextualSpacing/>
        <w:rPr>
          <w:rFonts w:eastAsia="Calibri" w:cs="Arial"/>
        </w:rPr>
      </w:pPr>
      <w:r>
        <w:rPr>
          <w:rFonts w:cs="Arial"/>
        </w:rPr>
        <w:t>Wykonanie badania w tym próby funkcjonalne.</w:t>
      </w:r>
    </w:p>
    <w:p w14:paraId="513CD413" w14:textId="77777777" w:rsidR="00A7459D" w:rsidRPr="00BD7392" w:rsidRDefault="00A7459D" w:rsidP="00A7459D">
      <w:pPr>
        <w:spacing w:before="120"/>
        <w:ind w:left="426"/>
        <w:contextualSpacing/>
        <w:rPr>
          <w:rFonts w:eastAsia="Calibri" w:cs="Arial"/>
        </w:rPr>
      </w:pPr>
    </w:p>
    <w:p w14:paraId="608F1CED" w14:textId="77777777" w:rsidR="00BD7392" w:rsidRPr="00E82794" w:rsidRDefault="00BD7392" w:rsidP="00BD7392">
      <w:pPr>
        <w:pStyle w:val="Akapitzlist"/>
        <w:spacing w:before="240"/>
        <w:rPr>
          <w:rFonts w:cs="Arial"/>
          <w:b/>
          <w:sz w:val="20"/>
          <w:szCs w:val="20"/>
        </w:rPr>
      </w:pPr>
      <w:r w:rsidRPr="00E82794">
        <w:rPr>
          <w:rFonts w:cs="Arial"/>
          <w:b/>
          <w:sz w:val="20"/>
          <w:szCs w:val="20"/>
        </w:rPr>
        <w:t xml:space="preserve">Granice dostaw i montażu: </w:t>
      </w:r>
    </w:p>
    <w:p w14:paraId="6D55A2CF" w14:textId="6F9995A9" w:rsidR="00BD7392" w:rsidRDefault="00BD7392" w:rsidP="00BD7392">
      <w:r>
        <w:t xml:space="preserve">Zamawiający oczekuje, że </w:t>
      </w:r>
      <w:r w:rsidRPr="00A24B83">
        <w:t>zasileni</w:t>
      </w:r>
      <w:r>
        <w:t>a</w:t>
      </w:r>
      <w:r w:rsidRPr="00A24B83">
        <w:t xml:space="preserve"> odbiorników energii elektrycznej KRS na napięciu 6kV z nowej rozdzielnicy 6kV ustawionej w miejsce  rozdzielnicy R6kV </w:t>
      </w:r>
      <w:proofErr w:type="spellStart"/>
      <w:r w:rsidRPr="00A24B83">
        <w:t>p.wł</w:t>
      </w:r>
      <w:proofErr w:type="spellEnd"/>
      <w:r w:rsidRPr="00A24B83">
        <w:t>/S5.</w:t>
      </w:r>
    </w:p>
    <w:p w14:paraId="78745DA9" w14:textId="77777777" w:rsidR="00BD7392" w:rsidRPr="009469DD" w:rsidRDefault="00BD7392" w:rsidP="002278F0">
      <w:bookmarkStart w:id="185" w:name="_Toc530434512"/>
      <w:r w:rsidRPr="009469DD">
        <w:t xml:space="preserve">System </w:t>
      </w:r>
      <w:r w:rsidRPr="002278F0">
        <w:t>zasilania</w:t>
      </w:r>
      <w:r w:rsidRPr="009469DD">
        <w:t xml:space="preserve"> elektrycznego Instalacji</w:t>
      </w:r>
      <w:bookmarkEnd w:id="185"/>
    </w:p>
    <w:p w14:paraId="233A139C" w14:textId="21280516" w:rsidR="00BD7392" w:rsidRPr="00254815" w:rsidRDefault="00BD7392" w:rsidP="00BD7392">
      <w:pPr>
        <w:rPr>
          <w:strike/>
        </w:rPr>
      </w:pPr>
      <w:r w:rsidRPr="00254815">
        <w:t xml:space="preserve">Wykonawca wykona niezbędne bilanse mocy istniejącego układu i układu projektowanego </w:t>
      </w:r>
      <w:r>
        <w:br/>
      </w:r>
      <w:r w:rsidRPr="00254815">
        <w:t xml:space="preserve">z uwzględnieniem potrzeb technologicznych. Szacowane zwiększenie zapotrzebowanie mocy dla potrzeb </w:t>
      </w:r>
      <w:r>
        <w:t>KRS i Kotła parowego</w:t>
      </w:r>
      <w:r w:rsidRPr="00254815">
        <w:t xml:space="preserve"> wynosi </w:t>
      </w:r>
      <w:r>
        <w:t>1600 kW</w:t>
      </w:r>
      <w:r w:rsidRPr="00254815">
        <w:t xml:space="preserve"> </w:t>
      </w:r>
    </w:p>
    <w:p w14:paraId="07BA32FF" w14:textId="77777777" w:rsidR="00BD7392" w:rsidRDefault="00BD7392" w:rsidP="00BD7392">
      <w:bookmarkStart w:id="186" w:name="_Toc530434513"/>
      <w:r>
        <w:t>Zasilanie urządzeń kotłowni powinno odbywać się z pełnym rezerwowaniem przełączanym układami samoczynnego załączania rezerwy (SZR), z dwóch niezależnych transformatorów zasilanych z oddzielnych sekcji rozdzielni 6kV.</w:t>
      </w:r>
    </w:p>
    <w:p w14:paraId="0D432427" w14:textId="77777777" w:rsidR="00BD7392" w:rsidRDefault="00BD7392" w:rsidP="00BD7392">
      <w:pPr>
        <w:rPr>
          <w:rFonts w:cs="Arial"/>
        </w:rPr>
      </w:pPr>
      <w:r w:rsidRPr="00856214">
        <w:rPr>
          <w:rFonts w:cs="Arial"/>
        </w:rPr>
        <w:t xml:space="preserve">Każdy kocioł powinien posiadać </w:t>
      </w:r>
      <w:r>
        <w:rPr>
          <w:rFonts w:cs="Arial"/>
        </w:rPr>
        <w:t xml:space="preserve">oddzielne </w:t>
      </w:r>
      <w:r w:rsidRPr="00856214">
        <w:rPr>
          <w:rFonts w:cs="Arial"/>
        </w:rPr>
        <w:t>rozdzielnie, rozdzielnie te powinny mieć dwa zasilania  i być wyposażone w SZR. Układy wspólne (pompy, armatura  itd.)  powinny być zasilone  z osobnej rozdzielni, która również powinna  mieć dwa zasilania z SZR.</w:t>
      </w:r>
      <w:r>
        <w:rPr>
          <w:rFonts w:cs="Arial"/>
        </w:rPr>
        <w:t xml:space="preserve"> </w:t>
      </w:r>
    </w:p>
    <w:p w14:paraId="63CE9288" w14:textId="77777777" w:rsidR="00BD7392" w:rsidRDefault="00BD7392" w:rsidP="00BD7392">
      <w:pPr>
        <w:rPr>
          <w:rFonts w:cs="Arial"/>
        </w:rPr>
      </w:pPr>
      <w:r>
        <w:rPr>
          <w:rFonts w:cs="Arial"/>
        </w:rPr>
        <w:t>Budynki kotłowni</w:t>
      </w:r>
      <w:r w:rsidRPr="00856214">
        <w:rPr>
          <w:rFonts w:cs="Arial"/>
        </w:rPr>
        <w:t xml:space="preserve"> powinny być wyposażone w </w:t>
      </w:r>
      <w:r>
        <w:rPr>
          <w:rFonts w:cs="Arial"/>
        </w:rPr>
        <w:t xml:space="preserve">wydzielone </w:t>
      </w:r>
      <w:r w:rsidRPr="00856214">
        <w:rPr>
          <w:rFonts w:cs="Arial"/>
        </w:rPr>
        <w:t>rozdzielni</w:t>
      </w:r>
      <w:r>
        <w:rPr>
          <w:rFonts w:cs="Arial"/>
        </w:rPr>
        <w:t>e</w:t>
      </w:r>
      <w:r w:rsidRPr="00856214">
        <w:rPr>
          <w:rFonts w:cs="Arial"/>
        </w:rPr>
        <w:t xml:space="preserve"> oświetleni</w:t>
      </w:r>
      <w:r>
        <w:rPr>
          <w:rFonts w:cs="Arial"/>
        </w:rPr>
        <w:t>a ogólnego</w:t>
      </w:r>
      <w:r w:rsidRPr="00856214">
        <w:rPr>
          <w:rFonts w:cs="Arial"/>
        </w:rPr>
        <w:t xml:space="preserve">, </w:t>
      </w:r>
      <w:r>
        <w:rPr>
          <w:rFonts w:cs="Arial"/>
        </w:rPr>
        <w:t xml:space="preserve">oświetlenia </w:t>
      </w:r>
      <w:r w:rsidRPr="00856214">
        <w:rPr>
          <w:rFonts w:cs="Arial"/>
        </w:rPr>
        <w:t>awaryjnego</w:t>
      </w:r>
      <w:r>
        <w:rPr>
          <w:rFonts w:cs="Arial"/>
        </w:rPr>
        <w:t xml:space="preserve"> (ewakuacyjnego)</w:t>
      </w:r>
      <w:r w:rsidRPr="00856214">
        <w:rPr>
          <w:rFonts w:cs="Arial"/>
        </w:rPr>
        <w:t xml:space="preserve"> i gniazd wtyczkowych,   również z dwoma zasileniami i SZR. Pobór energii elektrycznej </w:t>
      </w:r>
      <w:r>
        <w:rPr>
          <w:rFonts w:cs="Arial"/>
        </w:rPr>
        <w:t xml:space="preserve">w poszczególnych rozdzielnicach </w:t>
      </w:r>
      <w:r w:rsidRPr="00856214">
        <w:rPr>
          <w:rFonts w:cs="Arial"/>
        </w:rPr>
        <w:t>powinien być opomiarowany. Węzeł ciepłowniczy ogrzewania kotłowni/ wentylacji powinien być zautomatyzowany i opomiarowany.</w:t>
      </w:r>
    </w:p>
    <w:p w14:paraId="06D84540" w14:textId="77777777" w:rsidR="00BD7392" w:rsidRPr="00856214" w:rsidRDefault="00BD7392" w:rsidP="00BD7392">
      <w:pPr>
        <w:rPr>
          <w:rFonts w:cs="Arial"/>
        </w:rPr>
      </w:pPr>
    </w:p>
    <w:p w14:paraId="31E5538F" w14:textId="77777777" w:rsidR="00BD7392" w:rsidRPr="00A24B83" w:rsidRDefault="00BD7392" w:rsidP="00BD7392">
      <w:r w:rsidRPr="00A24B83">
        <w:t>Zakres Dostaw w części elektrycznej obejmuje kompletne wyposażenie układów do zasilania wszystkich odbiorów oraz sygnalizacji i pomiarów parametrów technologicznych. Zakres dostaw dotyczy:</w:t>
      </w:r>
    </w:p>
    <w:p w14:paraId="45C36E57" w14:textId="77777777" w:rsidR="00BD7392" w:rsidRPr="00BD7392" w:rsidRDefault="00BD7392" w:rsidP="00A26803">
      <w:pPr>
        <w:numPr>
          <w:ilvl w:val="0"/>
          <w:numId w:val="64"/>
        </w:numPr>
        <w:spacing w:before="120"/>
        <w:ind w:left="426" w:hanging="426"/>
        <w:contextualSpacing/>
        <w:rPr>
          <w:rFonts w:eastAsia="Calibri" w:cs="Arial"/>
        </w:rPr>
      </w:pPr>
      <w:r w:rsidRPr="00BD7392">
        <w:rPr>
          <w:rFonts w:eastAsia="Calibri" w:cs="Arial"/>
        </w:rPr>
        <w:t>Nowych rozdzielni 0,4kV dedykowanych dla KRS.</w:t>
      </w:r>
    </w:p>
    <w:p w14:paraId="756CCDD4" w14:textId="77777777" w:rsidR="00BD7392" w:rsidRPr="00BD7392" w:rsidRDefault="00BD7392" w:rsidP="00A26803">
      <w:pPr>
        <w:numPr>
          <w:ilvl w:val="0"/>
          <w:numId w:val="64"/>
        </w:numPr>
        <w:spacing w:before="120"/>
        <w:ind w:left="426" w:hanging="426"/>
        <w:contextualSpacing/>
        <w:rPr>
          <w:rFonts w:eastAsia="Calibri" w:cs="Arial"/>
        </w:rPr>
      </w:pPr>
      <w:r w:rsidRPr="00BD7392">
        <w:rPr>
          <w:rFonts w:eastAsia="Calibri" w:cs="Arial"/>
        </w:rPr>
        <w:t>Nowe rozdzielnie 0,4kV i zasilane z transformatorów wykonać jako zasilanie dwustronnie i sekcjonowane. W polach zasilających wyłączniki powietrzne wysuwne, pole sprzęgłowe z wyłącznikiem. Pola odpływowe wg potrzeb plus 20% rezerwy i dodatkowo możliwość rozbudowy. Przewidzieć możliwość uziemiania szyn zbiorczych. Dostarczyć uziemiacze przenośne.</w:t>
      </w:r>
    </w:p>
    <w:p w14:paraId="6A213021" w14:textId="77777777" w:rsidR="00BD7392" w:rsidRPr="00BD7392" w:rsidRDefault="00BD7392" w:rsidP="00A26803">
      <w:pPr>
        <w:numPr>
          <w:ilvl w:val="0"/>
          <w:numId w:val="64"/>
        </w:numPr>
        <w:spacing w:before="120"/>
        <w:ind w:left="426" w:hanging="426"/>
        <w:contextualSpacing/>
        <w:rPr>
          <w:rFonts w:eastAsia="Calibri" w:cs="Arial"/>
        </w:rPr>
      </w:pPr>
      <w:r w:rsidRPr="00BD7392">
        <w:rPr>
          <w:rFonts w:eastAsia="Calibri" w:cs="Arial"/>
        </w:rPr>
        <w:t>Należy dostarczyć sprzęt BHP niezbędny do bezpiecznej pracy przy urządzeniach elektroenergetycznych.</w:t>
      </w:r>
    </w:p>
    <w:p w14:paraId="16405468" w14:textId="77777777" w:rsidR="00BD7392" w:rsidRPr="00BD7392" w:rsidRDefault="00BD7392" w:rsidP="00A26803">
      <w:pPr>
        <w:numPr>
          <w:ilvl w:val="0"/>
          <w:numId w:val="64"/>
        </w:numPr>
        <w:spacing w:before="120"/>
        <w:ind w:left="426" w:hanging="426"/>
        <w:contextualSpacing/>
        <w:rPr>
          <w:rFonts w:eastAsia="Calibri" w:cs="Arial"/>
        </w:rPr>
      </w:pPr>
      <w:r w:rsidRPr="00BD7392">
        <w:rPr>
          <w:rFonts w:eastAsia="Calibri" w:cs="Arial"/>
        </w:rPr>
        <w:t>Nowe transformatory 6/0,4kV i/lub 6/0,69kV. Transformatory suche, żywiczne, Układ chłodzenia dobrany do warunków środowiskowych.</w:t>
      </w:r>
    </w:p>
    <w:p w14:paraId="3CF2DB45" w14:textId="77777777" w:rsidR="00BD7392" w:rsidRPr="00BD7392" w:rsidRDefault="00BD7392" w:rsidP="00A26803">
      <w:pPr>
        <w:numPr>
          <w:ilvl w:val="0"/>
          <w:numId w:val="64"/>
        </w:numPr>
        <w:spacing w:before="120"/>
        <w:ind w:left="426" w:hanging="426"/>
        <w:contextualSpacing/>
        <w:rPr>
          <w:rFonts w:eastAsia="Calibri" w:cs="Arial"/>
        </w:rPr>
      </w:pPr>
      <w:r w:rsidRPr="00BD7392">
        <w:rPr>
          <w:rFonts w:eastAsia="Calibri" w:cs="Arial"/>
        </w:rPr>
        <w:t>Istniejących rozdzielni 0,4kV, których pola odpływowe będą podlegały modernizacji i będą wykorzystane do zasilania odbiorów instalacji KRS.</w:t>
      </w:r>
    </w:p>
    <w:p w14:paraId="4BD2B677" w14:textId="77777777" w:rsidR="00BD7392" w:rsidRPr="00BD7392" w:rsidRDefault="00BD7392" w:rsidP="00A26803">
      <w:pPr>
        <w:numPr>
          <w:ilvl w:val="0"/>
          <w:numId w:val="64"/>
        </w:numPr>
        <w:spacing w:before="120"/>
        <w:ind w:left="426" w:hanging="426"/>
        <w:contextualSpacing/>
        <w:rPr>
          <w:rFonts w:eastAsia="Calibri" w:cs="Arial"/>
        </w:rPr>
      </w:pPr>
      <w:r w:rsidRPr="00BD7392">
        <w:rPr>
          <w:rFonts w:eastAsia="Calibri" w:cs="Arial"/>
        </w:rPr>
        <w:lastRenderedPageBreak/>
        <w:t xml:space="preserve">Dostaw i montaż nowej w pełni wyposażonej rozdzielnicy 6kV, jednosekcyjnej zasilanej dwustronnie z R6kV </w:t>
      </w:r>
      <w:proofErr w:type="spellStart"/>
      <w:r w:rsidRPr="00BD7392">
        <w:rPr>
          <w:rFonts w:eastAsia="Calibri" w:cs="Arial"/>
        </w:rPr>
        <w:t>p.wł</w:t>
      </w:r>
      <w:proofErr w:type="spellEnd"/>
      <w:r w:rsidRPr="00BD7392">
        <w:rPr>
          <w:rFonts w:eastAsia="Calibri" w:cs="Arial"/>
        </w:rPr>
        <w:t xml:space="preserve">./S4 strona parzysta  z R6kV </w:t>
      </w:r>
      <w:proofErr w:type="spellStart"/>
      <w:r w:rsidRPr="00BD7392">
        <w:rPr>
          <w:rFonts w:eastAsia="Calibri" w:cs="Arial"/>
        </w:rPr>
        <w:t>p.wł</w:t>
      </w:r>
      <w:proofErr w:type="spellEnd"/>
      <w:r w:rsidRPr="00BD7392">
        <w:rPr>
          <w:rFonts w:eastAsia="Calibri" w:cs="Arial"/>
        </w:rPr>
        <w:t xml:space="preserve">./S4 strona nieparzysta Nowa rozdzielnica zamontowana będzie w miejsce wyłączonej z eksploatacji rozdzielnicy R6kV </w:t>
      </w:r>
      <w:proofErr w:type="spellStart"/>
      <w:r w:rsidRPr="00BD7392">
        <w:rPr>
          <w:rFonts w:eastAsia="Calibri" w:cs="Arial"/>
        </w:rPr>
        <w:t>p.wł</w:t>
      </w:r>
      <w:proofErr w:type="spellEnd"/>
      <w:r w:rsidRPr="00BD7392">
        <w:rPr>
          <w:rFonts w:eastAsia="Calibri" w:cs="Arial"/>
        </w:rPr>
        <w:t>/S5.</w:t>
      </w:r>
    </w:p>
    <w:p w14:paraId="6DAEC93F" w14:textId="05F7A7FE" w:rsidR="00BD7392" w:rsidRPr="00BD7392" w:rsidRDefault="00BD7392" w:rsidP="00A26803">
      <w:pPr>
        <w:numPr>
          <w:ilvl w:val="0"/>
          <w:numId w:val="64"/>
        </w:numPr>
        <w:spacing w:before="120"/>
        <w:ind w:left="426" w:hanging="426"/>
        <w:contextualSpacing/>
        <w:rPr>
          <w:rFonts w:eastAsia="Calibri" w:cs="Arial"/>
        </w:rPr>
      </w:pPr>
      <w:r w:rsidRPr="00BD7392">
        <w:rPr>
          <w:rFonts w:eastAsia="Calibri" w:cs="Arial"/>
        </w:rPr>
        <w:t>Rozdzielnica powinna być zbudowana jako jednosekcyjna, w wykonaniu trzyprzedziałowym na napięcie znamionowe 10kV, prąd znamionowy 1250A, prąd zwarciowy 1sek 31,5kA, prąd zwarciowy szczytowy 80kA. Pola należy wyposażyć w wyłączniki próżniowe i sterowniki polowe z pomiarami parametrów elektrycznych i wyświetlaczem wizualizacyjnym. Wszystkie aparaty w rozdzielni z napędami elektrycznymi 220VDC. Zasilanie obwodów wtórnych z istniejącej rozdzielnicy napięcia gwarantowanego. Wszystkie nowe rozdzielnice należy wyposażyć w urządzenia do włączenia do systemu SCADA/PLC zgodnie ze standardem</w:t>
      </w:r>
      <w:r w:rsidR="00DF0703">
        <w:rPr>
          <w:rFonts w:eastAsia="Calibri" w:cs="Arial"/>
        </w:rPr>
        <w:t xml:space="preserve"> </w:t>
      </w:r>
      <w:r w:rsidRPr="00BD7392">
        <w:rPr>
          <w:rFonts w:eastAsia="Calibri" w:cs="Arial"/>
        </w:rPr>
        <w:t xml:space="preserve">Centrum Nadzoru i Sterowania., Rozdzielnice 6kV należy przystosować do współpracy z istniejącym systemem dystrybutorskim (sterowanie, odwzorowanie, pomiary), </w:t>
      </w:r>
    </w:p>
    <w:p w14:paraId="656B63CE" w14:textId="43004D53" w:rsidR="00BD7392" w:rsidRPr="007F4D08" w:rsidRDefault="00DF0703" w:rsidP="00A26803">
      <w:pPr>
        <w:numPr>
          <w:ilvl w:val="0"/>
          <w:numId w:val="64"/>
        </w:numPr>
        <w:spacing w:before="120"/>
        <w:ind w:left="426" w:hanging="426"/>
        <w:contextualSpacing/>
        <w:rPr>
          <w:rFonts w:eastAsia="Calibri" w:cs="Arial"/>
        </w:rPr>
      </w:pPr>
      <w:r w:rsidRPr="00BD7392">
        <w:rPr>
          <w:rFonts w:eastAsia="Calibri" w:cs="Arial"/>
        </w:rPr>
        <w:t xml:space="preserve">Rozdzielnia 6kV powinna się składać z takiej ilości pól, aby odpowiadała potrzebom technologii, ale co najmniej z następujących pól:  Pola liniowe szt. 2, pola pomiaru napięcia 6kV szt. 2, pole </w:t>
      </w:r>
      <w:r w:rsidRPr="007F4D08">
        <w:rPr>
          <w:rFonts w:eastAsia="Calibri" w:cs="Arial"/>
        </w:rPr>
        <w:t>transformatora minimum szt. 2, przy zastosowaniu odbiorników 6kV dodatkowe odpływy wyłącznikowe do odbiorników zasilanych nap 6kV, pola odpływowe wg potrzeb plus 2 pola rezerwy i możliwość rozbudowy. Rozdzielnia musi posiadać możliwość uziemiania odejść kablowych i szyn zbiorczych</w:t>
      </w:r>
      <w:r w:rsidR="00BD7392" w:rsidRPr="007F4D08">
        <w:rPr>
          <w:rFonts w:eastAsia="Calibri" w:cs="Arial"/>
        </w:rPr>
        <w:t xml:space="preserve">. </w:t>
      </w:r>
    </w:p>
    <w:p w14:paraId="4072327B" w14:textId="2090F57B" w:rsidR="00BD7392" w:rsidRPr="007F4D08" w:rsidRDefault="00BD7392" w:rsidP="00A26803">
      <w:pPr>
        <w:numPr>
          <w:ilvl w:val="0"/>
          <w:numId w:val="64"/>
        </w:numPr>
        <w:spacing w:before="120"/>
        <w:ind w:left="426" w:hanging="426"/>
        <w:contextualSpacing/>
        <w:rPr>
          <w:rFonts w:eastAsia="Calibri" w:cs="Arial"/>
        </w:rPr>
      </w:pPr>
      <w:r w:rsidRPr="007F4D08">
        <w:rPr>
          <w:rFonts w:eastAsia="Calibri" w:cs="Arial"/>
        </w:rPr>
        <w:t>Silników elektrycznych wraz z przetwornicami częstotliwości. Silniki zasilane z przetwornic muszą być przystosowane do pracy z przemiennikami częstotliwości. Przetwornice energoelektroniczne musz</w:t>
      </w:r>
      <w:r w:rsidR="00DF0703" w:rsidRPr="007F4D08">
        <w:rPr>
          <w:rFonts w:eastAsia="Calibri" w:cs="Arial"/>
        </w:rPr>
        <w:t>ą</w:t>
      </w:r>
      <w:r w:rsidRPr="007F4D08">
        <w:rPr>
          <w:rFonts w:eastAsia="Calibri" w:cs="Arial"/>
        </w:rPr>
        <w:t xml:space="preserve"> spełniać wymogi kompatybilności elektromagnetycznej. Zastosować obejścia serwisowe do przetwornic częstotliwości</w:t>
      </w:r>
      <w:r w:rsidR="007F4D08" w:rsidRPr="007F4D08">
        <w:rPr>
          <w:rFonts w:eastAsia="Calibri" w:cs="Arial"/>
        </w:rPr>
        <w:t xml:space="preserve"> (jeśli wymaga tego technologia)</w:t>
      </w:r>
      <w:r w:rsidRPr="007F4D08">
        <w:rPr>
          <w:rFonts w:eastAsia="Calibri" w:cs="Arial"/>
        </w:rPr>
        <w:t xml:space="preserve">. Jeśli wymaga tego technologia zastosować dodatkowe zasilanie do chłodzenia przy małych obrotach </w:t>
      </w:r>
      <w:r w:rsidR="007F4D08" w:rsidRPr="007F4D08">
        <w:rPr>
          <w:rFonts w:eastAsia="Calibri" w:cs="Arial"/>
        </w:rPr>
        <w:t>wentylatora, silnika</w:t>
      </w:r>
      <w:r w:rsidRPr="007F4D08">
        <w:rPr>
          <w:rFonts w:eastAsia="Calibri" w:cs="Arial"/>
        </w:rPr>
        <w:t>.</w:t>
      </w:r>
    </w:p>
    <w:p w14:paraId="78077A76" w14:textId="77777777" w:rsidR="00BD7392" w:rsidRPr="00BD7392" w:rsidRDefault="00BD7392" w:rsidP="00A26803">
      <w:pPr>
        <w:numPr>
          <w:ilvl w:val="0"/>
          <w:numId w:val="64"/>
        </w:numPr>
        <w:spacing w:before="120"/>
        <w:ind w:left="426" w:hanging="426"/>
        <w:contextualSpacing/>
        <w:rPr>
          <w:rFonts w:eastAsia="Calibri" w:cs="Arial"/>
        </w:rPr>
      </w:pPr>
      <w:r w:rsidRPr="00BD7392">
        <w:rPr>
          <w:rFonts w:eastAsia="Calibri" w:cs="Arial"/>
        </w:rPr>
        <w:t xml:space="preserve">Pomiary energii elektrycznej. Układ pomiaru energii powinien być z godny z założeniami rozliczenia kontraktu, w szczególności pomiary energii do rozliczenia kar, </w:t>
      </w:r>
    </w:p>
    <w:p w14:paraId="51F202A4" w14:textId="77777777" w:rsidR="00BD7392" w:rsidRPr="00BD7392" w:rsidRDefault="00BD7392" w:rsidP="00A26803">
      <w:pPr>
        <w:numPr>
          <w:ilvl w:val="0"/>
          <w:numId w:val="64"/>
        </w:numPr>
        <w:spacing w:before="120"/>
        <w:ind w:left="426" w:hanging="426"/>
        <w:contextualSpacing/>
        <w:rPr>
          <w:rFonts w:eastAsia="Calibri" w:cs="Arial"/>
        </w:rPr>
      </w:pPr>
      <w:r w:rsidRPr="00BD7392">
        <w:rPr>
          <w:rFonts w:eastAsia="Calibri" w:cs="Arial"/>
        </w:rPr>
        <w:t xml:space="preserve">Pomiarem energii objąć należy pola zasilające 6kV wyposażone w pomiar rozliczeniowy energii z licznikami spełniającymi wymagania prawa o miarach. Pola zasilające w rozdzielnych 0,4kV i 0,69kV, duże odbiorniki </w:t>
      </w:r>
      <w:proofErr w:type="spellStart"/>
      <w:r w:rsidRPr="00BD7392">
        <w:rPr>
          <w:rFonts w:eastAsia="Calibri" w:cs="Arial"/>
        </w:rPr>
        <w:t>pow</w:t>
      </w:r>
      <w:proofErr w:type="spellEnd"/>
      <w:r w:rsidRPr="00BD7392">
        <w:rPr>
          <w:rFonts w:eastAsia="Calibri" w:cs="Arial"/>
        </w:rPr>
        <w:t xml:space="preserve"> 100kW. Pomiar energii zamontować wszędzie tam gdzie zachodzi konieczność pomiaru energii do raportowania ochrony środowiska (stosować liczniki spełniające wymagania prawa o miarach),</w:t>
      </w:r>
    </w:p>
    <w:p w14:paraId="0AC2F9A6" w14:textId="0BC324AD" w:rsidR="00DF0703" w:rsidRPr="007F4D08" w:rsidRDefault="00DF0703" w:rsidP="00DF0703">
      <w:pPr>
        <w:numPr>
          <w:ilvl w:val="0"/>
          <w:numId w:val="64"/>
        </w:numPr>
        <w:spacing w:before="120"/>
        <w:ind w:left="426" w:hanging="426"/>
        <w:contextualSpacing/>
        <w:rPr>
          <w:rFonts w:eastAsia="Calibri" w:cs="Arial"/>
        </w:rPr>
      </w:pPr>
      <w:r w:rsidRPr="00DF0703">
        <w:rPr>
          <w:rFonts w:eastAsia="Calibri" w:cs="Arial"/>
        </w:rPr>
        <w:t xml:space="preserve">Wszystkie liczniki energii elektrycznej montować jako elektroniczne z możliwością przesłania danych do systemu archiwizacja. Do archiwizacji danych pomiaru energii przewidzieć rozbudowę istniejącego systemu archiwizacji (oprogramowanie) i nowy serwer wg standardu </w:t>
      </w:r>
      <w:proofErr w:type="spellStart"/>
      <w:r w:rsidRPr="00DF0703">
        <w:rPr>
          <w:rFonts w:eastAsia="Calibri" w:cs="Arial"/>
        </w:rPr>
        <w:t>CNiS</w:t>
      </w:r>
      <w:proofErr w:type="spellEnd"/>
      <w:r w:rsidRPr="00DF0703">
        <w:rPr>
          <w:rFonts w:eastAsia="Calibri" w:cs="Arial"/>
        </w:rPr>
        <w:t xml:space="preserve"> (Centrum Nadzoru i Sterowania). Wszystkie liczniki energii </w:t>
      </w:r>
      <w:r w:rsidRPr="007F4D08">
        <w:rPr>
          <w:rFonts w:eastAsia="Calibri" w:cs="Arial"/>
        </w:rPr>
        <w:t xml:space="preserve">elektrycznej </w:t>
      </w:r>
      <w:r w:rsidR="006F3C1B" w:rsidRPr="007F4D08">
        <w:rPr>
          <w:rFonts w:eastAsia="Calibri" w:cs="Arial"/>
        </w:rPr>
        <w:t xml:space="preserve">mają być </w:t>
      </w:r>
      <w:proofErr w:type="spellStart"/>
      <w:r w:rsidR="006F3C1B" w:rsidRPr="007F4D08">
        <w:rPr>
          <w:rFonts w:eastAsia="Calibri" w:cs="Arial"/>
        </w:rPr>
        <w:t>zgodne</w:t>
      </w:r>
      <w:r w:rsidRPr="007F4D08">
        <w:rPr>
          <w:rFonts w:eastAsia="Calibri" w:cs="Arial"/>
        </w:rPr>
        <w:t>z</w:t>
      </w:r>
      <w:proofErr w:type="spellEnd"/>
      <w:r w:rsidRPr="007F4D08">
        <w:rPr>
          <w:rFonts w:eastAsia="Calibri" w:cs="Arial"/>
        </w:rPr>
        <w:t xml:space="preserve"> zasadniczymi wymaganiami określonymi min. w dyrektywie MID.  Wszystkie liczniki energii elektrycznej </w:t>
      </w:r>
      <w:r w:rsidR="007F4D08" w:rsidRPr="007F4D08">
        <w:rPr>
          <w:rFonts w:eastAsia="Calibri" w:cs="Arial"/>
        </w:rPr>
        <w:t xml:space="preserve">mają być zgodne z </w:t>
      </w:r>
      <w:r w:rsidRPr="007F4D08">
        <w:rPr>
          <w:rFonts w:eastAsia="Calibri" w:cs="Arial"/>
        </w:rPr>
        <w:t>wymaganiami określonymi min. w dyrektywie MID.</w:t>
      </w:r>
      <w:r w:rsidR="007F4D08" w:rsidRPr="007F4D08">
        <w:rPr>
          <w:rFonts w:eastAsia="Calibri" w:cs="Arial"/>
        </w:rPr>
        <w:t xml:space="preserve"> </w:t>
      </w:r>
      <w:r w:rsidRPr="007F4D08">
        <w:rPr>
          <w:rFonts w:eastAsia="Calibri" w:cs="Arial"/>
        </w:rPr>
        <w:t xml:space="preserve">Przekładniki </w:t>
      </w:r>
      <w:proofErr w:type="spellStart"/>
      <w:r w:rsidRPr="007F4D08">
        <w:rPr>
          <w:rFonts w:eastAsia="Calibri" w:cs="Arial"/>
        </w:rPr>
        <w:t>kl</w:t>
      </w:r>
      <w:proofErr w:type="spellEnd"/>
      <w:r w:rsidRPr="007F4D08">
        <w:rPr>
          <w:rFonts w:eastAsia="Calibri" w:cs="Arial"/>
        </w:rPr>
        <w:t xml:space="preserve"> 0,5 liczniki </w:t>
      </w:r>
      <w:proofErr w:type="spellStart"/>
      <w:r w:rsidRPr="007F4D08">
        <w:rPr>
          <w:rFonts w:eastAsia="Calibri" w:cs="Arial"/>
        </w:rPr>
        <w:t>kl</w:t>
      </w:r>
      <w:proofErr w:type="spellEnd"/>
      <w:r w:rsidRPr="007F4D08">
        <w:rPr>
          <w:rFonts w:eastAsia="Calibri" w:cs="Arial"/>
        </w:rPr>
        <w:t xml:space="preserve">  1,</w:t>
      </w:r>
    </w:p>
    <w:p w14:paraId="09D65DB7" w14:textId="2FAE6A23" w:rsidR="00BD7392" w:rsidRPr="007F4D08" w:rsidRDefault="00BD7392" w:rsidP="00A26803">
      <w:pPr>
        <w:numPr>
          <w:ilvl w:val="0"/>
          <w:numId w:val="64"/>
        </w:numPr>
        <w:spacing w:before="120"/>
        <w:ind w:left="426" w:hanging="426"/>
        <w:contextualSpacing/>
        <w:rPr>
          <w:rFonts w:eastAsia="Calibri" w:cs="Arial"/>
        </w:rPr>
      </w:pPr>
      <w:r w:rsidRPr="007F4D08">
        <w:rPr>
          <w:rFonts w:eastAsia="Calibri" w:cs="Arial"/>
        </w:rPr>
        <w:t>Oświetlenie elektryczne w technologii LED. Oświetlenie ogólne, przeszkodowe, ewakuacyjne</w:t>
      </w:r>
      <w:r w:rsidR="008D2C40" w:rsidRPr="007F4D08">
        <w:rPr>
          <w:rFonts w:eastAsia="Calibri" w:cs="Arial"/>
        </w:rPr>
        <w:t xml:space="preserve"> (jeśli konieczne)</w:t>
      </w:r>
      <w:r w:rsidRPr="007F4D08">
        <w:rPr>
          <w:rFonts w:eastAsia="Calibri" w:cs="Arial"/>
        </w:rPr>
        <w:t xml:space="preserve"> i awaryjne zgodne z obowiązującymi przepisami i wymogami technologii,</w:t>
      </w:r>
    </w:p>
    <w:p w14:paraId="7FD5E535" w14:textId="1AF69CF4" w:rsidR="00BD7392" w:rsidRPr="007F4D08" w:rsidRDefault="00BD7392" w:rsidP="00A26803">
      <w:pPr>
        <w:numPr>
          <w:ilvl w:val="0"/>
          <w:numId w:val="64"/>
        </w:numPr>
        <w:spacing w:before="120"/>
        <w:ind w:left="426" w:hanging="426"/>
        <w:contextualSpacing/>
        <w:rPr>
          <w:rFonts w:eastAsia="Calibri" w:cs="Arial"/>
        </w:rPr>
      </w:pPr>
      <w:r w:rsidRPr="007F4D08">
        <w:rPr>
          <w:rFonts w:eastAsia="Calibri" w:cs="Arial"/>
        </w:rPr>
        <w:t xml:space="preserve">Wykonawca zaprojektuje, dostarczy i uruchomi kompletną instalację elektryczną dla nowych kotłów. Wykonawca dla ważnych napędów wykona zasilanie podstawowe i rezerwowe. Wykonawca wykona niezbędne prace dostosowawcze w instalacji elektrycznej Zamawiającego, jeśli jest to niezbędne dla zasilenia KRS np. przekładki instalacji istniejącej. Urządzenia instalowane powinny być fabrycznie nowe, nowoczesne oraz energooszczędne. Zapotrzebowanie na energię elektryczną </w:t>
      </w:r>
      <w:r w:rsidR="002278F0" w:rsidRPr="007F4D08">
        <w:rPr>
          <w:rFonts w:eastAsia="Calibri" w:cs="Arial"/>
        </w:rPr>
        <w:t>n</w:t>
      </w:r>
      <w:r w:rsidRPr="007F4D08">
        <w:rPr>
          <w:rFonts w:eastAsia="Calibri" w:cs="Arial"/>
        </w:rPr>
        <w:t>owych kotłów wraz z instalacjami pomocniczymi powinno zostać zoptymalizowane dla całego zakresu obciążeń KRS. Dla pomieszczeń w których zainstalowane są falowniki lub szafy procesowe wymagane jest zastosowanie rezerwowej instalacji klimatyzacji (100% rezerwy),</w:t>
      </w:r>
    </w:p>
    <w:p w14:paraId="4BC71724" w14:textId="77777777" w:rsidR="00BD7392" w:rsidRPr="00BD7392" w:rsidRDefault="00BD7392" w:rsidP="00A26803">
      <w:pPr>
        <w:numPr>
          <w:ilvl w:val="0"/>
          <w:numId w:val="64"/>
        </w:numPr>
        <w:spacing w:before="120"/>
        <w:ind w:left="426" w:hanging="426"/>
        <w:contextualSpacing/>
        <w:rPr>
          <w:rFonts w:eastAsia="Calibri" w:cs="Arial"/>
        </w:rPr>
      </w:pPr>
      <w:r w:rsidRPr="00BD7392">
        <w:rPr>
          <w:rFonts w:eastAsia="Calibri" w:cs="Arial"/>
        </w:rPr>
        <w:t>Jeśli potrzebne będzie napięcie gwarantowane przewidzieć odpowiednie zasilacze UPS.</w:t>
      </w:r>
    </w:p>
    <w:p w14:paraId="2FCFA7B5" w14:textId="77777777" w:rsidR="00BD7392" w:rsidRPr="005C7D3E" w:rsidRDefault="00BD7392" w:rsidP="00BD7392">
      <w:pPr>
        <w:rPr>
          <w:highlight w:val="yellow"/>
        </w:rPr>
      </w:pPr>
    </w:p>
    <w:p w14:paraId="4C61863F" w14:textId="77777777" w:rsidR="00BD7392" w:rsidRPr="00A24B83" w:rsidRDefault="00BD7392" w:rsidP="002278F0">
      <w:bookmarkStart w:id="187" w:name="_Toc530434552"/>
      <w:r w:rsidRPr="00A24B83">
        <w:t xml:space="preserve">Instalacje </w:t>
      </w:r>
      <w:r w:rsidRPr="002278F0">
        <w:t>elektryczne</w:t>
      </w:r>
      <w:r w:rsidRPr="00A24B83">
        <w:t xml:space="preserve"> pomocnicze</w:t>
      </w:r>
      <w:bookmarkEnd w:id="187"/>
    </w:p>
    <w:p w14:paraId="54680144" w14:textId="704614B5" w:rsidR="00BD7392" w:rsidRPr="00A24B83" w:rsidRDefault="00BD7392" w:rsidP="00BD7392">
      <w:pPr>
        <w:pStyle w:val="Akapitzlist"/>
        <w:spacing w:before="240"/>
        <w:rPr>
          <w:rFonts w:cs="Arial"/>
          <w:sz w:val="20"/>
          <w:szCs w:val="20"/>
        </w:rPr>
      </w:pPr>
      <w:r w:rsidRPr="00A24B83">
        <w:rPr>
          <w:rFonts w:cs="Arial"/>
          <w:sz w:val="20"/>
          <w:szCs w:val="20"/>
        </w:rPr>
        <w:t xml:space="preserve">Zakres </w:t>
      </w:r>
      <w:r w:rsidR="00296A82">
        <w:rPr>
          <w:rFonts w:cs="Arial"/>
          <w:sz w:val="20"/>
          <w:szCs w:val="20"/>
          <w:lang w:val="pl-PL"/>
        </w:rPr>
        <w:t>przedmiotu zamówienia</w:t>
      </w:r>
      <w:r w:rsidR="00142DDA">
        <w:rPr>
          <w:rFonts w:cs="Arial"/>
          <w:sz w:val="20"/>
          <w:szCs w:val="20"/>
          <w:lang w:val="pl-PL"/>
        </w:rPr>
        <w:t xml:space="preserve"> </w:t>
      </w:r>
      <w:r w:rsidRPr="00A24B83">
        <w:rPr>
          <w:rFonts w:cs="Arial"/>
          <w:sz w:val="20"/>
          <w:szCs w:val="20"/>
        </w:rPr>
        <w:t xml:space="preserve">w części elektrycznej obejmuje kompletne wyposażenie układów: </w:t>
      </w:r>
    </w:p>
    <w:p w14:paraId="35057A80" w14:textId="77777777" w:rsidR="00BD7392" w:rsidRPr="002278F0" w:rsidRDefault="00BD7392" w:rsidP="00A26803">
      <w:pPr>
        <w:numPr>
          <w:ilvl w:val="0"/>
          <w:numId w:val="65"/>
        </w:numPr>
        <w:spacing w:before="120"/>
        <w:ind w:left="426" w:hanging="426"/>
        <w:contextualSpacing/>
        <w:rPr>
          <w:rFonts w:eastAsia="Calibri" w:cs="Arial"/>
        </w:rPr>
      </w:pPr>
      <w:r w:rsidRPr="002278F0">
        <w:rPr>
          <w:rFonts w:eastAsia="Calibri" w:cs="Arial"/>
        </w:rPr>
        <w:t>Instalacji oświetleniowej (oświetlenie wewnętrzne podstawowe, miejscowe, awaryjne, ewakuacyjne i oświetlenie zewnętrzne),</w:t>
      </w:r>
    </w:p>
    <w:p w14:paraId="2E395073" w14:textId="77777777" w:rsidR="00BD7392" w:rsidRPr="002278F0" w:rsidRDefault="00BD7392" w:rsidP="00A26803">
      <w:pPr>
        <w:numPr>
          <w:ilvl w:val="0"/>
          <w:numId w:val="65"/>
        </w:numPr>
        <w:spacing w:before="120"/>
        <w:ind w:left="426" w:hanging="426"/>
        <w:contextualSpacing/>
        <w:rPr>
          <w:rFonts w:eastAsia="Calibri" w:cs="Arial"/>
        </w:rPr>
      </w:pPr>
      <w:r w:rsidRPr="002278F0">
        <w:rPr>
          <w:rFonts w:eastAsia="Calibri" w:cs="Arial"/>
        </w:rPr>
        <w:t>Instalacji gniazd remontowych,</w:t>
      </w:r>
    </w:p>
    <w:p w14:paraId="67D01E59" w14:textId="77777777" w:rsidR="00BD7392" w:rsidRPr="002278F0" w:rsidRDefault="00BD7392" w:rsidP="00A26803">
      <w:pPr>
        <w:numPr>
          <w:ilvl w:val="0"/>
          <w:numId w:val="65"/>
        </w:numPr>
        <w:spacing w:before="120"/>
        <w:ind w:left="426" w:hanging="426"/>
        <w:contextualSpacing/>
        <w:rPr>
          <w:rFonts w:eastAsia="Calibri" w:cs="Arial"/>
        </w:rPr>
      </w:pPr>
      <w:r w:rsidRPr="002278F0">
        <w:rPr>
          <w:rFonts w:eastAsia="Calibri" w:cs="Arial"/>
        </w:rPr>
        <w:t>Sieci uziemiającej,</w:t>
      </w:r>
    </w:p>
    <w:p w14:paraId="36291C9E" w14:textId="77777777" w:rsidR="00BD7392" w:rsidRPr="002278F0" w:rsidRDefault="00BD7392" w:rsidP="00A26803">
      <w:pPr>
        <w:numPr>
          <w:ilvl w:val="0"/>
          <w:numId w:val="65"/>
        </w:numPr>
        <w:spacing w:before="120"/>
        <w:ind w:left="426" w:hanging="426"/>
        <w:contextualSpacing/>
        <w:rPr>
          <w:rFonts w:eastAsia="Calibri" w:cs="Arial"/>
        </w:rPr>
      </w:pPr>
      <w:r w:rsidRPr="002278F0">
        <w:rPr>
          <w:rFonts w:eastAsia="Calibri" w:cs="Arial"/>
        </w:rPr>
        <w:t>Połączeń wyrównawczych,</w:t>
      </w:r>
    </w:p>
    <w:p w14:paraId="623B9C88" w14:textId="77777777" w:rsidR="00BD7392" w:rsidRPr="002278F0" w:rsidRDefault="00BD7392" w:rsidP="00A26803">
      <w:pPr>
        <w:numPr>
          <w:ilvl w:val="0"/>
          <w:numId w:val="65"/>
        </w:numPr>
        <w:spacing w:before="120"/>
        <w:ind w:left="426" w:hanging="426"/>
        <w:contextualSpacing/>
        <w:rPr>
          <w:rFonts w:eastAsia="Calibri" w:cs="Arial"/>
        </w:rPr>
      </w:pPr>
      <w:r w:rsidRPr="002278F0">
        <w:rPr>
          <w:rFonts w:eastAsia="Calibri" w:cs="Arial"/>
        </w:rPr>
        <w:t>Instalacji odgromowej,</w:t>
      </w:r>
    </w:p>
    <w:p w14:paraId="23F10405" w14:textId="0BB1E356" w:rsidR="00BD7392" w:rsidRDefault="00BD7392" w:rsidP="00A26803">
      <w:pPr>
        <w:numPr>
          <w:ilvl w:val="0"/>
          <w:numId w:val="65"/>
        </w:numPr>
        <w:spacing w:before="120"/>
        <w:ind w:left="426" w:hanging="426"/>
        <w:contextualSpacing/>
        <w:rPr>
          <w:rFonts w:eastAsia="Calibri" w:cs="Arial"/>
        </w:rPr>
      </w:pPr>
      <w:r w:rsidRPr="002278F0">
        <w:rPr>
          <w:rFonts w:eastAsia="Calibri" w:cs="Arial"/>
        </w:rPr>
        <w:t>Gospodarki kablowej (kable i trasy kablowe)</w:t>
      </w:r>
      <w:r w:rsidR="00142DDA">
        <w:rPr>
          <w:rFonts w:eastAsia="Calibri" w:cs="Arial"/>
        </w:rPr>
        <w:t>,</w:t>
      </w:r>
    </w:p>
    <w:p w14:paraId="426B14E9" w14:textId="33A6A6EE" w:rsidR="00142DDA" w:rsidRPr="002278F0" w:rsidRDefault="00142DDA" w:rsidP="00A26803">
      <w:pPr>
        <w:numPr>
          <w:ilvl w:val="0"/>
          <w:numId w:val="65"/>
        </w:numPr>
        <w:spacing w:before="120"/>
        <w:ind w:left="426" w:hanging="426"/>
        <w:contextualSpacing/>
        <w:rPr>
          <w:rFonts w:eastAsia="Calibri" w:cs="Arial"/>
        </w:rPr>
      </w:pPr>
      <w:r>
        <w:rPr>
          <w:rFonts w:eastAsia="Calibri" w:cs="Arial"/>
        </w:rPr>
        <w:t>Badania w tym próby funkcjonalne.</w:t>
      </w:r>
    </w:p>
    <w:p w14:paraId="7033FBE5" w14:textId="77777777" w:rsidR="00BD7392" w:rsidRPr="00A24B83" w:rsidRDefault="00BD7392" w:rsidP="00BD7392">
      <w:pPr>
        <w:spacing w:before="240"/>
        <w:rPr>
          <w:b/>
        </w:rPr>
      </w:pPr>
      <w:r w:rsidRPr="00A24B83">
        <w:t>Całość w granicach dostaw</w:t>
      </w:r>
      <w:r w:rsidRPr="00A24B83">
        <w:rPr>
          <w:b/>
        </w:rPr>
        <w:t>.</w:t>
      </w:r>
    </w:p>
    <w:bookmarkEnd w:id="186"/>
    <w:p w14:paraId="520409FE" w14:textId="711A2B76" w:rsidR="00D86775" w:rsidRDefault="00D86775" w:rsidP="00D86775"/>
    <w:p w14:paraId="4C109087" w14:textId="1A7C458F" w:rsidR="002278F0" w:rsidRPr="00E5399F" w:rsidRDefault="002278F0" w:rsidP="00D11FFC">
      <w:pPr>
        <w:pStyle w:val="Nagwek3"/>
      </w:pPr>
      <w:bookmarkStart w:id="188" w:name="_Toc530434527"/>
      <w:r w:rsidRPr="00E5399F">
        <w:t>Branża elektryczna</w:t>
      </w:r>
      <w:bookmarkEnd w:id="188"/>
      <w:r>
        <w:t xml:space="preserve"> – wymagania ogólne</w:t>
      </w:r>
    </w:p>
    <w:p w14:paraId="328563FC" w14:textId="77777777" w:rsidR="002278F0" w:rsidRPr="00E5399F" w:rsidRDefault="002278F0" w:rsidP="00D11FFC">
      <w:pPr>
        <w:pStyle w:val="Nagwek4"/>
        <w:ind w:left="993" w:hanging="993"/>
      </w:pPr>
      <w:bookmarkStart w:id="189" w:name="_Toc530434528"/>
      <w:r w:rsidRPr="00E5399F">
        <w:t>Wymagania ogólne</w:t>
      </w:r>
      <w:bookmarkEnd w:id="189"/>
    </w:p>
    <w:p w14:paraId="42598553" w14:textId="27B76D68" w:rsidR="002278F0" w:rsidRPr="002278F0" w:rsidRDefault="002278F0" w:rsidP="00A26803">
      <w:pPr>
        <w:numPr>
          <w:ilvl w:val="0"/>
          <w:numId w:val="66"/>
        </w:numPr>
        <w:spacing w:before="120"/>
        <w:ind w:left="426" w:hanging="426"/>
        <w:contextualSpacing/>
        <w:rPr>
          <w:rFonts w:eastAsia="Calibri" w:cs="Arial"/>
        </w:rPr>
      </w:pPr>
      <w:r w:rsidRPr="002278F0">
        <w:rPr>
          <w:rFonts w:eastAsia="Calibri" w:cs="Arial"/>
        </w:rPr>
        <w:t>Na potrzeby KRS przewiduje się zasilanie z istniejącej infrastruktury elektrycznej Zamawiającego, sieci 6kV</w:t>
      </w:r>
      <w:r>
        <w:rPr>
          <w:rFonts w:eastAsia="Calibri" w:cs="Arial"/>
        </w:rPr>
        <w:t>.</w:t>
      </w:r>
      <w:r w:rsidRPr="002278F0">
        <w:rPr>
          <w:rFonts w:eastAsia="Calibri" w:cs="Arial"/>
        </w:rPr>
        <w:t xml:space="preserve"> Wymagana jest dostaw i montaż nowej w pełni wyposażonej rozdzielnicy 6kV, jednosekcyjnej zasilanej dwustronnie z R6kV </w:t>
      </w:r>
      <w:proofErr w:type="spellStart"/>
      <w:r w:rsidRPr="002278F0">
        <w:rPr>
          <w:rFonts w:eastAsia="Calibri" w:cs="Arial"/>
        </w:rPr>
        <w:t>p.wł</w:t>
      </w:r>
      <w:proofErr w:type="spellEnd"/>
      <w:r w:rsidRPr="002278F0">
        <w:rPr>
          <w:rFonts w:eastAsia="Calibri" w:cs="Arial"/>
        </w:rPr>
        <w:t xml:space="preserve">./S4 strona parzysta z R6kV </w:t>
      </w:r>
      <w:proofErr w:type="spellStart"/>
      <w:r w:rsidRPr="002278F0">
        <w:rPr>
          <w:rFonts w:eastAsia="Calibri" w:cs="Arial"/>
        </w:rPr>
        <w:t>p.wł</w:t>
      </w:r>
      <w:proofErr w:type="spellEnd"/>
      <w:r w:rsidRPr="002278F0">
        <w:rPr>
          <w:rFonts w:eastAsia="Calibri" w:cs="Arial"/>
        </w:rPr>
        <w:t>./S4 strona nieparzysta Nowa rozdzielnica zamontowana będzie w miejsce wyłączonej z eksploatacji rozdzielnicy R6kVp.wł/S5.</w:t>
      </w:r>
      <w:r w:rsidR="00B37EFB">
        <w:rPr>
          <w:rFonts w:eastAsia="Calibri" w:cs="Arial"/>
        </w:rPr>
        <w:t xml:space="preserve"> </w:t>
      </w:r>
      <w:r w:rsidRPr="002278F0">
        <w:rPr>
          <w:rFonts w:eastAsia="Calibri" w:cs="Arial"/>
        </w:rPr>
        <w:t>Jeśli potrzebne będzie napięcie gwarantowane przewidzieć odpowiednie zasilacze UPS. Obwody sterowania, zbrojenia napędów wyłączników, zabezpieczenia mają być zasilane z istniejących rozdzielni prądu stałego 220 V DC.</w:t>
      </w:r>
    </w:p>
    <w:p w14:paraId="7F5CA5A1" w14:textId="743D881F" w:rsidR="002278F0" w:rsidRPr="002278F0" w:rsidRDefault="002278F0" w:rsidP="00A26803">
      <w:pPr>
        <w:numPr>
          <w:ilvl w:val="0"/>
          <w:numId w:val="66"/>
        </w:numPr>
        <w:spacing w:before="120"/>
        <w:ind w:left="426" w:hanging="426"/>
        <w:contextualSpacing/>
        <w:rPr>
          <w:rFonts w:eastAsia="Calibri" w:cs="Arial"/>
        </w:rPr>
      </w:pPr>
      <w:r w:rsidRPr="002278F0">
        <w:rPr>
          <w:rFonts w:eastAsia="Calibri" w:cs="Arial"/>
        </w:rPr>
        <w:t>Zapotrzebowanie na energię elektryczną KRS wraz z instalacjami pomocniczymi powinny zostać zoptymalizowane. Zakres zamówienia w części elektrycznej obejmuje kompletne wyposażenie układów do zasilania wszystkich odbiorów nowej infrastruktury technologicznej KRS oraz jej sterowania, sygnalizacji, automatyki wizualizacji i pomiarów.</w:t>
      </w:r>
    </w:p>
    <w:p w14:paraId="204B0195" w14:textId="77777777" w:rsidR="002278F0" w:rsidRPr="002278F0" w:rsidRDefault="002278F0" w:rsidP="00A26803">
      <w:pPr>
        <w:numPr>
          <w:ilvl w:val="0"/>
          <w:numId w:val="66"/>
        </w:numPr>
        <w:spacing w:before="120"/>
        <w:ind w:left="426" w:hanging="426"/>
        <w:contextualSpacing/>
        <w:rPr>
          <w:rFonts w:eastAsia="Calibri" w:cs="Arial"/>
        </w:rPr>
      </w:pPr>
      <w:r w:rsidRPr="002278F0">
        <w:rPr>
          <w:rFonts w:eastAsia="Calibri" w:cs="Arial"/>
        </w:rPr>
        <w:t xml:space="preserve">Wszystkie instalacje i wyposażenie elektryczne mają być zaprojektowane i zmontowane zgodnie z aktualnymi Polskimi Normami (PN/E). Projekty podstawowy, wykonawcze i powykonawcze powinny być zaakceptowane przez Zamawiającego. Akceptacja Zamawiającego nie zwalnia Wykonawcę z odpowiedzialności za ewentualne braki lub błędy. </w:t>
      </w:r>
    </w:p>
    <w:p w14:paraId="788880C6" w14:textId="77777777" w:rsidR="002278F0" w:rsidRPr="002278F0" w:rsidRDefault="002278F0" w:rsidP="00A26803">
      <w:pPr>
        <w:numPr>
          <w:ilvl w:val="0"/>
          <w:numId w:val="66"/>
        </w:numPr>
        <w:spacing w:before="120"/>
        <w:ind w:left="426" w:hanging="426"/>
        <w:contextualSpacing/>
        <w:rPr>
          <w:rFonts w:eastAsia="Calibri" w:cs="Arial"/>
        </w:rPr>
      </w:pPr>
      <w:r w:rsidRPr="002278F0">
        <w:rPr>
          <w:rFonts w:eastAsia="Calibri" w:cs="Arial"/>
        </w:rPr>
        <w:t>Jeśli wprowadzane będą zmiany w istniejących urządzeniach elektrycznych Wykonawca uaktualni istniejącą dokumentację archiwalną lub w przypadku gdy Zamawiający nie posiada dokumentacji opracuje nową.</w:t>
      </w:r>
    </w:p>
    <w:p w14:paraId="27C12F5B" w14:textId="77777777" w:rsidR="002278F0" w:rsidRPr="002278F0" w:rsidRDefault="002278F0" w:rsidP="00A26803">
      <w:pPr>
        <w:numPr>
          <w:ilvl w:val="0"/>
          <w:numId w:val="66"/>
        </w:numPr>
        <w:spacing w:before="120"/>
        <w:ind w:left="426" w:hanging="426"/>
        <w:contextualSpacing/>
        <w:rPr>
          <w:rFonts w:eastAsia="Calibri" w:cs="Arial"/>
        </w:rPr>
      </w:pPr>
      <w:r w:rsidRPr="002278F0">
        <w:rPr>
          <w:rFonts w:eastAsia="Calibri" w:cs="Arial"/>
        </w:rPr>
        <w:t>Zakłada się unifikację stosowanych urządzeń u Zamawiającego, z tego też względu zastosowane zostaną urządzenia pochodzące w miarę możliwości od jednego producenta i tego samego typu. Zastosowane zostaną urządzenia producentów posiadających odpowiednie referencje w branży energetycznej. Zamawiający preferuje standaryzację urządzeń, jakie dostarczy Wykonawca ze stosowanymi u Zamawiającego.</w:t>
      </w:r>
    </w:p>
    <w:p w14:paraId="3942809D" w14:textId="77777777" w:rsidR="002278F0" w:rsidRPr="00E5399F" w:rsidRDefault="002278F0" w:rsidP="00D11FFC">
      <w:pPr>
        <w:pStyle w:val="Nagwek4"/>
        <w:ind w:left="993" w:hanging="993"/>
      </w:pPr>
      <w:bookmarkStart w:id="190" w:name="_Toc530434595"/>
      <w:r w:rsidRPr="00E5399F">
        <w:t>Wymagania dla układu sterowania i pomiarów</w:t>
      </w:r>
      <w:bookmarkEnd w:id="190"/>
    </w:p>
    <w:p w14:paraId="474CD69C" w14:textId="77777777" w:rsidR="002278F0" w:rsidRPr="002278F0" w:rsidRDefault="002278F0" w:rsidP="00A26803">
      <w:pPr>
        <w:numPr>
          <w:ilvl w:val="0"/>
          <w:numId w:val="67"/>
        </w:numPr>
        <w:spacing w:before="120"/>
        <w:ind w:left="426" w:hanging="426"/>
        <w:contextualSpacing/>
        <w:rPr>
          <w:rFonts w:eastAsia="Calibri" w:cs="Arial"/>
        </w:rPr>
      </w:pPr>
      <w:r w:rsidRPr="002278F0">
        <w:rPr>
          <w:rFonts w:eastAsia="Calibri" w:cs="Arial"/>
        </w:rPr>
        <w:t xml:space="preserve">Sterowanie, sygnalizację oraz pomiary dla instalacji elektrycznej KRS należy wykonać zgodnie ze standardem sterowania stosowanym u Zamawiającego. Wybór miejsca sterowania (zdalny lub lokalny) dla napędów technologicznych zasilanych z rozdzielni 6kV i 0,4kV będzie realizowany z systemu SCADA/PLC. Zestawy sterowania lokalnego dla napędów jednokierunkowych należy wyposażyć w przycisk ZAŁĄCZ (zielony), przycisk WYŁĄCZ (czerwony), przycisk bezpieczeństwa, </w:t>
      </w:r>
      <w:r w:rsidRPr="002278F0">
        <w:rPr>
          <w:rFonts w:eastAsia="Calibri" w:cs="Arial"/>
        </w:rPr>
        <w:lastRenderedPageBreak/>
        <w:t>lub ZAMKNIJ, OTWÓRZ i STOP (dla napędów dwukierunkowych)  oraz diodę sygnalizującą tryb sterowania miejscowego(zgodę operatora na sterowanie lokalne). Zakłada się, że armatura regulacyjna i odcinająca wyposażona zostanie w kolumny sterownicze. Dla określonego typu napędu będą obowiązywały te same standardy sterowania na całym obiekcie zgodnie ze standardem Zamawiającego. Skrzynki sterownicze mają być dostosowane do warunków środowiskowych w miejscu zainstalowania – np. IP67, a dodatkowo skrzynki sterownicze zamontowane poza budynkami muszą  posiadać daszki zabezpieczające przed opadami. Kable wprowadzać od dołu skrzynek przez dławiki kablowe dostosowane do przekrojów kabli. Na skrzynkach sterowniczych umieścić trwale (nitowanie, przykręcanie) tabliczkę grawerowaną z oznaczeniem technologicznym i KKS-em sterowanego urządzenia oraz tabliczkę z opisem punktu zasilania (oznaczenie rozdzielnicy, nr pola/odpływu). Wszystkie tabliczki grawerowane wykonane jako czarne litery na białym tle.</w:t>
      </w:r>
    </w:p>
    <w:p w14:paraId="69D1F4C3" w14:textId="77777777" w:rsidR="002278F0" w:rsidRPr="002278F0" w:rsidRDefault="002278F0" w:rsidP="00A26803">
      <w:pPr>
        <w:numPr>
          <w:ilvl w:val="0"/>
          <w:numId w:val="67"/>
        </w:numPr>
        <w:spacing w:before="120"/>
        <w:ind w:left="426" w:hanging="426"/>
        <w:contextualSpacing/>
        <w:rPr>
          <w:rFonts w:eastAsia="Calibri" w:cs="Arial"/>
        </w:rPr>
      </w:pPr>
      <w:r w:rsidRPr="002278F0">
        <w:rPr>
          <w:rFonts w:eastAsia="Calibri" w:cs="Arial"/>
        </w:rPr>
        <w:t>Nowe rozdzielnice 0,4kV należy wyposażyć w analogowe amperomierze i woltomierze oraz zabudować analizatory sieci i liczniki energii zgodne/kompatybilne ze stosowanymi u Zamawiającego realizujące m.in. następujące pomiary:</w:t>
      </w:r>
    </w:p>
    <w:p w14:paraId="36A7D1BB" w14:textId="01F709B0" w:rsidR="002278F0" w:rsidRPr="00D11FFC" w:rsidRDefault="002278F0" w:rsidP="00A26803">
      <w:pPr>
        <w:pStyle w:val="Akapitzlist"/>
        <w:numPr>
          <w:ilvl w:val="1"/>
          <w:numId w:val="85"/>
        </w:numPr>
        <w:ind w:left="709" w:hanging="709"/>
        <w:rPr>
          <w:rFonts w:cs="Arial"/>
          <w:sz w:val="20"/>
          <w:szCs w:val="20"/>
        </w:rPr>
      </w:pPr>
      <w:r w:rsidRPr="00D11FFC">
        <w:rPr>
          <w:rFonts w:cs="Arial"/>
          <w:sz w:val="20"/>
          <w:szCs w:val="20"/>
        </w:rPr>
        <w:t xml:space="preserve">napięcia rozdzielni, </w:t>
      </w:r>
    </w:p>
    <w:p w14:paraId="5F25B432" w14:textId="77777777" w:rsidR="002278F0" w:rsidRPr="00D11FFC" w:rsidRDefault="002278F0" w:rsidP="00A26803">
      <w:pPr>
        <w:pStyle w:val="Akapitzlist"/>
        <w:numPr>
          <w:ilvl w:val="1"/>
          <w:numId w:val="85"/>
        </w:numPr>
        <w:ind w:left="709" w:hanging="709"/>
        <w:rPr>
          <w:rFonts w:cs="Arial"/>
          <w:sz w:val="20"/>
          <w:szCs w:val="20"/>
        </w:rPr>
      </w:pPr>
      <w:r w:rsidRPr="00D11FFC">
        <w:rPr>
          <w:rFonts w:cs="Arial"/>
          <w:sz w:val="20"/>
          <w:szCs w:val="20"/>
        </w:rPr>
        <w:t>prąd obciążenia zasilania podstawowego i rezerwowego oraz silników ważnych ruchowo lub o mocy większej niż 10kW,</w:t>
      </w:r>
    </w:p>
    <w:p w14:paraId="447EC405" w14:textId="77777777" w:rsidR="002278F0" w:rsidRPr="00D11FFC" w:rsidRDefault="002278F0" w:rsidP="00A26803">
      <w:pPr>
        <w:pStyle w:val="Akapitzlist"/>
        <w:numPr>
          <w:ilvl w:val="1"/>
          <w:numId w:val="85"/>
        </w:numPr>
        <w:ind w:left="709" w:hanging="709"/>
        <w:rPr>
          <w:rFonts w:cs="Arial"/>
          <w:sz w:val="20"/>
          <w:szCs w:val="20"/>
        </w:rPr>
      </w:pPr>
      <w:r w:rsidRPr="00D11FFC">
        <w:rPr>
          <w:rFonts w:cs="Arial"/>
          <w:sz w:val="20"/>
          <w:szCs w:val="20"/>
        </w:rPr>
        <w:t>analizator sieci należy podłączyć do systemu SCADA poprzez łącze cyfrowe.</w:t>
      </w:r>
    </w:p>
    <w:p w14:paraId="4E32D632" w14:textId="77777777" w:rsidR="002278F0" w:rsidRPr="00D11FFC" w:rsidRDefault="002278F0" w:rsidP="00A26803">
      <w:pPr>
        <w:pStyle w:val="Akapitzlist"/>
        <w:numPr>
          <w:ilvl w:val="1"/>
          <w:numId w:val="85"/>
        </w:numPr>
        <w:ind w:left="709" w:hanging="709"/>
        <w:rPr>
          <w:rFonts w:cs="Arial"/>
          <w:sz w:val="20"/>
          <w:szCs w:val="20"/>
        </w:rPr>
      </w:pPr>
      <w:r w:rsidRPr="00D11FFC">
        <w:rPr>
          <w:rFonts w:cs="Arial"/>
          <w:sz w:val="20"/>
          <w:szCs w:val="20"/>
        </w:rPr>
        <w:t xml:space="preserve">W polach zasilania podstawowego oraz rezerwowego nowych rozdzielnic 0,4kV należy zabudować liczniki energii i pomiary włączyć do systemu akwizycji pomiarów i sterowania SCADA i </w:t>
      </w:r>
      <w:proofErr w:type="spellStart"/>
      <w:r w:rsidRPr="00D11FFC">
        <w:rPr>
          <w:rFonts w:cs="Arial"/>
          <w:sz w:val="20"/>
          <w:szCs w:val="20"/>
        </w:rPr>
        <w:t>Historian</w:t>
      </w:r>
      <w:proofErr w:type="spellEnd"/>
      <w:r w:rsidRPr="00D11FFC">
        <w:rPr>
          <w:rFonts w:cs="Arial"/>
          <w:sz w:val="20"/>
          <w:szCs w:val="20"/>
        </w:rPr>
        <w:t>.</w:t>
      </w:r>
    </w:p>
    <w:p w14:paraId="11403552" w14:textId="77777777" w:rsidR="002278F0" w:rsidRPr="00E5399F" w:rsidRDefault="002278F0" w:rsidP="002278F0">
      <w:pPr>
        <w:rPr>
          <w:rFonts w:cs="Arial"/>
        </w:rPr>
      </w:pPr>
    </w:p>
    <w:p w14:paraId="674A36FF" w14:textId="77777777" w:rsidR="002278F0" w:rsidRPr="00E5399F" w:rsidRDefault="002278F0" w:rsidP="00D11FFC">
      <w:pPr>
        <w:pStyle w:val="Nagwek4"/>
        <w:ind w:left="993" w:hanging="993"/>
      </w:pPr>
      <w:bookmarkStart w:id="191" w:name="_Toc530434530"/>
      <w:r w:rsidRPr="00E5399F">
        <w:t>Aparatura elektryczna średniego i niskiego napięcia</w:t>
      </w:r>
      <w:bookmarkEnd w:id="191"/>
    </w:p>
    <w:p w14:paraId="252CB4EC" w14:textId="77777777" w:rsidR="002278F0" w:rsidRPr="00D11FFC" w:rsidRDefault="002278F0" w:rsidP="00A26803">
      <w:pPr>
        <w:numPr>
          <w:ilvl w:val="0"/>
          <w:numId w:val="68"/>
        </w:numPr>
        <w:spacing w:before="120"/>
        <w:ind w:left="426" w:hanging="426"/>
        <w:contextualSpacing/>
        <w:rPr>
          <w:rFonts w:eastAsia="Calibri" w:cs="Arial"/>
        </w:rPr>
      </w:pPr>
      <w:r w:rsidRPr="00D11FFC">
        <w:rPr>
          <w:rFonts w:eastAsia="Calibri" w:cs="Arial"/>
        </w:rPr>
        <w:t>Aparatura przewidywana do zainstalowania bezpośrednio na obiekcie technologicznym musi być dostosowana do występujących tam warunków środowiskowych.</w:t>
      </w:r>
    </w:p>
    <w:p w14:paraId="3F2584DF" w14:textId="77777777" w:rsidR="002278F0" w:rsidRPr="00D11FFC" w:rsidRDefault="002278F0" w:rsidP="00A26803">
      <w:pPr>
        <w:numPr>
          <w:ilvl w:val="0"/>
          <w:numId w:val="68"/>
        </w:numPr>
        <w:spacing w:before="120"/>
        <w:ind w:left="426" w:hanging="426"/>
        <w:contextualSpacing/>
        <w:rPr>
          <w:rFonts w:eastAsia="Calibri" w:cs="Arial"/>
        </w:rPr>
      </w:pPr>
      <w:r w:rsidRPr="00D11FFC">
        <w:rPr>
          <w:rFonts w:eastAsia="Calibri" w:cs="Arial"/>
        </w:rPr>
        <w:t>Dla urządzeń wymagających ciągłego, niezawodnego zasilania należy przewidzieć zasilanie napięciem gwarantowanym.</w:t>
      </w:r>
    </w:p>
    <w:p w14:paraId="1D672F43" w14:textId="77777777" w:rsidR="002278F0" w:rsidRPr="00D11FFC" w:rsidRDefault="002278F0" w:rsidP="00A26803">
      <w:pPr>
        <w:numPr>
          <w:ilvl w:val="0"/>
          <w:numId w:val="68"/>
        </w:numPr>
        <w:spacing w:before="120"/>
        <w:ind w:left="426" w:hanging="426"/>
        <w:contextualSpacing/>
        <w:rPr>
          <w:rFonts w:eastAsia="Calibri" w:cs="Arial"/>
        </w:rPr>
      </w:pPr>
      <w:r w:rsidRPr="00D11FFC">
        <w:rPr>
          <w:rFonts w:eastAsia="Calibri" w:cs="Arial"/>
        </w:rPr>
        <w:t>Rodzaje napięć i prądów:</w:t>
      </w:r>
    </w:p>
    <w:p w14:paraId="1A8CE56C" w14:textId="5004D616" w:rsidR="002278F0" w:rsidRPr="00D11FFC" w:rsidRDefault="002278F0" w:rsidP="00A26803">
      <w:pPr>
        <w:pStyle w:val="Akapitzlist"/>
        <w:numPr>
          <w:ilvl w:val="1"/>
          <w:numId w:val="69"/>
        </w:numPr>
        <w:ind w:left="567" w:hanging="567"/>
        <w:rPr>
          <w:rFonts w:cs="Arial"/>
          <w:sz w:val="20"/>
          <w:szCs w:val="20"/>
        </w:rPr>
      </w:pPr>
      <w:r w:rsidRPr="00D11FFC">
        <w:rPr>
          <w:rFonts w:cs="Arial"/>
          <w:sz w:val="20"/>
          <w:szCs w:val="20"/>
        </w:rPr>
        <w:t>średnie napięcie – 6,3kV; 50Hz,</w:t>
      </w:r>
    </w:p>
    <w:p w14:paraId="2A4A3009" w14:textId="77777777" w:rsidR="002278F0" w:rsidRPr="00D11FFC" w:rsidRDefault="002278F0" w:rsidP="00A26803">
      <w:pPr>
        <w:pStyle w:val="Akapitzlist"/>
        <w:numPr>
          <w:ilvl w:val="1"/>
          <w:numId w:val="69"/>
        </w:numPr>
        <w:ind w:left="567" w:hanging="567"/>
        <w:rPr>
          <w:rFonts w:cs="Arial"/>
          <w:sz w:val="20"/>
          <w:szCs w:val="20"/>
        </w:rPr>
      </w:pPr>
      <w:r w:rsidRPr="00D11FFC">
        <w:rPr>
          <w:rFonts w:cs="Arial"/>
          <w:sz w:val="20"/>
          <w:szCs w:val="20"/>
        </w:rPr>
        <w:t>niskie napięcie - 0,4kV; 50Hz,</w:t>
      </w:r>
    </w:p>
    <w:p w14:paraId="7B218DE7" w14:textId="77777777" w:rsidR="002278F0" w:rsidRPr="00D11FFC" w:rsidRDefault="002278F0" w:rsidP="00A26803">
      <w:pPr>
        <w:pStyle w:val="Akapitzlist"/>
        <w:numPr>
          <w:ilvl w:val="1"/>
          <w:numId w:val="69"/>
        </w:numPr>
        <w:ind w:left="567" w:hanging="567"/>
        <w:rPr>
          <w:rFonts w:cs="Arial"/>
          <w:sz w:val="20"/>
          <w:szCs w:val="20"/>
        </w:rPr>
      </w:pPr>
      <w:r w:rsidRPr="00D11FFC">
        <w:rPr>
          <w:rFonts w:cs="Arial"/>
          <w:sz w:val="20"/>
          <w:szCs w:val="20"/>
        </w:rPr>
        <w:t xml:space="preserve">napięcie zasilania silników &gt;160 kW - wybór projektanta, Napędy typu pompy, wentylatory powinny być wyposażone w przetwornice częstotliwości zasilane np. przez transformator 6/0,69 </w:t>
      </w:r>
      <w:proofErr w:type="spellStart"/>
      <w:r w:rsidRPr="00D11FFC">
        <w:rPr>
          <w:rFonts w:cs="Arial"/>
          <w:sz w:val="20"/>
          <w:szCs w:val="20"/>
        </w:rPr>
        <w:t>kV</w:t>
      </w:r>
      <w:proofErr w:type="spellEnd"/>
    </w:p>
    <w:p w14:paraId="514DBF71" w14:textId="77777777" w:rsidR="002278F0" w:rsidRPr="00D11FFC" w:rsidRDefault="002278F0" w:rsidP="00A26803">
      <w:pPr>
        <w:pStyle w:val="Akapitzlist"/>
        <w:numPr>
          <w:ilvl w:val="1"/>
          <w:numId w:val="69"/>
        </w:numPr>
        <w:ind w:left="567" w:hanging="567"/>
        <w:rPr>
          <w:rFonts w:cs="Arial"/>
          <w:sz w:val="20"/>
          <w:szCs w:val="20"/>
        </w:rPr>
      </w:pPr>
      <w:r w:rsidRPr="00D11FFC">
        <w:rPr>
          <w:rFonts w:cs="Arial"/>
          <w:sz w:val="20"/>
          <w:szCs w:val="20"/>
        </w:rPr>
        <w:t xml:space="preserve">napięcie zasilania silników </w:t>
      </w:r>
      <w:r w:rsidRPr="00D11FFC">
        <w:rPr>
          <w:rFonts w:cs="Arial"/>
          <w:sz w:val="20"/>
          <w:szCs w:val="20"/>
        </w:rPr>
        <w:sym w:font="Symbol" w:char="F0A3"/>
      </w:r>
      <w:r w:rsidRPr="00D11FFC">
        <w:rPr>
          <w:rFonts w:cs="Arial"/>
          <w:sz w:val="20"/>
          <w:szCs w:val="20"/>
        </w:rPr>
        <w:t>160 kW - 0,4kV; 50Hz,</w:t>
      </w:r>
    </w:p>
    <w:p w14:paraId="2EB63AE0" w14:textId="77777777" w:rsidR="002278F0" w:rsidRPr="00D11FFC" w:rsidRDefault="002278F0" w:rsidP="00A26803">
      <w:pPr>
        <w:pStyle w:val="Akapitzlist"/>
        <w:numPr>
          <w:ilvl w:val="1"/>
          <w:numId w:val="69"/>
        </w:numPr>
        <w:ind w:left="567" w:hanging="567"/>
        <w:rPr>
          <w:rFonts w:cs="Arial"/>
          <w:sz w:val="20"/>
          <w:szCs w:val="20"/>
        </w:rPr>
      </w:pPr>
      <w:r w:rsidRPr="00D11FFC">
        <w:rPr>
          <w:rFonts w:cs="Arial"/>
          <w:sz w:val="20"/>
          <w:szCs w:val="20"/>
        </w:rPr>
        <w:t xml:space="preserve">sposób rozruchy (przetwornice częstotliwości, </w:t>
      </w:r>
      <w:proofErr w:type="spellStart"/>
      <w:r w:rsidRPr="00D11FFC">
        <w:rPr>
          <w:rFonts w:cs="Arial"/>
          <w:sz w:val="20"/>
          <w:szCs w:val="20"/>
        </w:rPr>
        <w:t>Softstarty</w:t>
      </w:r>
      <w:proofErr w:type="spellEnd"/>
      <w:r w:rsidRPr="00D11FFC">
        <w:rPr>
          <w:rFonts w:cs="Arial"/>
          <w:sz w:val="20"/>
          <w:szCs w:val="20"/>
        </w:rPr>
        <w:t xml:space="preserve"> gwiazda/trójkąt</w:t>
      </w:r>
      <w:r w:rsidRPr="00D11FFC">
        <w:rPr>
          <w:rFonts w:cs="Arial"/>
          <w:sz w:val="20"/>
          <w:szCs w:val="20"/>
        </w:rPr>
        <w:tab/>
        <w:t xml:space="preserve"> - wybór projektanta</w:t>
      </w:r>
    </w:p>
    <w:p w14:paraId="1FFD81A3" w14:textId="77777777" w:rsidR="002278F0" w:rsidRPr="00D11FFC" w:rsidRDefault="002278F0" w:rsidP="00A26803">
      <w:pPr>
        <w:pStyle w:val="Akapitzlist"/>
        <w:numPr>
          <w:ilvl w:val="1"/>
          <w:numId w:val="69"/>
        </w:numPr>
        <w:ind w:left="567" w:hanging="567"/>
        <w:rPr>
          <w:rFonts w:cs="Arial"/>
          <w:sz w:val="20"/>
          <w:szCs w:val="20"/>
        </w:rPr>
      </w:pPr>
      <w:r w:rsidRPr="00D11FFC">
        <w:rPr>
          <w:rFonts w:cs="Arial"/>
          <w:sz w:val="20"/>
          <w:szCs w:val="20"/>
        </w:rPr>
        <w:t>napięcie gniazd remontowych - 400/230V AC, 50Hz,</w:t>
      </w:r>
    </w:p>
    <w:p w14:paraId="5B631105" w14:textId="77777777" w:rsidR="002278F0" w:rsidRPr="00D11FFC" w:rsidRDefault="002278F0" w:rsidP="00A26803">
      <w:pPr>
        <w:pStyle w:val="Akapitzlist"/>
        <w:numPr>
          <w:ilvl w:val="1"/>
          <w:numId w:val="69"/>
        </w:numPr>
        <w:ind w:left="567" w:hanging="567"/>
        <w:rPr>
          <w:rFonts w:cs="Arial"/>
          <w:sz w:val="20"/>
          <w:szCs w:val="20"/>
        </w:rPr>
      </w:pPr>
      <w:r w:rsidRPr="00D11FFC">
        <w:rPr>
          <w:rFonts w:cs="Arial"/>
          <w:sz w:val="20"/>
          <w:szCs w:val="20"/>
        </w:rPr>
        <w:t>napięcia instalacji prądu stałego - 220V DC,</w:t>
      </w:r>
    </w:p>
    <w:p w14:paraId="0290DF9C" w14:textId="77777777" w:rsidR="002278F0" w:rsidRPr="00D11FFC" w:rsidRDefault="002278F0" w:rsidP="00A26803">
      <w:pPr>
        <w:pStyle w:val="Akapitzlist"/>
        <w:numPr>
          <w:ilvl w:val="1"/>
          <w:numId w:val="69"/>
        </w:numPr>
        <w:ind w:left="567" w:hanging="567"/>
        <w:rPr>
          <w:rFonts w:cs="Arial"/>
          <w:sz w:val="20"/>
          <w:szCs w:val="20"/>
        </w:rPr>
      </w:pPr>
      <w:r w:rsidRPr="00D11FFC">
        <w:rPr>
          <w:rFonts w:cs="Arial"/>
          <w:sz w:val="20"/>
          <w:szCs w:val="20"/>
        </w:rPr>
        <w:t>oświetlenie pomieszczeń podstawowe, awaryjne, ewakuacyjne - 230V AC; 220V DC,</w:t>
      </w:r>
    </w:p>
    <w:p w14:paraId="0ADF21A4" w14:textId="77777777" w:rsidR="002278F0" w:rsidRPr="00D11FFC" w:rsidRDefault="002278F0" w:rsidP="00A26803">
      <w:pPr>
        <w:pStyle w:val="Akapitzlist"/>
        <w:numPr>
          <w:ilvl w:val="1"/>
          <w:numId w:val="69"/>
        </w:numPr>
        <w:ind w:left="567" w:hanging="567"/>
        <w:rPr>
          <w:rFonts w:cs="Arial"/>
          <w:sz w:val="20"/>
          <w:szCs w:val="20"/>
        </w:rPr>
      </w:pPr>
      <w:r w:rsidRPr="00D11FFC">
        <w:rPr>
          <w:rFonts w:cs="Arial"/>
          <w:sz w:val="20"/>
          <w:szCs w:val="20"/>
        </w:rPr>
        <w:t>napięcie znamionowe z przekładnika napięciowego - 100V,</w:t>
      </w:r>
    </w:p>
    <w:p w14:paraId="2D1A4C60" w14:textId="77777777" w:rsidR="002278F0" w:rsidRPr="00D11FFC" w:rsidRDefault="002278F0" w:rsidP="00A26803">
      <w:pPr>
        <w:pStyle w:val="Akapitzlist"/>
        <w:numPr>
          <w:ilvl w:val="1"/>
          <w:numId w:val="69"/>
        </w:numPr>
        <w:ind w:left="567" w:hanging="567"/>
        <w:rPr>
          <w:rFonts w:cs="Arial"/>
          <w:sz w:val="20"/>
          <w:szCs w:val="20"/>
        </w:rPr>
      </w:pPr>
      <w:r w:rsidRPr="00D11FFC">
        <w:rPr>
          <w:rFonts w:cs="Arial"/>
          <w:sz w:val="20"/>
          <w:szCs w:val="20"/>
        </w:rPr>
        <w:t>prąd znamionowy z przekładnika prądowego - 5A.</w:t>
      </w:r>
    </w:p>
    <w:p w14:paraId="64F0C765" w14:textId="77777777" w:rsidR="002278F0" w:rsidRPr="00E5399F" w:rsidRDefault="002278F0" w:rsidP="00D11FFC">
      <w:pPr>
        <w:pStyle w:val="Nagwek4"/>
        <w:ind w:left="993" w:hanging="993"/>
      </w:pPr>
      <w:bookmarkStart w:id="192" w:name="_Toc530434531"/>
      <w:r w:rsidRPr="00E5399F">
        <w:t xml:space="preserve">Wymagania dla rozdzielni 6 </w:t>
      </w:r>
      <w:proofErr w:type="spellStart"/>
      <w:r w:rsidRPr="00E5399F">
        <w:t>kV</w:t>
      </w:r>
      <w:bookmarkEnd w:id="192"/>
      <w:proofErr w:type="spellEnd"/>
      <w:r w:rsidRPr="00E5399F">
        <w:t xml:space="preserve"> </w:t>
      </w:r>
    </w:p>
    <w:p w14:paraId="3485E0E7" w14:textId="77777777" w:rsidR="00142DDA" w:rsidRPr="00142DDA" w:rsidRDefault="00142DDA" w:rsidP="00142DDA">
      <w:pPr>
        <w:spacing w:before="120"/>
        <w:rPr>
          <w:rFonts w:eastAsia="Calibri"/>
          <w:lang w:val="x-none" w:eastAsia="en-US"/>
        </w:rPr>
      </w:pPr>
      <w:r w:rsidRPr="00142DDA">
        <w:rPr>
          <w:rFonts w:eastAsia="Calibri"/>
          <w:lang w:val="x-none" w:eastAsia="en-US"/>
        </w:rPr>
        <w:t xml:space="preserve">Rozdzielnica powinna być zbudowana jako jednosekcyjna, w wykonaniu trzyprzedziałowym na napięcie znamionowe 10kV, prąd znamionowy 1250A, prąd zwarciowy 1sek 31,5kA, prąd zwarciowy szczytowy 80kA. Parametry należy zweryfikować w fazie projektowania. Pola należy wyposażyć w wyłączniki próżniowy i sterowniki polowe z pomiarami parametrów elektrycznych i wyświetlaczem wizualizacyjnym. </w:t>
      </w:r>
      <w:r w:rsidRPr="00142DDA">
        <w:rPr>
          <w:rFonts w:eastAsia="Calibri"/>
          <w:lang w:val="x-none" w:eastAsia="en-US"/>
        </w:rPr>
        <w:lastRenderedPageBreak/>
        <w:t>Wszystkie aparaty w rozdzielni z napędami elektrycznymi 220VDC. Zasilanie obwodów wtórnych z istniejącej rozdzielnicy napięcia gwarantowanego. Wszystkie nowe rozdzielnice należy wyposażyć w urządzenia do włączenia do systemu SCADA/PLC zgodnie ze standardem Centrum Nadzoru i Sterowania. Rozdzielnice 6kV należy przystosować do współpracy z istniejącym systemem dystrybutorskim (sterowanie, odwzorowanie, pomiary). Rozdzielnia 6kV powinna się składać z takiej ilości pól, aby odpowiadała potrzebom technologii, ale co najmniej z następujących pól: pola liniowe szt. 2, pola pomiaru napięcia 6kV szt. 2, pole transformatora 0,4kV szt. 2, pole transformatora 0,69kVminimum szt. 2, przy zastosowaniu odbiorników 6kV dodatkowe odpływy wyłącznikowe do odbiorników zasilanych nap 6kV, pola odpływowe wg potrzeb plus 2 pola rezerwy i możliwość rozbudowy. Rozdzielnia musi posiadać możliwość uziemiania odejść kablowych i szyn zbiorczych. Należy dostarczyć sprzęt BHP niezbędny do bezpiecznej pracy przy urządzeniach elektroenergetycznych.</w:t>
      </w:r>
    </w:p>
    <w:p w14:paraId="1B24D187" w14:textId="0F11DEF4" w:rsidR="002278F0" w:rsidRPr="00E5399F" w:rsidRDefault="00142DDA" w:rsidP="00142DDA">
      <w:pPr>
        <w:spacing w:before="120"/>
      </w:pPr>
      <w:r w:rsidRPr="00142DDA">
        <w:rPr>
          <w:rFonts w:eastAsia="Calibri"/>
          <w:lang w:val="x-none" w:eastAsia="en-US"/>
        </w:rPr>
        <w:t xml:space="preserve">Rozdzielnia powinna być wyposażona w zabezpieczenia </w:t>
      </w:r>
      <w:proofErr w:type="spellStart"/>
      <w:r w:rsidRPr="00142DDA">
        <w:rPr>
          <w:rFonts w:eastAsia="Calibri"/>
          <w:lang w:val="x-none" w:eastAsia="en-US"/>
        </w:rPr>
        <w:t>łukoochronne</w:t>
      </w:r>
      <w:proofErr w:type="spellEnd"/>
      <w:r w:rsidRPr="00142DDA">
        <w:rPr>
          <w:rFonts w:eastAsia="Calibri"/>
          <w:lang w:val="x-none" w:eastAsia="en-US"/>
        </w:rPr>
        <w:t xml:space="preserve"> ( światłowody)</w:t>
      </w:r>
    </w:p>
    <w:p w14:paraId="47D6C105" w14:textId="77777777" w:rsidR="002278F0" w:rsidRPr="00E5399F" w:rsidRDefault="002278F0" w:rsidP="00D11FFC">
      <w:pPr>
        <w:pStyle w:val="Nagwek4"/>
        <w:ind w:left="993" w:hanging="993"/>
      </w:pPr>
      <w:bookmarkStart w:id="193" w:name="_Toc530434532"/>
      <w:r w:rsidRPr="00E5399F">
        <w:t>Wymagania dla wyłączników 6kV</w:t>
      </w:r>
      <w:bookmarkEnd w:id="193"/>
    </w:p>
    <w:p w14:paraId="14B7C5A5" w14:textId="2C7FFA7D" w:rsidR="002278F0" w:rsidRPr="00D11FFC" w:rsidRDefault="002278F0" w:rsidP="00A26803">
      <w:pPr>
        <w:numPr>
          <w:ilvl w:val="0"/>
          <w:numId w:val="70"/>
        </w:numPr>
        <w:spacing w:before="120"/>
        <w:ind w:left="567" w:hanging="567"/>
        <w:contextualSpacing/>
        <w:rPr>
          <w:rFonts w:eastAsia="Calibri" w:cs="Arial"/>
        </w:rPr>
      </w:pPr>
      <w:r w:rsidRPr="00D11FFC">
        <w:rPr>
          <w:rFonts w:eastAsia="Calibri" w:cs="Arial"/>
        </w:rPr>
        <w:t>Rozdzielnic</w:t>
      </w:r>
      <w:r w:rsidR="00296A82">
        <w:rPr>
          <w:rFonts w:eastAsia="Calibri" w:cs="Arial"/>
        </w:rPr>
        <w:t>e</w:t>
      </w:r>
      <w:r w:rsidRPr="00D11FFC">
        <w:rPr>
          <w:rFonts w:eastAsia="Calibri" w:cs="Arial"/>
        </w:rPr>
        <w:t xml:space="preserve"> wyposażona będzie w wyłączniki skonstruowane w technice próżniowego gaszenia łuku elektrycznego.</w:t>
      </w:r>
    </w:p>
    <w:p w14:paraId="692602D6" w14:textId="0A932702" w:rsidR="002278F0" w:rsidRPr="00E5399F" w:rsidRDefault="002278F0" w:rsidP="00D11FFC">
      <w:pPr>
        <w:pStyle w:val="Nagwek4"/>
        <w:ind w:left="993" w:hanging="993"/>
      </w:pPr>
      <w:bookmarkStart w:id="194" w:name="_Toc530434533"/>
      <w:bookmarkStart w:id="195" w:name="_Hlk526416813"/>
      <w:r w:rsidRPr="00E5399F">
        <w:t>Wymagania dla rozdzielni</w:t>
      </w:r>
      <w:r w:rsidR="00142DDA">
        <w:t>c</w:t>
      </w:r>
      <w:r w:rsidRPr="00E5399F">
        <w:t xml:space="preserve"> i </w:t>
      </w:r>
      <w:proofErr w:type="spellStart"/>
      <w:r w:rsidRPr="00E5399F">
        <w:t>podrozdzielni</w:t>
      </w:r>
      <w:r w:rsidR="00142DDA">
        <w:t>c</w:t>
      </w:r>
      <w:proofErr w:type="spellEnd"/>
      <w:r w:rsidRPr="00E5399F">
        <w:t xml:space="preserve"> 0,4 </w:t>
      </w:r>
      <w:proofErr w:type="spellStart"/>
      <w:r w:rsidRPr="00E5399F">
        <w:t>kV</w:t>
      </w:r>
      <w:bookmarkEnd w:id="194"/>
      <w:proofErr w:type="spellEnd"/>
    </w:p>
    <w:p w14:paraId="7247B8E9" w14:textId="77777777" w:rsidR="002278F0" w:rsidRPr="00EF1061" w:rsidRDefault="002278F0" w:rsidP="00A26803">
      <w:pPr>
        <w:numPr>
          <w:ilvl w:val="0"/>
          <w:numId w:val="71"/>
        </w:numPr>
        <w:spacing w:before="120"/>
        <w:ind w:left="567" w:hanging="567"/>
        <w:contextualSpacing/>
        <w:rPr>
          <w:rFonts w:eastAsia="Calibri" w:cs="Arial"/>
        </w:rPr>
      </w:pPr>
      <w:r w:rsidRPr="00EF1061">
        <w:rPr>
          <w:rFonts w:eastAsia="Calibri" w:cs="Arial"/>
        </w:rPr>
        <w:t xml:space="preserve">Dla nowej rozdzielni i podrozdzielni 0,4kV należy wykonać dwa zasilania podstawowe i rezerwowe. </w:t>
      </w:r>
    </w:p>
    <w:p w14:paraId="448DB56F" w14:textId="77777777" w:rsidR="002278F0" w:rsidRPr="00EF1061" w:rsidRDefault="002278F0" w:rsidP="00A26803">
      <w:pPr>
        <w:numPr>
          <w:ilvl w:val="0"/>
          <w:numId w:val="71"/>
        </w:numPr>
        <w:spacing w:before="120"/>
        <w:ind w:left="567" w:hanging="567"/>
        <w:contextualSpacing/>
        <w:rPr>
          <w:rFonts w:eastAsia="Calibri" w:cs="Arial"/>
        </w:rPr>
      </w:pPr>
      <w:r w:rsidRPr="00EF1061">
        <w:rPr>
          <w:rFonts w:eastAsia="Calibri" w:cs="Arial"/>
        </w:rPr>
        <w:t xml:space="preserve">Wymagane jest, aby pomiędzy polami zasilającymi była możliwość krótkotrwałej pracy równoległej </w:t>
      </w:r>
      <w:proofErr w:type="spellStart"/>
      <w:r w:rsidRPr="00EF1061">
        <w:rPr>
          <w:rFonts w:eastAsia="Calibri" w:cs="Arial"/>
        </w:rPr>
        <w:t>zasilań</w:t>
      </w:r>
      <w:proofErr w:type="spellEnd"/>
      <w:r w:rsidRPr="00EF1061">
        <w:rPr>
          <w:rFonts w:eastAsia="Calibri" w:cs="Arial"/>
        </w:rPr>
        <w:t>, tak aby nie było zaniku napięcia przy ich przełączaniu. Opisy podrozdzielni mają być wykonane trwale (grawerki) i trwale zamontowane (np. poprzez nitowanie).</w:t>
      </w:r>
    </w:p>
    <w:p w14:paraId="0B7647A8" w14:textId="77777777" w:rsidR="002278F0" w:rsidRPr="00EF1061" w:rsidRDefault="002278F0" w:rsidP="00A26803">
      <w:pPr>
        <w:numPr>
          <w:ilvl w:val="0"/>
          <w:numId w:val="71"/>
        </w:numPr>
        <w:spacing w:before="120"/>
        <w:ind w:left="567" w:hanging="567"/>
        <w:contextualSpacing/>
        <w:rPr>
          <w:rFonts w:eastAsia="Calibri" w:cs="Arial"/>
        </w:rPr>
      </w:pPr>
      <w:r w:rsidRPr="00EF1061">
        <w:rPr>
          <w:rFonts w:eastAsia="Calibri" w:cs="Arial"/>
        </w:rPr>
        <w:t>Proponowany typ  rozdzielnicy 0,4kV musi posiadać atesty z przeprowadzonych badań pełnych wyrobu oraz atest dopuszczający urządzenie do stosowania w energetyce, wydane przez certyfikowane laboratoria zgodnie z ustawą o certyfikacji.</w:t>
      </w:r>
    </w:p>
    <w:bookmarkEnd w:id="195"/>
    <w:p w14:paraId="53A7B3D3" w14:textId="77777777" w:rsidR="002278F0" w:rsidRPr="00EF1061" w:rsidRDefault="002278F0" w:rsidP="00A26803">
      <w:pPr>
        <w:numPr>
          <w:ilvl w:val="0"/>
          <w:numId w:val="71"/>
        </w:numPr>
        <w:spacing w:before="120"/>
        <w:ind w:left="567" w:hanging="567"/>
        <w:contextualSpacing/>
        <w:rPr>
          <w:rFonts w:eastAsia="Calibri" w:cs="Arial"/>
        </w:rPr>
      </w:pPr>
      <w:r w:rsidRPr="00EF1061">
        <w:rPr>
          <w:rFonts w:eastAsia="Calibri" w:cs="Arial"/>
        </w:rPr>
        <w:t>Proponowana rozdzielnia, podrozdzielnia musi być przeznaczona do rozdziału energii elektrycznej oraz do zasilania i sterowania urządzeń odbiorczych w sieciach prądu przemiennego, spełniać wymogi środowiska w którym będą zainstalowane.</w:t>
      </w:r>
    </w:p>
    <w:p w14:paraId="63AA7D8B" w14:textId="77777777" w:rsidR="002278F0" w:rsidRPr="00EF1061" w:rsidRDefault="002278F0" w:rsidP="00A26803">
      <w:pPr>
        <w:numPr>
          <w:ilvl w:val="0"/>
          <w:numId w:val="71"/>
        </w:numPr>
        <w:spacing w:before="120"/>
        <w:ind w:left="567" w:hanging="567"/>
        <w:contextualSpacing/>
        <w:rPr>
          <w:rFonts w:eastAsia="Calibri" w:cs="Arial"/>
        </w:rPr>
      </w:pPr>
      <w:r w:rsidRPr="00EF1061">
        <w:rPr>
          <w:rFonts w:eastAsia="Calibri" w:cs="Arial"/>
        </w:rPr>
        <w:t xml:space="preserve">Rozdzielnia, podrozdzielnia ma być między innymi: </w:t>
      </w:r>
    </w:p>
    <w:p w14:paraId="1E9F19CF" w14:textId="45A3270E" w:rsidR="002278F0" w:rsidRPr="00142DDA" w:rsidRDefault="002278F0" w:rsidP="00A26803">
      <w:pPr>
        <w:pStyle w:val="Akapitzlist"/>
        <w:numPr>
          <w:ilvl w:val="1"/>
          <w:numId w:val="72"/>
        </w:numPr>
        <w:ind w:left="709" w:hanging="709"/>
        <w:rPr>
          <w:rFonts w:cs="Arial"/>
          <w:sz w:val="20"/>
          <w:szCs w:val="20"/>
        </w:rPr>
      </w:pPr>
      <w:r w:rsidRPr="00142DDA">
        <w:rPr>
          <w:rFonts w:cs="Arial"/>
          <w:sz w:val="20"/>
          <w:szCs w:val="20"/>
        </w:rPr>
        <w:t xml:space="preserve">przedziałowa na przedziały, której komponenty są usytuowane w oddzielnych przedziałach ograniczonych przegrodami, </w:t>
      </w:r>
    </w:p>
    <w:p w14:paraId="58ADEBA5" w14:textId="77777777" w:rsidR="002278F0" w:rsidRPr="00142DDA" w:rsidRDefault="002278F0" w:rsidP="00A26803">
      <w:pPr>
        <w:pStyle w:val="Akapitzlist"/>
        <w:numPr>
          <w:ilvl w:val="1"/>
          <w:numId w:val="72"/>
        </w:numPr>
        <w:ind w:left="709" w:hanging="709"/>
        <w:rPr>
          <w:rFonts w:cs="Arial"/>
          <w:sz w:val="20"/>
          <w:szCs w:val="20"/>
        </w:rPr>
      </w:pPr>
      <w:r w:rsidRPr="00142DDA">
        <w:rPr>
          <w:rFonts w:cs="Arial"/>
          <w:sz w:val="20"/>
          <w:szCs w:val="20"/>
        </w:rPr>
        <w:t>przewody mają być wprowadzane do rozdzielń i podrozdzielń od dołu,</w:t>
      </w:r>
    </w:p>
    <w:p w14:paraId="233603CB" w14:textId="77777777" w:rsidR="002278F0" w:rsidRPr="00142DDA" w:rsidRDefault="002278F0" w:rsidP="00A26803">
      <w:pPr>
        <w:pStyle w:val="Akapitzlist"/>
        <w:numPr>
          <w:ilvl w:val="1"/>
          <w:numId w:val="72"/>
        </w:numPr>
        <w:ind w:left="709" w:hanging="709"/>
        <w:rPr>
          <w:rFonts w:cs="Arial"/>
          <w:sz w:val="20"/>
          <w:szCs w:val="20"/>
        </w:rPr>
      </w:pPr>
      <w:r w:rsidRPr="00142DDA">
        <w:rPr>
          <w:rFonts w:cs="Arial"/>
          <w:sz w:val="20"/>
          <w:szCs w:val="20"/>
        </w:rPr>
        <w:t>wolnostojąca,</w:t>
      </w:r>
    </w:p>
    <w:p w14:paraId="6A3C36F8" w14:textId="77777777" w:rsidR="002278F0" w:rsidRPr="00142DDA" w:rsidRDefault="002278F0" w:rsidP="00A26803">
      <w:pPr>
        <w:pStyle w:val="Akapitzlist"/>
        <w:numPr>
          <w:ilvl w:val="1"/>
          <w:numId w:val="72"/>
        </w:numPr>
        <w:ind w:left="709" w:hanging="709"/>
        <w:rPr>
          <w:rFonts w:cs="Arial"/>
          <w:sz w:val="20"/>
          <w:szCs w:val="20"/>
        </w:rPr>
      </w:pPr>
      <w:r w:rsidRPr="00142DDA">
        <w:rPr>
          <w:rFonts w:cs="Arial"/>
          <w:sz w:val="20"/>
          <w:szCs w:val="20"/>
        </w:rPr>
        <w:t>odporna na skutki działania łuku elektrycznego powstałego wewnątrz osłony,</w:t>
      </w:r>
    </w:p>
    <w:p w14:paraId="2315B916" w14:textId="77777777" w:rsidR="002278F0" w:rsidRPr="00142DDA" w:rsidRDefault="002278F0" w:rsidP="00A26803">
      <w:pPr>
        <w:pStyle w:val="Akapitzlist"/>
        <w:numPr>
          <w:ilvl w:val="1"/>
          <w:numId w:val="72"/>
        </w:numPr>
        <w:ind w:left="709" w:hanging="709"/>
        <w:rPr>
          <w:rFonts w:cs="Arial"/>
          <w:sz w:val="20"/>
          <w:szCs w:val="20"/>
        </w:rPr>
      </w:pPr>
      <w:r w:rsidRPr="00142DDA">
        <w:rPr>
          <w:rFonts w:cs="Arial"/>
          <w:sz w:val="20"/>
          <w:szCs w:val="20"/>
        </w:rPr>
        <w:t>dostarczona rozdzielnica musi być poddana fabrycznym badaniom wyrobu i posiadać deklaracje zgodności na znak CE,</w:t>
      </w:r>
    </w:p>
    <w:p w14:paraId="136A578A" w14:textId="77777777" w:rsidR="002278F0" w:rsidRPr="00142DDA" w:rsidRDefault="002278F0" w:rsidP="00A26803">
      <w:pPr>
        <w:pStyle w:val="Akapitzlist"/>
        <w:numPr>
          <w:ilvl w:val="1"/>
          <w:numId w:val="72"/>
        </w:numPr>
        <w:ind w:left="709" w:hanging="709"/>
        <w:rPr>
          <w:rFonts w:cs="Arial"/>
          <w:sz w:val="20"/>
          <w:szCs w:val="20"/>
        </w:rPr>
      </w:pPr>
      <w:r w:rsidRPr="00142DDA">
        <w:rPr>
          <w:rFonts w:cs="Arial"/>
          <w:sz w:val="20"/>
          <w:szCs w:val="20"/>
        </w:rPr>
        <w:t>przestawianie członu wysuwnego z położenia „PRACA” w położenie „PRÓBA” ma się odbywać po uprzednim zwolnieniu blokady,</w:t>
      </w:r>
    </w:p>
    <w:p w14:paraId="71ACF4BD" w14:textId="77777777" w:rsidR="002278F0" w:rsidRPr="00142DDA" w:rsidRDefault="002278F0" w:rsidP="00A26803">
      <w:pPr>
        <w:pStyle w:val="Akapitzlist"/>
        <w:numPr>
          <w:ilvl w:val="1"/>
          <w:numId w:val="72"/>
        </w:numPr>
        <w:ind w:left="709" w:hanging="709"/>
        <w:rPr>
          <w:rFonts w:cs="Arial"/>
          <w:sz w:val="20"/>
          <w:szCs w:val="20"/>
        </w:rPr>
      </w:pPr>
      <w:r w:rsidRPr="00142DDA">
        <w:rPr>
          <w:rFonts w:cs="Arial"/>
          <w:sz w:val="20"/>
          <w:szCs w:val="20"/>
        </w:rPr>
        <w:t>aparatura obwodów pierwotnych i wtórnych dostosowana do współpracy z systemem SCADA,</w:t>
      </w:r>
    </w:p>
    <w:p w14:paraId="1335EBED" w14:textId="77777777" w:rsidR="002278F0" w:rsidRPr="00142DDA" w:rsidRDefault="002278F0" w:rsidP="00A26803">
      <w:pPr>
        <w:pStyle w:val="Akapitzlist"/>
        <w:numPr>
          <w:ilvl w:val="1"/>
          <w:numId w:val="72"/>
        </w:numPr>
        <w:ind w:left="709" w:hanging="709"/>
        <w:rPr>
          <w:rFonts w:cs="Arial"/>
          <w:sz w:val="20"/>
          <w:szCs w:val="20"/>
        </w:rPr>
      </w:pPr>
      <w:r w:rsidRPr="00142DDA">
        <w:rPr>
          <w:rFonts w:cs="Arial"/>
          <w:sz w:val="20"/>
          <w:szCs w:val="20"/>
        </w:rPr>
        <w:t>rozdzielnica musi być wyposażona w uchwyty do zakładania uziemiaczy przenośnych na szynach zbiorczych,</w:t>
      </w:r>
    </w:p>
    <w:p w14:paraId="16A8A0EB" w14:textId="77777777" w:rsidR="002278F0" w:rsidRPr="00142DDA" w:rsidRDefault="002278F0" w:rsidP="00A26803">
      <w:pPr>
        <w:pStyle w:val="Akapitzlist"/>
        <w:numPr>
          <w:ilvl w:val="1"/>
          <w:numId w:val="72"/>
        </w:numPr>
        <w:ind w:left="709" w:hanging="709"/>
        <w:rPr>
          <w:rFonts w:cs="Arial"/>
          <w:sz w:val="20"/>
          <w:szCs w:val="20"/>
        </w:rPr>
      </w:pPr>
      <w:r w:rsidRPr="00142DDA">
        <w:rPr>
          <w:rFonts w:cs="Arial"/>
          <w:sz w:val="20"/>
          <w:szCs w:val="20"/>
        </w:rPr>
        <w:t>konstrukcja rozdzielnicy ma umożliwiać bezpośrednie wprowadzenie wszystkich kabli w dolny przedział rozdzielnicy (siłowych, sterowniczych, systemowych itp.),</w:t>
      </w:r>
    </w:p>
    <w:p w14:paraId="5E32053A" w14:textId="77777777" w:rsidR="002278F0" w:rsidRPr="00142DDA" w:rsidRDefault="002278F0" w:rsidP="00A26803">
      <w:pPr>
        <w:pStyle w:val="Akapitzlist"/>
        <w:numPr>
          <w:ilvl w:val="1"/>
          <w:numId w:val="72"/>
        </w:numPr>
        <w:ind w:left="709" w:hanging="709"/>
        <w:rPr>
          <w:rFonts w:cs="Arial"/>
          <w:sz w:val="20"/>
          <w:szCs w:val="20"/>
        </w:rPr>
      </w:pPr>
      <w:r w:rsidRPr="00142DDA">
        <w:rPr>
          <w:rFonts w:cs="Arial"/>
          <w:sz w:val="20"/>
          <w:szCs w:val="20"/>
        </w:rPr>
        <w:t>jako lampki sygnalizacyjne należy zastosować diody LED,</w:t>
      </w:r>
    </w:p>
    <w:p w14:paraId="3FFF6234" w14:textId="77777777" w:rsidR="002278F0" w:rsidRPr="00142DDA" w:rsidRDefault="002278F0" w:rsidP="00A26803">
      <w:pPr>
        <w:pStyle w:val="Akapitzlist"/>
        <w:numPr>
          <w:ilvl w:val="1"/>
          <w:numId w:val="72"/>
        </w:numPr>
        <w:ind w:left="709" w:hanging="709"/>
        <w:rPr>
          <w:rFonts w:cs="Arial"/>
          <w:sz w:val="20"/>
          <w:szCs w:val="20"/>
        </w:rPr>
      </w:pPr>
      <w:r w:rsidRPr="00142DDA">
        <w:rPr>
          <w:rFonts w:cs="Arial"/>
          <w:sz w:val="20"/>
          <w:szCs w:val="20"/>
        </w:rPr>
        <w:t xml:space="preserve">zamki w szafach muszą być zgodne ze standardem stosowanym u Zamawiającego, </w:t>
      </w:r>
    </w:p>
    <w:p w14:paraId="43674074" w14:textId="77777777" w:rsidR="002278F0" w:rsidRPr="00142DDA" w:rsidRDefault="002278F0" w:rsidP="00A26803">
      <w:pPr>
        <w:pStyle w:val="Akapitzlist"/>
        <w:numPr>
          <w:ilvl w:val="1"/>
          <w:numId w:val="72"/>
        </w:numPr>
        <w:ind w:left="709" w:hanging="709"/>
        <w:rPr>
          <w:rFonts w:cs="Arial"/>
          <w:sz w:val="20"/>
          <w:szCs w:val="20"/>
        </w:rPr>
      </w:pPr>
      <w:r w:rsidRPr="00142DDA">
        <w:rPr>
          <w:rFonts w:cs="Arial"/>
          <w:sz w:val="20"/>
          <w:szCs w:val="20"/>
        </w:rPr>
        <w:lastRenderedPageBreak/>
        <w:t>rozdzielnica ma posiadać 20% odpływów rezerwowych. Pola rezerwowe muszą być wyposażone w kompletną aparaturę obwodów pierwotnych i wtórnych,</w:t>
      </w:r>
    </w:p>
    <w:p w14:paraId="6B207AA1" w14:textId="77777777" w:rsidR="002278F0" w:rsidRPr="00142DDA" w:rsidRDefault="002278F0" w:rsidP="00A26803">
      <w:pPr>
        <w:pStyle w:val="Akapitzlist"/>
        <w:numPr>
          <w:ilvl w:val="1"/>
          <w:numId w:val="72"/>
        </w:numPr>
        <w:ind w:left="709" w:hanging="709"/>
        <w:rPr>
          <w:rFonts w:cs="Arial"/>
          <w:sz w:val="20"/>
          <w:szCs w:val="20"/>
        </w:rPr>
      </w:pPr>
      <w:r w:rsidRPr="00142DDA">
        <w:rPr>
          <w:rFonts w:cs="Arial"/>
          <w:sz w:val="20"/>
          <w:szCs w:val="20"/>
        </w:rPr>
        <w:t>obwody pierwotne odpływów mają być wyposażone w kompleksowe zabezpieczenia od zwarć i przeciążeń,</w:t>
      </w:r>
    </w:p>
    <w:p w14:paraId="580D602F" w14:textId="77777777" w:rsidR="002278F0" w:rsidRPr="00142DDA" w:rsidRDefault="002278F0" w:rsidP="00A26803">
      <w:pPr>
        <w:pStyle w:val="Akapitzlist"/>
        <w:numPr>
          <w:ilvl w:val="1"/>
          <w:numId w:val="72"/>
        </w:numPr>
        <w:ind w:left="709" w:hanging="709"/>
        <w:rPr>
          <w:rFonts w:cs="Arial"/>
          <w:sz w:val="20"/>
          <w:szCs w:val="20"/>
        </w:rPr>
      </w:pPr>
      <w:r w:rsidRPr="00142DDA">
        <w:rPr>
          <w:rFonts w:cs="Arial"/>
          <w:sz w:val="20"/>
          <w:szCs w:val="20"/>
        </w:rPr>
        <w:t>obwody sterownicze mają być zasilane napięciem gwarantowanym z nowych zasilaczy UPS, lub z istniejących sieci prądu stałego,</w:t>
      </w:r>
    </w:p>
    <w:p w14:paraId="142FC1EB" w14:textId="77777777" w:rsidR="002278F0" w:rsidRPr="00142DDA" w:rsidRDefault="002278F0" w:rsidP="00A26803">
      <w:pPr>
        <w:pStyle w:val="Akapitzlist"/>
        <w:numPr>
          <w:ilvl w:val="1"/>
          <w:numId w:val="72"/>
        </w:numPr>
        <w:ind w:left="709" w:hanging="709"/>
        <w:rPr>
          <w:rFonts w:cs="Arial"/>
          <w:sz w:val="20"/>
          <w:szCs w:val="20"/>
        </w:rPr>
      </w:pPr>
      <w:r w:rsidRPr="00142DDA">
        <w:rPr>
          <w:rFonts w:cs="Arial"/>
          <w:sz w:val="20"/>
          <w:szCs w:val="20"/>
        </w:rPr>
        <w:t xml:space="preserve">listwy zaciskowe w rozdzielni mają być wyposażone w zaciski śrubowe lub sprężynowe </w:t>
      </w:r>
      <w:r w:rsidRPr="00142DDA">
        <w:rPr>
          <w:rFonts w:cs="Arial"/>
          <w:sz w:val="20"/>
          <w:szCs w:val="20"/>
        </w:rPr>
        <w:br/>
        <w:t>Oznaczniki przewodów powinny zawierać adresy przyłączenia do listew  i adresy zwrotne  do innych listew (skąd).</w:t>
      </w:r>
    </w:p>
    <w:p w14:paraId="072F1BDB" w14:textId="77777777" w:rsidR="002278F0" w:rsidRPr="00EF1061" w:rsidRDefault="002278F0" w:rsidP="00A26803">
      <w:pPr>
        <w:numPr>
          <w:ilvl w:val="0"/>
          <w:numId w:val="71"/>
        </w:numPr>
        <w:spacing w:before="120"/>
        <w:ind w:left="567" w:hanging="567"/>
        <w:contextualSpacing/>
        <w:rPr>
          <w:rFonts w:eastAsia="Calibri" w:cs="Arial"/>
        </w:rPr>
      </w:pPr>
      <w:r w:rsidRPr="00EF1061">
        <w:rPr>
          <w:rFonts w:eastAsia="Calibri" w:cs="Arial"/>
        </w:rPr>
        <w:t xml:space="preserve">W pomieszczeniach mają zostać zamontowane drzwi wyposażone w klamki typu </w:t>
      </w:r>
      <w:proofErr w:type="spellStart"/>
      <w:r w:rsidRPr="00EF1061">
        <w:rPr>
          <w:rFonts w:eastAsia="Calibri" w:cs="Arial"/>
        </w:rPr>
        <w:t>antypanicznego</w:t>
      </w:r>
      <w:proofErr w:type="spellEnd"/>
      <w:r w:rsidRPr="00EF1061">
        <w:rPr>
          <w:rFonts w:eastAsia="Calibri" w:cs="Arial"/>
        </w:rPr>
        <w:t xml:space="preserve">. Ponadto zamki należy wyposażyć we wkładki zgodne ze stosowanymi u Zamawiającego (tzw. Klucz energetyczny, zamek patentowy  z wkładką stosowaną u Zamawiającego). Drzwi do pomieszczenia muszą posiadać odporność ogniową zgodną z uzgodnieniem </w:t>
      </w:r>
      <w:proofErr w:type="spellStart"/>
      <w:r w:rsidRPr="00EF1061">
        <w:rPr>
          <w:rFonts w:eastAsia="Calibri" w:cs="Arial"/>
        </w:rPr>
        <w:t>ppoż</w:t>
      </w:r>
      <w:proofErr w:type="spellEnd"/>
      <w:r w:rsidRPr="00EF1061">
        <w:rPr>
          <w:rFonts w:eastAsia="Calibri" w:cs="Arial"/>
        </w:rPr>
        <w:t xml:space="preserve"> np. EI60. W pomieszczeniu należy zapewnić odpowiednią temperaturę pracy urządzeń (ogrzewanie, klimatyzacja) z monitoringiem do systemu SCADA. </w:t>
      </w:r>
    </w:p>
    <w:p w14:paraId="354C5EFA" w14:textId="77777777" w:rsidR="002278F0" w:rsidRPr="00EF1061" w:rsidRDefault="002278F0" w:rsidP="00A26803">
      <w:pPr>
        <w:numPr>
          <w:ilvl w:val="0"/>
          <w:numId w:val="71"/>
        </w:numPr>
        <w:spacing w:before="120"/>
        <w:ind w:left="567" w:hanging="567"/>
        <w:contextualSpacing/>
        <w:rPr>
          <w:rFonts w:eastAsia="Calibri" w:cs="Arial"/>
        </w:rPr>
      </w:pPr>
      <w:r w:rsidRPr="00EF1061">
        <w:rPr>
          <w:rFonts w:eastAsia="Calibri" w:cs="Arial"/>
        </w:rPr>
        <w:t xml:space="preserve">Ze względu na standaryzację urządzeń Wykonawca dostarczy rozdzielnice typu stosowanego </w:t>
      </w:r>
      <w:r w:rsidRPr="00EF1061">
        <w:rPr>
          <w:rFonts w:eastAsia="Calibri" w:cs="Arial"/>
        </w:rPr>
        <w:br/>
        <w:t>u Zamawiającego.</w:t>
      </w:r>
    </w:p>
    <w:p w14:paraId="4DE45C0F" w14:textId="77777777" w:rsidR="002278F0" w:rsidRPr="00E5399F" w:rsidRDefault="002278F0" w:rsidP="00EF1061">
      <w:pPr>
        <w:pStyle w:val="Nagwek4"/>
        <w:ind w:left="993" w:hanging="993"/>
      </w:pPr>
      <w:bookmarkStart w:id="196" w:name="_Toc530434534"/>
      <w:bookmarkStart w:id="197" w:name="_Hlk525545450"/>
      <w:r w:rsidRPr="00E5399F">
        <w:t>Wymagania dla skrzynek sterowania miejscowego</w:t>
      </w:r>
      <w:bookmarkEnd w:id="196"/>
    </w:p>
    <w:p w14:paraId="4CAC90FA" w14:textId="6F11696B" w:rsidR="002278F0" w:rsidRPr="00EF1061" w:rsidRDefault="002278F0" w:rsidP="00A26803">
      <w:pPr>
        <w:numPr>
          <w:ilvl w:val="0"/>
          <w:numId w:val="73"/>
        </w:numPr>
        <w:spacing w:before="120"/>
        <w:ind w:left="567" w:hanging="567"/>
        <w:contextualSpacing/>
        <w:rPr>
          <w:rFonts w:eastAsia="Calibri" w:cs="Arial"/>
        </w:rPr>
      </w:pPr>
      <w:r w:rsidRPr="00142DDA">
        <w:rPr>
          <w:rFonts w:eastAsia="Calibri" w:cs="Arial"/>
        </w:rPr>
        <w:t xml:space="preserve">Obudowa o stopniu ochrony dostosowanym do warunków środowiskowych w miejscu zainstalowania – </w:t>
      </w:r>
      <w:r w:rsidR="00EF1061" w:rsidRPr="00142DDA">
        <w:rPr>
          <w:rFonts w:eastAsia="Calibri" w:cs="Arial"/>
        </w:rPr>
        <w:t xml:space="preserve">co najmniej </w:t>
      </w:r>
      <w:r w:rsidRPr="00142DDA">
        <w:rPr>
          <w:rFonts w:eastAsia="Calibri" w:cs="Arial"/>
        </w:rPr>
        <w:t>IP67</w:t>
      </w:r>
      <w:r w:rsidRPr="00EF1061">
        <w:rPr>
          <w:rFonts w:eastAsia="Calibri" w:cs="Arial"/>
        </w:rPr>
        <w:t>. Zamawiający wymaga zastosowania zadaszenia skrzynek instalowanych na zewnątrz.</w:t>
      </w:r>
    </w:p>
    <w:bookmarkEnd w:id="197"/>
    <w:p w14:paraId="1342A562" w14:textId="77777777" w:rsidR="002278F0" w:rsidRPr="00EF1061" w:rsidRDefault="002278F0" w:rsidP="00A26803">
      <w:pPr>
        <w:numPr>
          <w:ilvl w:val="0"/>
          <w:numId w:val="73"/>
        </w:numPr>
        <w:spacing w:before="120"/>
        <w:ind w:left="567" w:hanging="567"/>
        <w:contextualSpacing/>
        <w:rPr>
          <w:rFonts w:eastAsia="Calibri" w:cs="Arial"/>
        </w:rPr>
      </w:pPr>
      <w:r w:rsidRPr="00EF1061">
        <w:rPr>
          <w:rFonts w:eastAsia="Calibri" w:cs="Arial"/>
        </w:rPr>
        <w:t>Przyciski otwórz/zamknij - kolor zielony z guzikiem krytym uszczelnionym.</w:t>
      </w:r>
    </w:p>
    <w:p w14:paraId="7ECF5CEA" w14:textId="77777777" w:rsidR="002278F0" w:rsidRPr="00EF1061" w:rsidRDefault="002278F0" w:rsidP="00A26803">
      <w:pPr>
        <w:numPr>
          <w:ilvl w:val="0"/>
          <w:numId w:val="73"/>
        </w:numPr>
        <w:spacing w:before="120"/>
        <w:ind w:left="567" w:hanging="567"/>
        <w:contextualSpacing/>
        <w:rPr>
          <w:rFonts w:eastAsia="Calibri" w:cs="Arial"/>
        </w:rPr>
      </w:pPr>
      <w:r w:rsidRPr="00EF1061">
        <w:rPr>
          <w:rFonts w:eastAsia="Calibri" w:cs="Arial"/>
        </w:rPr>
        <w:t>Przycisk stop - kolor czerwony, przycisk dłoniowy i uszczelniony ryglowany.</w:t>
      </w:r>
    </w:p>
    <w:p w14:paraId="742C85AD" w14:textId="77777777" w:rsidR="002278F0" w:rsidRPr="00EF1061" w:rsidRDefault="002278F0" w:rsidP="00A26803">
      <w:pPr>
        <w:numPr>
          <w:ilvl w:val="0"/>
          <w:numId w:val="73"/>
        </w:numPr>
        <w:spacing w:before="120"/>
        <w:ind w:left="567" w:hanging="567"/>
        <w:contextualSpacing/>
        <w:rPr>
          <w:rFonts w:eastAsia="Calibri" w:cs="Arial"/>
        </w:rPr>
      </w:pPr>
      <w:r w:rsidRPr="00EF1061">
        <w:rPr>
          <w:rFonts w:eastAsia="Calibri" w:cs="Arial"/>
        </w:rPr>
        <w:t>Przewody powinny posiadać obustronna adresacje.</w:t>
      </w:r>
    </w:p>
    <w:p w14:paraId="6B1123AC" w14:textId="77777777" w:rsidR="002278F0" w:rsidRPr="00EF1061" w:rsidRDefault="002278F0" w:rsidP="00A26803">
      <w:pPr>
        <w:numPr>
          <w:ilvl w:val="0"/>
          <w:numId w:val="73"/>
        </w:numPr>
        <w:spacing w:before="120"/>
        <w:ind w:left="567" w:hanging="567"/>
        <w:contextualSpacing/>
        <w:rPr>
          <w:rFonts w:eastAsia="Calibri" w:cs="Arial"/>
        </w:rPr>
      </w:pPr>
      <w:r w:rsidRPr="00EF1061">
        <w:rPr>
          <w:rFonts w:eastAsia="Calibri" w:cs="Arial"/>
        </w:rPr>
        <w:t>Tabliczka opisowa zawierająca oznaczenie napędu wg KKS.</w:t>
      </w:r>
    </w:p>
    <w:p w14:paraId="0B9277FF" w14:textId="77777777" w:rsidR="002278F0" w:rsidRPr="00EF1061" w:rsidRDefault="002278F0" w:rsidP="00A26803">
      <w:pPr>
        <w:numPr>
          <w:ilvl w:val="0"/>
          <w:numId w:val="73"/>
        </w:numPr>
        <w:spacing w:before="120"/>
        <w:ind w:left="567" w:hanging="567"/>
        <w:contextualSpacing/>
        <w:rPr>
          <w:rFonts w:eastAsia="Calibri" w:cs="Arial"/>
        </w:rPr>
      </w:pPr>
      <w:r w:rsidRPr="00EF1061">
        <w:rPr>
          <w:rFonts w:eastAsia="Calibri" w:cs="Arial"/>
        </w:rPr>
        <w:t>Tabliczka opisowa zawierająca nazwę rozdzielnicy zasilającej i numer obwodu.</w:t>
      </w:r>
    </w:p>
    <w:p w14:paraId="0D122484" w14:textId="77777777" w:rsidR="002278F0" w:rsidRPr="00EF1061" w:rsidRDefault="002278F0" w:rsidP="00A26803">
      <w:pPr>
        <w:numPr>
          <w:ilvl w:val="0"/>
          <w:numId w:val="73"/>
        </w:numPr>
        <w:spacing w:before="120"/>
        <w:ind w:left="567" w:hanging="567"/>
        <w:contextualSpacing/>
        <w:rPr>
          <w:rFonts w:eastAsia="Calibri" w:cs="Arial"/>
        </w:rPr>
      </w:pPr>
      <w:r w:rsidRPr="00EF1061">
        <w:rPr>
          <w:rFonts w:eastAsia="Calibri" w:cs="Arial"/>
        </w:rPr>
        <w:t>Tabliczki opisowe przycisków i lampek sygnalizacyjnych.</w:t>
      </w:r>
    </w:p>
    <w:p w14:paraId="0C0F9C3F" w14:textId="77777777" w:rsidR="002278F0" w:rsidRPr="00EF1061" w:rsidRDefault="002278F0" w:rsidP="00A26803">
      <w:pPr>
        <w:numPr>
          <w:ilvl w:val="0"/>
          <w:numId w:val="73"/>
        </w:numPr>
        <w:spacing w:before="120"/>
        <w:ind w:left="567" w:hanging="567"/>
        <w:contextualSpacing/>
        <w:rPr>
          <w:rFonts w:eastAsia="Calibri" w:cs="Arial"/>
        </w:rPr>
      </w:pPr>
      <w:r w:rsidRPr="00EF1061">
        <w:rPr>
          <w:rFonts w:eastAsia="Calibri" w:cs="Arial"/>
        </w:rPr>
        <w:t>Nie dopuszcza się opisów wykonanych w postaci papieru lub taśmy samoprzylepnej, opis w postaci grawerowanej tabliczki – ciemne litery na jasnym tle.</w:t>
      </w:r>
    </w:p>
    <w:p w14:paraId="4DE9CA84" w14:textId="77777777" w:rsidR="002278F0" w:rsidRPr="00EF1061" w:rsidRDefault="002278F0" w:rsidP="00A26803">
      <w:pPr>
        <w:numPr>
          <w:ilvl w:val="0"/>
          <w:numId w:val="73"/>
        </w:numPr>
        <w:spacing w:before="120"/>
        <w:ind w:left="567" w:hanging="567"/>
        <w:contextualSpacing/>
        <w:rPr>
          <w:rFonts w:eastAsia="Calibri" w:cs="Arial"/>
        </w:rPr>
      </w:pPr>
      <w:r w:rsidRPr="00EF1061">
        <w:rPr>
          <w:rFonts w:eastAsia="Calibri" w:cs="Arial"/>
        </w:rPr>
        <w:t>Należy stosować zasadę podłączania jednego przewodu pod jeden zacisk. Mostki łączące zaciski o jednakowym potencjale powinny być w wykonaniu fabrycznym.</w:t>
      </w:r>
    </w:p>
    <w:p w14:paraId="1D0B1B8C" w14:textId="77777777" w:rsidR="002278F0" w:rsidRPr="00EF1061" w:rsidRDefault="002278F0" w:rsidP="00A26803">
      <w:pPr>
        <w:numPr>
          <w:ilvl w:val="0"/>
          <w:numId w:val="73"/>
        </w:numPr>
        <w:spacing w:before="120"/>
        <w:ind w:left="567" w:hanging="567"/>
        <w:contextualSpacing/>
        <w:rPr>
          <w:rFonts w:eastAsia="Calibri" w:cs="Arial"/>
        </w:rPr>
      </w:pPr>
      <w:r w:rsidRPr="00EF1061">
        <w:rPr>
          <w:rFonts w:eastAsia="Calibri" w:cs="Arial"/>
        </w:rPr>
        <w:t>Przy projektowaniu listew zaciskowych należy stosować zasadę grupowania zacisków o jednakowym potencjale (dla przewodów zasilających) i oddzielenia ich od zacisków dla przewodów sygnałowych. Listwy zaciskowe w skrzynce mają być wyposażone w zaciski śrubowe.</w:t>
      </w:r>
    </w:p>
    <w:p w14:paraId="4E2C8B6C" w14:textId="77777777" w:rsidR="002278F0" w:rsidRPr="00E5399F" w:rsidRDefault="002278F0" w:rsidP="002278F0">
      <w:pPr>
        <w:pStyle w:val="Lista"/>
        <w:spacing w:before="120"/>
        <w:ind w:left="709" w:firstLine="0"/>
        <w:contextualSpacing w:val="0"/>
      </w:pPr>
    </w:p>
    <w:p w14:paraId="1DED859A" w14:textId="77777777" w:rsidR="002278F0" w:rsidRPr="00E5399F" w:rsidRDefault="002278F0" w:rsidP="0088738E">
      <w:pPr>
        <w:pStyle w:val="Nagwek4"/>
        <w:ind w:left="993" w:hanging="993"/>
      </w:pPr>
      <w:bookmarkStart w:id="198" w:name="_Toc530434535"/>
      <w:r w:rsidRPr="00E5399F">
        <w:t xml:space="preserve">Wymagania dla silników elektrycznych I </w:t>
      </w:r>
      <w:proofErr w:type="spellStart"/>
      <w:r w:rsidRPr="00E5399F">
        <w:t>i</w:t>
      </w:r>
      <w:proofErr w:type="spellEnd"/>
      <w:r w:rsidRPr="00E5399F">
        <w:t xml:space="preserve"> II grupy</w:t>
      </w:r>
      <w:bookmarkEnd w:id="198"/>
    </w:p>
    <w:p w14:paraId="1171808B" w14:textId="77777777" w:rsidR="0088738E" w:rsidRDefault="002278F0" w:rsidP="00A26803">
      <w:pPr>
        <w:numPr>
          <w:ilvl w:val="0"/>
          <w:numId w:val="74"/>
        </w:numPr>
        <w:spacing w:before="120"/>
        <w:ind w:left="567" w:hanging="567"/>
        <w:contextualSpacing/>
        <w:rPr>
          <w:rFonts w:eastAsia="Calibri" w:cs="Arial"/>
        </w:rPr>
      </w:pPr>
      <w:r w:rsidRPr="0088738E">
        <w:rPr>
          <w:rFonts w:eastAsia="Calibri" w:cs="Arial"/>
        </w:rPr>
        <w:t xml:space="preserve">Wszystkie silniki będą mieć izolację odporną na działanie gorącego, wilgotnego powietrza nie wymagającą dodatkowych zabiegów lub pomiaru w eksploatacji przed uruchomieniem silnika po dowolnym czasie postoju w miejscu zainstalowania. </w:t>
      </w:r>
    </w:p>
    <w:p w14:paraId="60E3C466" w14:textId="2C0686E3" w:rsidR="002278F0" w:rsidRPr="00C40AF3" w:rsidRDefault="002278F0" w:rsidP="0088738E">
      <w:pPr>
        <w:spacing w:before="120"/>
        <w:ind w:left="567"/>
        <w:contextualSpacing/>
        <w:rPr>
          <w:rFonts w:eastAsia="Calibri" w:cs="Arial"/>
          <w:lang w:val="en-US"/>
        </w:rPr>
      </w:pPr>
      <w:r w:rsidRPr="0088738E">
        <w:rPr>
          <w:rFonts w:eastAsia="Calibri" w:cs="Arial"/>
        </w:rPr>
        <w:t xml:space="preserve">Silniki  dużej mocy  stosowane w  napędach regulowanych muszą posiadać wzmocnioną konstrukcję uzwojeń do współpracy z  przetwornicami częstotliwości. Pojawiające się przepięcia na zaciskach wejściowych silnika klatkowego zasilanego z przemiennika częstotliwości mogą prowadzić do uszkodzenia izolacji uzwojeń silnika dużej mocy. Należy więc użyć silnika o zwiększonej klasie napięciowej uzwojeń lub/i użyć filtrów,  np. wg: IEC  60034-25 </w:t>
      </w:r>
      <w:proofErr w:type="spellStart"/>
      <w:r w:rsidRPr="0088738E">
        <w:rPr>
          <w:rFonts w:eastAsia="Calibri" w:cs="Arial"/>
        </w:rPr>
        <w:t>Rotating</w:t>
      </w:r>
      <w:proofErr w:type="spellEnd"/>
      <w:r w:rsidRPr="0088738E">
        <w:rPr>
          <w:rFonts w:eastAsia="Calibri" w:cs="Arial"/>
        </w:rPr>
        <w:t xml:space="preserve"> </w:t>
      </w:r>
      <w:proofErr w:type="spellStart"/>
      <w:r w:rsidRPr="0088738E">
        <w:rPr>
          <w:rFonts w:eastAsia="Calibri" w:cs="Arial"/>
        </w:rPr>
        <w:t>electrical</w:t>
      </w:r>
      <w:proofErr w:type="spellEnd"/>
      <w:r w:rsidRPr="0088738E">
        <w:rPr>
          <w:rFonts w:eastAsia="Calibri" w:cs="Arial"/>
        </w:rPr>
        <w:t xml:space="preserve"> </w:t>
      </w:r>
      <w:proofErr w:type="spellStart"/>
      <w:r w:rsidRPr="0088738E">
        <w:rPr>
          <w:rFonts w:eastAsia="Calibri" w:cs="Arial"/>
        </w:rPr>
        <w:t>machines</w:t>
      </w:r>
      <w:proofErr w:type="spellEnd"/>
      <w:r w:rsidRPr="0088738E">
        <w:rPr>
          <w:rFonts w:eastAsia="Calibri" w:cs="Arial"/>
        </w:rPr>
        <w:t xml:space="preserve">. </w:t>
      </w:r>
      <w:r w:rsidRPr="00C40AF3">
        <w:rPr>
          <w:rFonts w:eastAsia="Calibri" w:cs="Arial"/>
          <w:lang w:val="en-US"/>
        </w:rPr>
        <w:t xml:space="preserve">Guidance for the design and performance of </w:t>
      </w:r>
      <w:proofErr w:type="spellStart"/>
      <w:r w:rsidRPr="00C40AF3">
        <w:rPr>
          <w:rFonts w:eastAsia="Calibri" w:cs="Arial"/>
          <w:lang w:val="en-US"/>
        </w:rPr>
        <w:t>a.c</w:t>
      </w:r>
      <w:proofErr w:type="spellEnd"/>
      <w:r w:rsidRPr="00C40AF3">
        <w:rPr>
          <w:rFonts w:eastAsia="Calibri" w:cs="Arial"/>
          <w:lang w:val="en-US"/>
        </w:rPr>
        <w:t>. motors specifically designed for converter supply.</w:t>
      </w:r>
    </w:p>
    <w:p w14:paraId="1CF26548" w14:textId="77777777" w:rsidR="002278F0" w:rsidRPr="0088738E" w:rsidRDefault="002278F0" w:rsidP="0088738E">
      <w:pPr>
        <w:spacing w:before="120"/>
        <w:ind w:left="567"/>
        <w:contextualSpacing/>
        <w:rPr>
          <w:rFonts w:eastAsia="Calibri" w:cs="Arial"/>
        </w:rPr>
      </w:pPr>
      <w:r w:rsidRPr="0088738E">
        <w:rPr>
          <w:rFonts w:eastAsia="Calibri" w:cs="Arial"/>
        </w:rPr>
        <w:lastRenderedPageBreak/>
        <w:t xml:space="preserve">dla </w:t>
      </w:r>
      <w:proofErr w:type="spellStart"/>
      <w:r w:rsidRPr="0088738E">
        <w:rPr>
          <w:rFonts w:eastAsia="Calibri" w:cs="Arial"/>
        </w:rPr>
        <w:t>Un</w:t>
      </w:r>
      <w:proofErr w:type="spellEnd"/>
      <w:r w:rsidRPr="0088738E">
        <w:rPr>
          <w:rFonts w:eastAsia="Calibri" w:cs="Arial"/>
        </w:rPr>
        <w:t xml:space="preserve"> 690  V to  normy IEC  60034-25-b</w:t>
      </w:r>
    </w:p>
    <w:p w14:paraId="1A244809" w14:textId="77777777" w:rsidR="002278F0" w:rsidRPr="0088738E" w:rsidRDefault="002278F0" w:rsidP="0088738E">
      <w:pPr>
        <w:spacing w:before="120"/>
        <w:ind w:left="567"/>
        <w:contextualSpacing/>
        <w:rPr>
          <w:rFonts w:eastAsia="Calibri" w:cs="Arial"/>
        </w:rPr>
      </w:pPr>
      <w:r w:rsidRPr="0088738E">
        <w:rPr>
          <w:rFonts w:eastAsia="Calibri" w:cs="Arial"/>
        </w:rPr>
        <w:t xml:space="preserve">dla </w:t>
      </w:r>
      <w:proofErr w:type="spellStart"/>
      <w:r w:rsidRPr="0088738E">
        <w:rPr>
          <w:rFonts w:eastAsia="Calibri" w:cs="Arial"/>
        </w:rPr>
        <w:t>Un</w:t>
      </w:r>
      <w:proofErr w:type="spellEnd"/>
      <w:r w:rsidRPr="0088738E">
        <w:rPr>
          <w:rFonts w:eastAsia="Calibri" w:cs="Arial"/>
        </w:rPr>
        <w:t xml:space="preserve"> &lt;=500V to norma IEC  60034-25-a.</w:t>
      </w:r>
    </w:p>
    <w:p w14:paraId="7CEC42AE" w14:textId="77777777" w:rsidR="002278F0" w:rsidRPr="0088738E" w:rsidRDefault="002278F0" w:rsidP="00A26803">
      <w:pPr>
        <w:numPr>
          <w:ilvl w:val="0"/>
          <w:numId w:val="74"/>
        </w:numPr>
        <w:spacing w:before="120"/>
        <w:ind w:left="567" w:hanging="567"/>
        <w:contextualSpacing/>
        <w:rPr>
          <w:rFonts w:eastAsia="Calibri" w:cs="Arial"/>
        </w:rPr>
      </w:pPr>
      <w:r w:rsidRPr="0088738E">
        <w:rPr>
          <w:rFonts w:eastAsia="Calibri" w:cs="Arial"/>
        </w:rPr>
        <w:t>Oczekuje się dostawy silników w wykonaniu energooszczędnym.</w:t>
      </w:r>
    </w:p>
    <w:p w14:paraId="0EC6FD02" w14:textId="77777777" w:rsidR="002278F0" w:rsidRPr="0088738E" w:rsidRDefault="002278F0" w:rsidP="00A26803">
      <w:pPr>
        <w:numPr>
          <w:ilvl w:val="0"/>
          <w:numId w:val="74"/>
        </w:numPr>
        <w:spacing w:before="120"/>
        <w:ind w:left="567" w:hanging="567"/>
        <w:contextualSpacing/>
        <w:rPr>
          <w:rFonts w:eastAsia="Calibri" w:cs="Arial"/>
        </w:rPr>
      </w:pPr>
      <w:r w:rsidRPr="0088738E">
        <w:rPr>
          <w:rFonts w:eastAsia="Calibri" w:cs="Arial"/>
        </w:rPr>
        <w:t>Niniejsze warunki techniczne uwzględniają następujące warunki napięciowe:</w:t>
      </w:r>
    </w:p>
    <w:p w14:paraId="02E4E982" w14:textId="20FBADA8" w:rsidR="002278F0" w:rsidRPr="0088738E" w:rsidRDefault="002278F0" w:rsidP="00A26803">
      <w:pPr>
        <w:pStyle w:val="Akapitzlist"/>
        <w:numPr>
          <w:ilvl w:val="1"/>
          <w:numId w:val="75"/>
        </w:numPr>
        <w:rPr>
          <w:rFonts w:cs="Arial"/>
          <w:sz w:val="20"/>
          <w:szCs w:val="20"/>
        </w:rPr>
      </w:pPr>
      <w:r w:rsidRPr="0088738E">
        <w:rPr>
          <w:rFonts w:cs="Arial"/>
          <w:sz w:val="20"/>
          <w:szCs w:val="20"/>
        </w:rPr>
        <w:t>w czasie rozruchu silnika napięcie nie niższe niż 0,9Un,</w:t>
      </w:r>
    </w:p>
    <w:p w14:paraId="22DEC10C" w14:textId="77777777" w:rsidR="002278F0" w:rsidRPr="0088738E" w:rsidRDefault="002278F0" w:rsidP="00A26803">
      <w:pPr>
        <w:pStyle w:val="Akapitzlist"/>
        <w:numPr>
          <w:ilvl w:val="1"/>
          <w:numId w:val="75"/>
        </w:numPr>
        <w:rPr>
          <w:rFonts w:cs="Arial"/>
          <w:sz w:val="20"/>
          <w:szCs w:val="20"/>
        </w:rPr>
      </w:pPr>
      <w:r w:rsidRPr="0088738E">
        <w:rPr>
          <w:rFonts w:cs="Arial"/>
          <w:sz w:val="20"/>
          <w:szCs w:val="20"/>
        </w:rPr>
        <w:t>w czasie działania automatyki SZR napięcie nie niższe niż 0,75Un,</w:t>
      </w:r>
    </w:p>
    <w:p w14:paraId="00711C98" w14:textId="77777777" w:rsidR="0088738E" w:rsidRPr="0088738E" w:rsidRDefault="0088738E" w:rsidP="0088738E">
      <w:pPr>
        <w:pStyle w:val="Akapitzlist"/>
        <w:ind w:left="426"/>
        <w:rPr>
          <w:rFonts w:cs="Arial"/>
          <w:sz w:val="20"/>
          <w:szCs w:val="20"/>
        </w:rPr>
      </w:pPr>
    </w:p>
    <w:p w14:paraId="56A0B244" w14:textId="74ABDE03" w:rsidR="002278F0" w:rsidRPr="0088738E" w:rsidRDefault="002278F0" w:rsidP="0088738E">
      <w:pPr>
        <w:pStyle w:val="Akapitzlist"/>
        <w:ind w:left="426"/>
        <w:rPr>
          <w:rFonts w:cs="Arial"/>
          <w:sz w:val="20"/>
          <w:szCs w:val="20"/>
        </w:rPr>
      </w:pPr>
      <w:r w:rsidRPr="0088738E">
        <w:rPr>
          <w:rFonts w:cs="Arial"/>
          <w:sz w:val="20"/>
          <w:szCs w:val="20"/>
        </w:rPr>
        <w:t>przy zapewnieniu mocy znamionowej na wale silnika.</w:t>
      </w:r>
    </w:p>
    <w:p w14:paraId="6DE3C16D" w14:textId="77777777" w:rsidR="002278F0" w:rsidRPr="0088738E" w:rsidRDefault="002278F0" w:rsidP="00A26803">
      <w:pPr>
        <w:numPr>
          <w:ilvl w:val="0"/>
          <w:numId w:val="74"/>
        </w:numPr>
        <w:spacing w:before="120"/>
        <w:ind w:left="567" w:hanging="567"/>
        <w:contextualSpacing/>
        <w:rPr>
          <w:rFonts w:eastAsia="Calibri" w:cs="Arial"/>
        </w:rPr>
      </w:pPr>
      <w:r w:rsidRPr="0088738E">
        <w:rPr>
          <w:rFonts w:eastAsia="Calibri" w:cs="Arial"/>
        </w:rPr>
        <w:t>Żywotność silnika będzie wynosić co najmniej 20 lat. Silnik w ciągu czterech lat pracy nie będzie wymagał przeglądu połączonego z demontażem.</w:t>
      </w:r>
    </w:p>
    <w:p w14:paraId="558073EC" w14:textId="77777777" w:rsidR="002278F0" w:rsidRPr="0088738E" w:rsidRDefault="002278F0" w:rsidP="00A26803">
      <w:pPr>
        <w:numPr>
          <w:ilvl w:val="0"/>
          <w:numId w:val="74"/>
        </w:numPr>
        <w:spacing w:before="120"/>
        <w:ind w:left="567" w:hanging="567"/>
        <w:contextualSpacing/>
        <w:rPr>
          <w:rFonts w:eastAsia="Calibri" w:cs="Arial"/>
        </w:rPr>
      </w:pPr>
      <w:r w:rsidRPr="0088738E">
        <w:rPr>
          <w:rFonts w:eastAsia="Calibri" w:cs="Arial"/>
        </w:rPr>
        <w:t>Silnik będzie bez uszkodzeń wytrzymywać co najmniej 5000 rozruchów w następujących warunkach:</w:t>
      </w:r>
    </w:p>
    <w:p w14:paraId="3BEC125B" w14:textId="3B5DA401" w:rsidR="002278F0" w:rsidRPr="0088738E" w:rsidRDefault="002278F0" w:rsidP="00A26803">
      <w:pPr>
        <w:pStyle w:val="Akapitzlist"/>
        <w:numPr>
          <w:ilvl w:val="1"/>
          <w:numId w:val="76"/>
        </w:numPr>
        <w:ind w:left="567" w:hanging="567"/>
        <w:rPr>
          <w:rFonts w:cs="Arial"/>
          <w:sz w:val="20"/>
          <w:szCs w:val="20"/>
        </w:rPr>
      </w:pPr>
      <w:r w:rsidRPr="0088738E">
        <w:rPr>
          <w:rFonts w:cs="Arial"/>
          <w:sz w:val="20"/>
          <w:szCs w:val="20"/>
        </w:rPr>
        <w:t>napięcie na zaciskach silnika podczas rozruchu w granicach 0,9Un do 1,0Un,</w:t>
      </w:r>
    </w:p>
    <w:p w14:paraId="6A88FCEE" w14:textId="77777777" w:rsidR="002278F0" w:rsidRPr="0088738E" w:rsidRDefault="002278F0" w:rsidP="00A26803">
      <w:pPr>
        <w:pStyle w:val="Akapitzlist"/>
        <w:numPr>
          <w:ilvl w:val="1"/>
          <w:numId w:val="76"/>
        </w:numPr>
        <w:ind w:left="567" w:hanging="567"/>
        <w:rPr>
          <w:rFonts w:cs="Arial"/>
          <w:sz w:val="20"/>
          <w:szCs w:val="20"/>
        </w:rPr>
      </w:pPr>
      <w:r w:rsidRPr="0088738E">
        <w:rPr>
          <w:rFonts w:cs="Arial"/>
          <w:sz w:val="20"/>
          <w:szCs w:val="20"/>
        </w:rPr>
        <w:t>obciążenie na wale (moment hamujący i moment bezwładności) jest takie, że przy każdym rozruchu adiabatyczny przyrost temperatury w uzwojeniu stojana osiąga 60% dopuszczalnego przyrostu dla danej klasy izolacji.</w:t>
      </w:r>
    </w:p>
    <w:p w14:paraId="245C286E" w14:textId="77777777" w:rsidR="002278F0" w:rsidRPr="0088738E" w:rsidRDefault="002278F0" w:rsidP="00A26803">
      <w:pPr>
        <w:numPr>
          <w:ilvl w:val="0"/>
          <w:numId w:val="74"/>
        </w:numPr>
        <w:spacing w:before="120"/>
        <w:ind w:left="567" w:hanging="567"/>
        <w:contextualSpacing/>
        <w:rPr>
          <w:rFonts w:eastAsia="Calibri" w:cs="Arial"/>
        </w:rPr>
      </w:pPr>
      <w:r w:rsidRPr="0088738E">
        <w:rPr>
          <w:rFonts w:eastAsia="Calibri" w:cs="Arial"/>
        </w:rPr>
        <w:t>Wszystkie części metalowe silników będą zabezpieczone przed korozją.</w:t>
      </w:r>
    </w:p>
    <w:p w14:paraId="7E87C200" w14:textId="77777777" w:rsidR="002278F0" w:rsidRPr="0088738E" w:rsidRDefault="002278F0" w:rsidP="00A26803">
      <w:pPr>
        <w:numPr>
          <w:ilvl w:val="0"/>
          <w:numId w:val="74"/>
        </w:numPr>
        <w:spacing w:before="120"/>
        <w:ind w:left="567" w:hanging="567"/>
        <w:contextualSpacing/>
        <w:rPr>
          <w:rFonts w:eastAsia="Calibri" w:cs="Arial"/>
        </w:rPr>
      </w:pPr>
      <w:r w:rsidRPr="0088738E">
        <w:rPr>
          <w:rFonts w:eastAsia="Calibri" w:cs="Arial"/>
        </w:rPr>
        <w:t>Nawiew powietrza chłodzącego będzie w kierunku urządzenia napędzanego. Silniki z chłodnicami wodnymi będą dostosowane do temperatury wody chłodzącej 33°C. Maksymalna temperatura powietrza chłodzącego 40°C.</w:t>
      </w:r>
    </w:p>
    <w:p w14:paraId="392A6320" w14:textId="77777777" w:rsidR="002278F0" w:rsidRPr="0088738E" w:rsidRDefault="002278F0" w:rsidP="00A26803">
      <w:pPr>
        <w:numPr>
          <w:ilvl w:val="0"/>
          <w:numId w:val="74"/>
        </w:numPr>
        <w:spacing w:before="120"/>
        <w:ind w:left="567" w:hanging="567"/>
        <w:contextualSpacing/>
        <w:rPr>
          <w:rFonts w:eastAsia="Calibri" w:cs="Arial"/>
        </w:rPr>
      </w:pPr>
      <w:r w:rsidRPr="0088738E">
        <w:rPr>
          <w:rFonts w:eastAsia="Calibri" w:cs="Arial"/>
        </w:rPr>
        <w:t xml:space="preserve">Jeżeli będzie stosowana osłona  akustyczna to ma być ona dostarczona i wykonana w sposób nie zwiększający nagrzewania się łożysk i uzwojeń silnika oraz musi być łatwo demontowana. </w:t>
      </w:r>
    </w:p>
    <w:p w14:paraId="2A299679" w14:textId="77777777" w:rsidR="002278F0" w:rsidRPr="0088738E" w:rsidRDefault="002278F0" w:rsidP="00A26803">
      <w:pPr>
        <w:numPr>
          <w:ilvl w:val="0"/>
          <w:numId w:val="74"/>
        </w:numPr>
        <w:spacing w:before="120"/>
        <w:ind w:left="567" w:hanging="567"/>
        <w:contextualSpacing/>
        <w:rPr>
          <w:rFonts w:eastAsia="Calibri" w:cs="Arial"/>
        </w:rPr>
      </w:pPr>
      <w:r w:rsidRPr="0088738E">
        <w:rPr>
          <w:rFonts w:eastAsia="Calibri" w:cs="Arial"/>
        </w:rPr>
        <w:t xml:space="preserve">Silniki będą mieć stopień ochrony IP dostosowanym do warunków środowiskowych w miejscu </w:t>
      </w:r>
      <w:proofErr w:type="spellStart"/>
      <w:r w:rsidRPr="0088738E">
        <w:rPr>
          <w:rFonts w:eastAsia="Calibri" w:cs="Arial"/>
        </w:rPr>
        <w:t>zainstalaowania</w:t>
      </w:r>
      <w:proofErr w:type="spellEnd"/>
    </w:p>
    <w:p w14:paraId="187E5D40" w14:textId="77777777" w:rsidR="002278F0" w:rsidRPr="0088738E" w:rsidRDefault="002278F0" w:rsidP="00A26803">
      <w:pPr>
        <w:numPr>
          <w:ilvl w:val="0"/>
          <w:numId w:val="74"/>
        </w:numPr>
        <w:spacing w:before="120"/>
        <w:ind w:left="567" w:hanging="567"/>
        <w:contextualSpacing/>
        <w:rPr>
          <w:rFonts w:eastAsia="Calibri" w:cs="Arial"/>
        </w:rPr>
      </w:pPr>
      <w:r w:rsidRPr="0088738E">
        <w:rPr>
          <w:rFonts w:eastAsia="Calibri" w:cs="Arial"/>
        </w:rPr>
        <w:t xml:space="preserve">Silniki o mocy powyżej 30kW przeznaczone do pracy w atmosferze o dużej wilgotności oraz silniki przeznaczone do pracy na zewnątrz pomieszczeń będą wyposażone w grzejniki </w:t>
      </w:r>
      <w:proofErr w:type="spellStart"/>
      <w:r w:rsidRPr="0088738E">
        <w:rPr>
          <w:rFonts w:eastAsia="Calibri" w:cs="Arial"/>
        </w:rPr>
        <w:t>antykondensacyjne</w:t>
      </w:r>
      <w:proofErr w:type="spellEnd"/>
      <w:r w:rsidRPr="0088738E">
        <w:rPr>
          <w:rFonts w:eastAsia="Calibri" w:cs="Arial"/>
        </w:rPr>
        <w:t xml:space="preserve"> samoczynnie włączane przy postoju silnika.</w:t>
      </w:r>
    </w:p>
    <w:p w14:paraId="42CC2A0E" w14:textId="77777777" w:rsidR="002278F0" w:rsidRPr="0088738E" w:rsidRDefault="002278F0" w:rsidP="00A26803">
      <w:pPr>
        <w:numPr>
          <w:ilvl w:val="0"/>
          <w:numId w:val="74"/>
        </w:numPr>
        <w:spacing w:before="120"/>
        <w:ind w:left="567" w:hanging="567"/>
        <w:contextualSpacing/>
        <w:rPr>
          <w:rFonts w:eastAsia="Calibri" w:cs="Arial"/>
        </w:rPr>
      </w:pPr>
      <w:r w:rsidRPr="0088738E">
        <w:rPr>
          <w:rFonts w:eastAsia="Calibri" w:cs="Arial"/>
        </w:rPr>
        <w:t>Silniki będą wyposażone w zaciski do przewodów ochronnych umieszczone na obudowie silnika, niezależnie od zacisku znajdującego się w skrzynce zaciskowej.</w:t>
      </w:r>
    </w:p>
    <w:p w14:paraId="2D7631B4" w14:textId="77777777" w:rsidR="002278F0" w:rsidRPr="0088738E" w:rsidRDefault="002278F0" w:rsidP="00A26803">
      <w:pPr>
        <w:numPr>
          <w:ilvl w:val="0"/>
          <w:numId w:val="74"/>
        </w:numPr>
        <w:spacing w:before="120"/>
        <w:ind w:left="567" w:hanging="567"/>
        <w:contextualSpacing/>
        <w:rPr>
          <w:rFonts w:eastAsia="Calibri" w:cs="Arial"/>
        </w:rPr>
      </w:pPr>
      <w:r w:rsidRPr="0088738E">
        <w:rPr>
          <w:rFonts w:eastAsia="Calibri" w:cs="Arial"/>
        </w:rPr>
        <w:t>Wykonawca przekaże wraz z silnikiem następującą dokumentację:</w:t>
      </w:r>
    </w:p>
    <w:p w14:paraId="2A5D9F55" w14:textId="236A0063" w:rsidR="002278F0" w:rsidRPr="0088738E" w:rsidRDefault="002278F0" w:rsidP="00A26803">
      <w:pPr>
        <w:pStyle w:val="Akapitzlist"/>
        <w:numPr>
          <w:ilvl w:val="1"/>
          <w:numId w:val="77"/>
        </w:numPr>
        <w:rPr>
          <w:rFonts w:cs="Arial"/>
          <w:sz w:val="20"/>
          <w:szCs w:val="20"/>
        </w:rPr>
      </w:pPr>
      <w:r w:rsidRPr="0088738E">
        <w:rPr>
          <w:rFonts w:cs="Arial"/>
          <w:sz w:val="20"/>
          <w:szCs w:val="20"/>
        </w:rPr>
        <w:t>dokumentację techniczno-ruchową (DTR),</w:t>
      </w:r>
    </w:p>
    <w:p w14:paraId="64B64AA8" w14:textId="77777777" w:rsidR="002278F0" w:rsidRPr="0088738E" w:rsidRDefault="002278F0" w:rsidP="00A26803">
      <w:pPr>
        <w:pStyle w:val="Akapitzlist"/>
        <w:numPr>
          <w:ilvl w:val="1"/>
          <w:numId w:val="77"/>
        </w:numPr>
        <w:rPr>
          <w:rFonts w:cs="Arial"/>
          <w:sz w:val="20"/>
          <w:szCs w:val="20"/>
        </w:rPr>
      </w:pPr>
      <w:r w:rsidRPr="0088738E">
        <w:rPr>
          <w:rFonts w:cs="Arial"/>
          <w:sz w:val="20"/>
          <w:szCs w:val="20"/>
        </w:rPr>
        <w:t>kartę gwarancyjną po okresie gwarancyjnym,</w:t>
      </w:r>
    </w:p>
    <w:p w14:paraId="405AF383" w14:textId="77777777" w:rsidR="002278F0" w:rsidRPr="0088738E" w:rsidRDefault="002278F0" w:rsidP="00A26803">
      <w:pPr>
        <w:pStyle w:val="Akapitzlist"/>
        <w:numPr>
          <w:ilvl w:val="1"/>
          <w:numId w:val="77"/>
        </w:numPr>
        <w:rPr>
          <w:rFonts w:cs="Arial"/>
          <w:sz w:val="20"/>
          <w:szCs w:val="20"/>
        </w:rPr>
      </w:pPr>
      <w:r w:rsidRPr="0088738E">
        <w:rPr>
          <w:rFonts w:cs="Arial"/>
          <w:sz w:val="20"/>
          <w:szCs w:val="20"/>
        </w:rPr>
        <w:t>protokół prób odbiorczych.</w:t>
      </w:r>
    </w:p>
    <w:p w14:paraId="7C3CB251" w14:textId="77777777" w:rsidR="002278F0" w:rsidRPr="0088738E" w:rsidRDefault="002278F0" w:rsidP="00A26803">
      <w:pPr>
        <w:pStyle w:val="Akapitzlist"/>
        <w:numPr>
          <w:ilvl w:val="1"/>
          <w:numId w:val="77"/>
        </w:numPr>
        <w:rPr>
          <w:rFonts w:cs="Arial"/>
          <w:sz w:val="20"/>
          <w:szCs w:val="20"/>
        </w:rPr>
      </w:pPr>
      <w:r w:rsidRPr="0088738E">
        <w:rPr>
          <w:rFonts w:cs="Arial"/>
          <w:sz w:val="20"/>
          <w:szCs w:val="20"/>
        </w:rPr>
        <w:t>Instrukcje eksploatacji i obsługi</w:t>
      </w:r>
    </w:p>
    <w:p w14:paraId="3F91C370" w14:textId="77777777" w:rsidR="002278F0" w:rsidRPr="00E5399F" w:rsidRDefault="002278F0" w:rsidP="00A26803">
      <w:pPr>
        <w:numPr>
          <w:ilvl w:val="0"/>
          <w:numId w:val="74"/>
        </w:numPr>
        <w:spacing w:before="120"/>
        <w:ind w:left="567" w:hanging="567"/>
        <w:contextualSpacing/>
      </w:pPr>
      <w:r w:rsidRPr="0088738E">
        <w:rPr>
          <w:rFonts w:eastAsia="Calibri" w:cs="Arial"/>
        </w:rPr>
        <w:t>Zaproponowane silniki muszą również spełniać wymagania następujących norm:</w:t>
      </w:r>
    </w:p>
    <w:p w14:paraId="56037CD3" w14:textId="6614FBC2" w:rsidR="002278F0" w:rsidRPr="0088738E" w:rsidRDefault="002278F0" w:rsidP="00A26803">
      <w:pPr>
        <w:pStyle w:val="Akapitzlist"/>
        <w:numPr>
          <w:ilvl w:val="1"/>
          <w:numId w:val="78"/>
        </w:numPr>
        <w:rPr>
          <w:rFonts w:cs="Arial"/>
          <w:sz w:val="20"/>
          <w:szCs w:val="20"/>
        </w:rPr>
      </w:pPr>
      <w:r w:rsidRPr="0088738E">
        <w:rPr>
          <w:rFonts w:cs="Arial"/>
          <w:sz w:val="20"/>
          <w:szCs w:val="20"/>
        </w:rPr>
        <w:t>PN – EN 60034 Maszyny wirujące elektryczne,</w:t>
      </w:r>
    </w:p>
    <w:p w14:paraId="5ED87C06" w14:textId="77777777" w:rsidR="002278F0" w:rsidRPr="0088738E" w:rsidRDefault="002278F0" w:rsidP="00A26803">
      <w:pPr>
        <w:pStyle w:val="Akapitzlist"/>
        <w:numPr>
          <w:ilvl w:val="1"/>
          <w:numId w:val="78"/>
        </w:numPr>
        <w:rPr>
          <w:rFonts w:cs="Arial"/>
          <w:sz w:val="20"/>
          <w:szCs w:val="20"/>
        </w:rPr>
      </w:pPr>
      <w:r w:rsidRPr="0088738E">
        <w:rPr>
          <w:rFonts w:cs="Arial"/>
          <w:sz w:val="20"/>
          <w:szCs w:val="20"/>
        </w:rPr>
        <w:t>PN – IEC 60072 Wymiary i ciągi mocy maszyn elektrycznych wirujących,</w:t>
      </w:r>
    </w:p>
    <w:p w14:paraId="321AD60F" w14:textId="77777777" w:rsidR="002278F0" w:rsidRPr="0088738E" w:rsidRDefault="002278F0" w:rsidP="00A26803">
      <w:pPr>
        <w:pStyle w:val="Akapitzlist"/>
        <w:numPr>
          <w:ilvl w:val="1"/>
          <w:numId w:val="78"/>
        </w:numPr>
        <w:rPr>
          <w:rFonts w:cs="Arial"/>
          <w:sz w:val="20"/>
          <w:szCs w:val="20"/>
        </w:rPr>
      </w:pPr>
      <w:r w:rsidRPr="0088738E">
        <w:rPr>
          <w:rFonts w:cs="Arial"/>
          <w:sz w:val="20"/>
          <w:szCs w:val="20"/>
        </w:rPr>
        <w:t>PN – E 06741 Silniki indukcyjne o wysokiej sprawności. Wymagania i badania.</w:t>
      </w:r>
    </w:p>
    <w:p w14:paraId="4A92DC29" w14:textId="77777777" w:rsidR="002278F0" w:rsidRPr="00E5399F" w:rsidRDefault="002278F0" w:rsidP="004655D1">
      <w:pPr>
        <w:pStyle w:val="Nagwek4"/>
        <w:ind w:left="993" w:hanging="993"/>
      </w:pPr>
      <w:bookmarkStart w:id="199" w:name="_Toc530434536"/>
      <w:r w:rsidRPr="00E5399F">
        <w:t>Układ regulacji prędkości obrotowej napędów</w:t>
      </w:r>
      <w:bookmarkEnd w:id="199"/>
      <w:r w:rsidRPr="00E5399F">
        <w:t xml:space="preserve"> </w:t>
      </w:r>
    </w:p>
    <w:p w14:paraId="7F14DB25" w14:textId="3C03B240" w:rsidR="002278F0" w:rsidRPr="004655D1" w:rsidRDefault="002278F0" w:rsidP="00A26803">
      <w:pPr>
        <w:numPr>
          <w:ilvl w:val="0"/>
          <w:numId w:val="79"/>
        </w:numPr>
        <w:spacing w:before="120"/>
        <w:ind w:left="567" w:hanging="567"/>
        <w:contextualSpacing/>
        <w:rPr>
          <w:rFonts w:eastAsia="Calibri" w:cs="Arial"/>
        </w:rPr>
      </w:pPr>
      <w:r w:rsidRPr="004655D1">
        <w:rPr>
          <w:rFonts w:eastAsia="Calibri" w:cs="Arial"/>
        </w:rPr>
        <w:t>Układy regulacji prędkości obrotowej napędów będą rozwiązane przy pomocy przemienników częstotliwości. Regulacja prędkości obrotowej napędu będzie stosowana w przypadku wymaganego przez technologię dużego zakresu regulacji prędkości.</w:t>
      </w:r>
      <w:r w:rsidR="009128C4">
        <w:rPr>
          <w:rFonts w:eastAsia="Calibri" w:cs="Arial"/>
        </w:rPr>
        <w:t xml:space="preserve"> </w:t>
      </w:r>
      <w:r w:rsidRPr="004655D1">
        <w:rPr>
          <w:rFonts w:eastAsia="Calibri" w:cs="Arial"/>
        </w:rPr>
        <w:t>Zakres regulacji układu będzie ustalony przez W</w:t>
      </w:r>
      <w:r w:rsidR="009128C4">
        <w:rPr>
          <w:rFonts w:eastAsia="Calibri" w:cs="Arial"/>
        </w:rPr>
        <w:t xml:space="preserve">ykonawcę </w:t>
      </w:r>
      <w:r w:rsidRPr="004655D1">
        <w:rPr>
          <w:rFonts w:eastAsia="Calibri" w:cs="Arial"/>
        </w:rPr>
        <w:t xml:space="preserve">układu procesowego, w którym znajduje się dany napęd. Wymagania dla silników zasilanych z przemienników wskazano w punkcie </w:t>
      </w:r>
      <w:r w:rsidRPr="00142DDA">
        <w:rPr>
          <w:rFonts w:eastAsia="Calibri" w:cs="Arial"/>
        </w:rPr>
        <w:t>V.</w:t>
      </w:r>
      <w:r w:rsidR="004E6310" w:rsidRPr="00142DDA">
        <w:rPr>
          <w:rFonts w:eastAsia="Calibri" w:cs="Arial"/>
        </w:rPr>
        <w:t>4.2.8</w:t>
      </w:r>
      <w:r w:rsidRPr="00142DDA">
        <w:rPr>
          <w:rFonts w:eastAsia="Calibri" w:cs="Arial"/>
        </w:rPr>
        <w:t>.</w:t>
      </w:r>
      <w:r w:rsidRPr="004655D1">
        <w:rPr>
          <w:rFonts w:eastAsia="Calibri" w:cs="Arial"/>
        </w:rPr>
        <w:t xml:space="preserve"> </w:t>
      </w:r>
    </w:p>
    <w:p w14:paraId="5E281ADE" w14:textId="77777777" w:rsidR="002278F0" w:rsidRPr="004655D1" w:rsidRDefault="002278F0" w:rsidP="00A26803">
      <w:pPr>
        <w:numPr>
          <w:ilvl w:val="0"/>
          <w:numId w:val="79"/>
        </w:numPr>
        <w:spacing w:before="120"/>
        <w:ind w:left="567" w:hanging="567"/>
        <w:contextualSpacing/>
        <w:rPr>
          <w:rFonts w:eastAsia="Calibri" w:cs="Arial"/>
        </w:rPr>
      </w:pPr>
      <w:r w:rsidRPr="004655D1">
        <w:rPr>
          <w:rFonts w:eastAsia="Calibri" w:cs="Arial"/>
        </w:rPr>
        <w:lastRenderedPageBreak/>
        <w:t xml:space="preserve">Pomiary temperatury i drgań należy wprowadzić do systemu SCADA/PLC. </w:t>
      </w:r>
      <w:r w:rsidRPr="004655D1">
        <w:rPr>
          <w:rFonts w:eastAsia="Calibri" w:cs="Arial"/>
        </w:rPr>
        <w:br/>
        <w:t xml:space="preserve">Wymaganie dotyczy silników I </w:t>
      </w:r>
      <w:proofErr w:type="spellStart"/>
      <w:r w:rsidRPr="004655D1">
        <w:rPr>
          <w:rFonts w:eastAsia="Calibri" w:cs="Arial"/>
        </w:rPr>
        <w:t>i</w:t>
      </w:r>
      <w:proofErr w:type="spellEnd"/>
      <w:r w:rsidRPr="004655D1">
        <w:rPr>
          <w:rFonts w:eastAsia="Calibri" w:cs="Arial"/>
        </w:rPr>
        <w:t xml:space="preserve"> II grupy to jest silników o mocy powyżej 50 </w:t>
      </w:r>
      <w:proofErr w:type="spellStart"/>
      <w:r w:rsidRPr="004655D1">
        <w:rPr>
          <w:rFonts w:eastAsia="Calibri" w:cs="Arial"/>
        </w:rPr>
        <w:t>kW.</w:t>
      </w:r>
      <w:proofErr w:type="spellEnd"/>
      <w:r w:rsidRPr="004655D1">
        <w:rPr>
          <w:rFonts w:eastAsia="Calibri" w:cs="Arial"/>
        </w:rPr>
        <w:t xml:space="preserve"> Do systemu SCADA/PLC założyć należy  wprowadzenie połowy zainstalowanych czujników temperatury. Pozostałe czujniki będą stanowiły rezerwę.</w:t>
      </w:r>
    </w:p>
    <w:p w14:paraId="439B9D60" w14:textId="32E9334F" w:rsidR="002278F0" w:rsidRPr="00E5399F" w:rsidRDefault="002278F0" w:rsidP="002278F0"/>
    <w:p w14:paraId="43F146D7" w14:textId="77777777" w:rsidR="002278F0" w:rsidRPr="00E5399F" w:rsidRDefault="002278F0" w:rsidP="00A26803">
      <w:pPr>
        <w:numPr>
          <w:ilvl w:val="0"/>
          <w:numId w:val="79"/>
        </w:numPr>
        <w:spacing w:before="120"/>
        <w:ind w:left="567" w:hanging="567"/>
        <w:contextualSpacing/>
      </w:pPr>
      <w:r w:rsidRPr="00E5399F">
        <w:t>Do regulacji obrotów silników należy zastosować przemienniki spełniające następujące warunki:</w:t>
      </w:r>
    </w:p>
    <w:p w14:paraId="1A376D37" w14:textId="76AE0372" w:rsidR="002278F0" w:rsidRPr="004E6310" w:rsidRDefault="002278F0" w:rsidP="00A26803">
      <w:pPr>
        <w:pStyle w:val="Akapitzlist"/>
        <w:numPr>
          <w:ilvl w:val="1"/>
          <w:numId w:val="80"/>
        </w:numPr>
        <w:ind w:left="709" w:hanging="709"/>
        <w:rPr>
          <w:rFonts w:cs="Arial"/>
          <w:sz w:val="20"/>
          <w:szCs w:val="20"/>
        </w:rPr>
      </w:pPr>
      <w:r w:rsidRPr="004E6310">
        <w:rPr>
          <w:rFonts w:cs="Arial"/>
          <w:sz w:val="20"/>
          <w:szCs w:val="20"/>
        </w:rPr>
        <w:t>poziom napięcia przemiennika będzie dobrany do silnika,</w:t>
      </w:r>
    </w:p>
    <w:p w14:paraId="5B6598EB" w14:textId="77777777" w:rsidR="002278F0" w:rsidRPr="004E6310" w:rsidRDefault="002278F0" w:rsidP="00A26803">
      <w:pPr>
        <w:pStyle w:val="Akapitzlist"/>
        <w:numPr>
          <w:ilvl w:val="1"/>
          <w:numId w:val="80"/>
        </w:numPr>
        <w:ind w:left="709" w:hanging="709"/>
        <w:rPr>
          <w:rFonts w:cs="Arial"/>
          <w:sz w:val="20"/>
          <w:szCs w:val="20"/>
        </w:rPr>
      </w:pPr>
      <w:r w:rsidRPr="004E6310">
        <w:rPr>
          <w:rFonts w:cs="Arial"/>
          <w:sz w:val="20"/>
          <w:szCs w:val="20"/>
        </w:rPr>
        <w:t>posiadają sterowanie mikroprocesorowe,</w:t>
      </w:r>
    </w:p>
    <w:p w14:paraId="63A84337" w14:textId="77777777" w:rsidR="002278F0" w:rsidRPr="004E6310" w:rsidRDefault="002278F0" w:rsidP="00A26803">
      <w:pPr>
        <w:pStyle w:val="Akapitzlist"/>
        <w:numPr>
          <w:ilvl w:val="1"/>
          <w:numId w:val="80"/>
        </w:numPr>
        <w:ind w:left="709" w:hanging="709"/>
        <w:rPr>
          <w:rFonts w:cs="Arial"/>
          <w:sz w:val="20"/>
          <w:szCs w:val="20"/>
        </w:rPr>
      </w:pPr>
      <w:r w:rsidRPr="004E6310">
        <w:rPr>
          <w:rFonts w:cs="Arial"/>
          <w:sz w:val="20"/>
          <w:szCs w:val="20"/>
        </w:rPr>
        <w:t>będą niewrażliwe na obniżenie napięcia związane z rozruchem silników,</w:t>
      </w:r>
    </w:p>
    <w:p w14:paraId="492778A3" w14:textId="77777777" w:rsidR="002278F0" w:rsidRPr="004E6310" w:rsidRDefault="002278F0" w:rsidP="00A26803">
      <w:pPr>
        <w:pStyle w:val="Akapitzlist"/>
        <w:numPr>
          <w:ilvl w:val="1"/>
          <w:numId w:val="80"/>
        </w:numPr>
        <w:ind w:left="709" w:hanging="709"/>
        <w:rPr>
          <w:rFonts w:cs="Arial"/>
          <w:sz w:val="20"/>
          <w:szCs w:val="20"/>
        </w:rPr>
      </w:pPr>
      <w:r w:rsidRPr="004E6310">
        <w:rPr>
          <w:rFonts w:cs="Arial"/>
          <w:sz w:val="20"/>
          <w:szCs w:val="20"/>
        </w:rPr>
        <w:t>mają możliwość automatycznego startu po chwilowym zaniku napięcia,</w:t>
      </w:r>
    </w:p>
    <w:p w14:paraId="0A4BCF06" w14:textId="77777777" w:rsidR="002278F0" w:rsidRPr="004E6310" w:rsidRDefault="002278F0" w:rsidP="00A26803">
      <w:pPr>
        <w:pStyle w:val="Akapitzlist"/>
        <w:numPr>
          <w:ilvl w:val="1"/>
          <w:numId w:val="80"/>
        </w:numPr>
        <w:ind w:left="709" w:hanging="709"/>
        <w:rPr>
          <w:rFonts w:cs="Arial"/>
          <w:sz w:val="20"/>
          <w:szCs w:val="20"/>
        </w:rPr>
      </w:pPr>
      <w:r w:rsidRPr="004E6310">
        <w:rPr>
          <w:rFonts w:cs="Arial"/>
          <w:sz w:val="20"/>
          <w:szCs w:val="20"/>
        </w:rPr>
        <w:t>zapewniają możliwość sterowania poprzez informatyczną sieć przemysłową, i sterowanie za pomocą sygnałów analogowych</w:t>
      </w:r>
    </w:p>
    <w:p w14:paraId="1951C970" w14:textId="77777777" w:rsidR="002278F0" w:rsidRPr="004E6310" w:rsidRDefault="002278F0" w:rsidP="00A26803">
      <w:pPr>
        <w:pStyle w:val="Akapitzlist"/>
        <w:numPr>
          <w:ilvl w:val="1"/>
          <w:numId w:val="80"/>
        </w:numPr>
        <w:ind w:left="709" w:hanging="709"/>
        <w:rPr>
          <w:rFonts w:cs="Arial"/>
          <w:sz w:val="20"/>
          <w:szCs w:val="20"/>
        </w:rPr>
      </w:pPr>
      <w:r w:rsidRPr="004E6310">
        <w:rPr>
          <w:rFonts w:cs="Arial"/>
          <w:sz w:val="20"/>
          <w:szCs w:val="20"/>
        </w:rPr>
        <w:t>mają wyjścia magistralą informatyczną przemysłową lub analogowe 4</w:t>
      </w:r>
      <w:r w:rsidRPr="004E6310">
        <w:rPr>
          <w:rFonts w:cs="Arial"/>
          <w:sz w:val="20"/>
          <w:szCs w:val="20"/>
        </w:rPr>
        <w:sym w:font="Symbol" w:char="F0B8"/>
      </w:r>
      <w:r w:rsidRPr="004E6310">
        <w:rPr>
          <w:rFonts w:cs="Arial"/>
          <w:sz w:val="20"/>
          <w:szCs w:val="20"/>
        </w:rPr>
        <w:t>20mA umożliwiające pomiar prądu i częstotliwości w systemie SCADA/PLC,</w:t>
      </w:r>
    </w:p>
    <w:p w14:paraId="71A98043" w14:textId="77777777" w:rsidR="002278F0" w:rsidRPr="004E6310" w:rsidRDefault="002278F0" w:rsidP="00A26803">
      <w:pPr>
        <w:pStyle w:val="Akapitzlist"/>
        <w:numPr>
          <w:ilvl w:val="1"/>
          <w:numId w:val="80"/>
        </w:numPr>
        <w:ind w:left="709" w:hanging="709"/>
        <w:rPr>
          <w:rFonts w:cs="Arial"/>
          <w:sz w:val="20"/>
          <w:szCs w:val="20"/>
        </w:rPr>
      </w:pPr>
      <w:r w:rsidRPr="004E6310">
        <w:rPr>
          <w:rFonts w:cs="Arial"/>
          <w:sz w:val="20"/>
          <w:szCs w:val="20"/>
        </w:rPr>
        <w:t>zapewniają kompleksowe zabezpieczenie silnika oraz przemiennika,</w:t>
      </w:r>
    </w:p>
    <w:p w14:paraId="0EAA7B7C" w14:textId="77777777" w:rsidR="002278F0" w:rsidRPr="004E6310" w:rsidRDefault="002278F0" w:rsidP="00A26803">
      <w:pPr>
        <w:pStyle w:val="Akapitzlist"/>
        <w:numPr>
          <w:ilvl w:val="1"/>
          <w:numId w:val="80"/>
        </w:numPr>
        <w:ind w:left="709" w:hanging="709"/>
        <w:rPr>
          <w:rFonts w:cs="Arial"/>
          <w:sz w:val="20"/>
          <w:szCs w:val="20"/>
        </w:rPr>
      </w:pPr>
      <w:r w:rsidRPr="004E6310">
        <w:rPr>
          <w:rFonts w:cs="Arial"/>
          <w:sz w:val="20"/>
          <w:szCs w:val="20"/>
        </w:rPr>
        <w:t>dostawa z instrukcją w języku polskim.</w:t>
      </w:r>
    </w:p>
    <w:p w14:paraId="3D500250" w14:textId="77777777" w:rsidR="002278F0" w:rsidRPr="00E5399F" w:rsidRDefault="002278F0" w:rsidP="004E6310">
      <w:pPr>
        <w:pStyle w:val="Nagwek4"/>
        <w:ind w:left="993" w:hanging="993"/>
      </w:pPr>
      <w:bookmarkStart w:id="200" w:name="_Toc530434537"/>
      <w:r w:rsidRPr="00E5399F">
        <w:t>Wymagania dla urządzeń łagodnego startu i zatrzymania</w:t>
      </w:r>
      <w:bookmarkEnd w:id="200"/>
    </w:p>
    <w:p w14:paraId="41758EBB" w14:textId="77777777" w:rsidR="002278F0" w:rsidRPr="00E5399F" w:rsidRDefault="002278F0" w:rsidP="00A26803">
      <w:pPr>
        <w:pStyle w:val="Lista"/>
        <w:numPr>
          <w:ilvl w:val="0"/>
          <w:numId w:val="11"/>
        </w:numPr>
        <w:spacing w:before="120"/>
        <w:ind w:left="709" w:hanging="709"/>
        <w:contextualSpacing w:val="0"/>
      </w:pPr>
      <w:r w:rsidRPr="00E5399F">
        <w:t xml:space="preserve">Urządzenia łagodnego rozruchu i zatrzymania silników napędów technologicznych należy wyposażyć w funkcje: </w:t>
      </w:r>
    </w:p>
    <w:p w14:paraId="55F16357" w14:textId="1B379BC4" w:rsidR="002278F0" w:rsidRPr="004E6310" w:rsidRDefault="002278F0" w:rsidP="00A26803">
      <w:pPr>
        <w:pStyle w:val="Akapitzlist"/>
        <w:numPr>
          <w:ilvl w:val="1"/>
          <w:numId w:val="11"/>
        </w:numPr>
        <w:ind w:left="709" w:hanging="709"/>
        <w:rPr>
          <w:rFonts w:cs="Arial"/>
          <w:sz w:val="20"/>
          <w:szCs w:val="20"/>
        </w:rPr>
      </w:pPr>
      <w:r w:rsidRPr="004E6310">
        <w:rPr>
          <w:rFonts w:cs="Arial"/>
          <w:sz w:val="20"/>
          <w:szCs w:val="20"/>
        </w:rPr>
        <w:t>zabezpieczenie cieplne silnika dużej mocy,</w:t>
      </w:r>
    </w:p>
    <w:p w14:paraId="287CDE6B" w14:textId="77777777" w:rsidR="002278F0" w:rsidRPr="004E6310" w:rsidRDefault="002278F0" w:rsidP="00A26803">
      <w:pPr>
        <w:pStyle w:val="Akapitzlist"/>
        <w:numPr>
          <w:ilvl w:val="1"/>
          <w:numId w:val="11"/>
        </w:numPr>
        <w:ind w:left="709" w:hanging="709"/>
        <w:rPr>
          <w:rFonts w:cs="Arial"/>
          <w:sz w:val="20"/>
          <w:szCs w:val="20"/>
        </w:rPr>
      </w:pPr>
      <w:r w:rsidRPr="004E6310">
        <w:rPr>
          <w:rFonts w:cs="Arial"/>
          <w:sz w:val="20"/>
          <w:szCs w:val="20"/>
        </w:rPr>
        <w:t>zabezpieczenie maszyny: niedociążenie i przeciążenie, blokada wirnika, kontrola kierunku wirowania,</w:t>
      </w:r>
    </w:p>
    <w:p w14:paraId="596D723B" w14:textId="77777777" w:rsidR="002278F0" w:rsidRPr="004E6310" w:rsidRDefault="002278F0" w:rsidP="00A26803">
      <w:pPr>
        <w:pStyle w:val="Akapitzlist"/>
        <w:numPr>
          <w:ilvl w:val="1"/>
          <w:numId w:val="11"/>
        </w:numPr>
        <w:ind w:left="709" w:hanging="709"/>
        <w:rPr>
          <w:rFonts w:cs="Arial"/>
          <w:sz w:val="20"/>
          <w:szCs w:val="20"/>
        </w:rPr>
      </w:pPr>
      <w:r w:rsidRPr="004E6310">
        <w:rPr>
          <w:rFonts w:cs="Arial"/>
          <w:sz w:val="20"/>
          <w:szCs w:val="20"/>
        </w:rPr>
        <w:t>sygnały analogowe i binarne muszą być przesłane do systemu SCADA,</w:t>
      </w:r>
    </w:p>
    <w:p w14:paraId="56C42696" w14:textId="77777777" w:rsidR="002278F0" w:rsidRPr="00E5399F" w:rsidRDefault="002278F0" w:rsidP="004E6310">
      <w:pPr>
        <w:pStyle w:val="Nagwek4"/>
        <w:ind w:left="993" w:hanging="993"/>
      </w:pPr>
      <w:bookmarkStart w:id="201" w:name="_Toc530434538"/>
      <w:r w:rsidRPr="00E5399F">
        <w:t>Wymagania dla napędów elektrycznych</w:t>
      </w:r>
      <w:bookmarkEnd w:id="201"/>
    </w:p>
    <w:p w14:paraId="3E092A93" w14:textId="77777777" w:rsidR="002278F0" w:rsidRPr="00E5399F" w:rsidRDefault="002278F0" w:rsidP="00A26803">
      <w:pPr>
        <w:pStyle w:val="Lista"/>
        <w:numPr>
          <w:ilvl w:val="0"/>
          <w:numId w:val="12"/>
        </w:numPr>
        <w:spacing w:before="120"/>
        <w:ind w:left="709" w:hanging="709"/>
        <w:contextualSpacing w:val="0"/>
      </w:pPr>
      <w:r w:rsidRPr="00E5399F">
        <w:t>Dla napędów zasuw odcinających należy zastosować skrzynki sterowania miejscowego lub korzystać z panelu zintegrowanego z napędem lub odsadzony od napędu z łatwym dostępem obsługowym.</w:t>
      </w:r>
    </w:p>
    <w:p w14:paraId="00B31A54" w14:textId="77777777" w:rsidR="002278F0" w:rsidRPr="00E5399F" w:rsidRDefault="002278F0" w:rsidP="00A26803">
      <w:pPr>
        <w:pStyle w:val="Lista"/>
        <w:numPr>
          <w:ilvl w:val="0"/>
          <w:numId w:val="12"/>
        </w:numPr>
        <w:spacing w:before="120"/>
        <w:ind w:left="709" w:hanging="709"/>
        <w:contextualSpacing w:val="0"/>
      </w:pPr>
      <w:r w:rsidRPr="00E5399F">
        <w:t>Wymagania dla napędów elektrycznych typu zamknij-otwórz:</w:t>
      </w:r>
    </w:p>
    <w:p w14:paraId="7205C295" w14:textId="444B4969" w:rsidR="002278F0" w:rsidRPr="007E0D8F" w:rsidRDefault="002278F0" w:rsidP="00A26803">
      <w:pPr>
        <w:pStyle w:val="Akapitzlist"/>
        <w:numPr>
          <w:ilvl w:val="1"/>
          <w:numId w:val="12"/>
        </w:numPr>
        <w:rPr>
          <w:rFonts w:cs="Arial"/>
          <w:sz w:val="20"/>
          <w:szCs w:val="20"/>
        </w:rPr>
      </w:pPr>
      <w:r w:rsidRPr="007E0D8F">
        <w:rPr>
          <w:rFonts w:cs="Arial"/>
          <w:sz w:val="20"/>
          <w:szCs w:val="20"/>
        </w:rPr>
        <w:t xml:space="preserve">typ sterowania – sterowanie </w:t>
      </w:r>
      <w:proofErr w:type="spellStart"/>
      <w:r w:rsidRPr="007E0D8F">
        <w:rPr>
          <w:rFonts w:cs="Arial"/>
          <w:sz w:val="20"/>
          <w:szCs w:val="20"/>
        </w:rPr>
        <w:t>trójstawne</w:t>
      </w:r>
      <w:proofErr w:type="spellEnd"/>
      <w:r w:rsidRPr="007E0D8F">
        <w:rPr>
          <w:rFonts w:cs="Arial"/>
          <w:sz w:val="20"/>
          <w:szCs w:val="20"/>
        </w:rPr>
        <w:t>,</w:t>
      </w:r>
    </w:p>
    <w:p w14:paraId="6206C590" w14:textId="77777777" w:rsidR="002278F0" w:rsidRPr="007E0D8F" w:rsidRDefault="002278F0" w:rsidP="00A26803">
      <w:pPr>
        <w:pStyle w:val="Akapitzlist"/>
        <w:numPr>
          <w:ilvl w:val="1"/>
          <w:numId w:val="12"/>
        </w:numPr>
        <w:rPr>
          <w:rFonts w:cs="Arial"/>
          <w:sz w:val="20"/>
          <w:szCs w:val="20"/>
        </w:rPr>
      </w:pPr>
      <w:r w:rsidRPr="007E0D8F">
        <w:rPr>
          <w:rFonts w:cs="Arial"/>
          <w:sz w:val="20"/>
          <w:szCs w:val="20"/>
        </w:rPr>
        <w:t>podwójne wyłączniki krańcowe i momentowe,</w:t>
      </w:r>
    </w:p>
    <w:p w14:paraId="38D61F39" w14:textId="77777777" w:rsidR="002278F0" w:rsidRPr="007E0D8F" w:rsidRDefault="002278F0" w:rsidP="00A26803">
      <w:pPr>
        <w:pStyle w:val="Akapitzlist"/>
        <w:numPr>
          <w:ilvl w:val="1"/>
          <w:numId w:val="12"/>
        </w:numPr>
        <w:rPr>
          <w:rFonts w:cs="Arial"/>
          <w:sz w:val="20"/>
          <w:szCs w:val="20"/>
        </w:rPr>
      </w:pPr>
      <w:r w:rsidRPr="007E0D8F">
        <w:rPr>
          <w:rFonts w:cs="Arial"/>
          <w:sz w:val="20"/>
          <w:szCs w:val="20"/>
        </w:rPr>
        <w:t>trwałe zabezpieczenie antykorozyjne,</w:t>
      </w:r>
    </w:p>
    <w:p w14:paraId="0978957E" w14:textId="77777777" w:rsidR="002278F0" w:rsidRPr="007E0D8F" w:rsidRDefault="002278F0" w:rsidP="00A26803">
      <w:pPr>
        <w:pStyle w:val="Akapitzlist"/>
        <w:numPr>
          <w:ilvl w:val="1"/>
          <w:numId w:val="12"/>
        </w:numPr>
        <w:rPr>
          <w:rFonts w:cs="Arial"/>
          <w:sz w:val="20"/>
          <w:szCs w:val="20"/>
        </w:rPr>
      </w:pPr>
      <w:r w:rsidRPr="007E0D8F">
        <w:rPr>
          <w:rFonts w:cs="Arial"/>
          <w:sz w:val="20"/>
          <w:szCs w:val="20"/>
        </w:rPr>
        <w:t xml:space="preserve">stopień ochrony dobrany do przewidywanych </w:t>
      </w:r>
      <w:proofErr w:type="spellStart"/>
      <w:r w:rsidRPr="007E0D8F">
        <w:rPr>
          <w:rFonts w:cs="Arial"/>
          <w:sz w:val="20"/>
          <w:szCs w:val="20"/>
        </w:rPr>
        <w:t>narażeń</w:t>
      </w:r>
      <w:proofErr w:type="spellEnd"/>
      <w:r w:rsidRPr="007E0D8F">
        <w:rPr>
          <w:rFonts w:cs="Arial"/>
          <w:sz w:val="20"/>
          <w:szCs w:val="20"/>
        </w:rPr>
        <w:t xml:space="preserve">, </w:t>
      </w:r>
    </w:p>
    <w:p w14:paraId="720BB6B2" w14:textId="77777777" w:rsidR="002278F0" w:rsidRPr="007E0D8F" w:rsidRDefault="002278F0" w:rsidP="00A26803">
      <w:pPr>
        <w:pStyle w:val="Akapitzlist"/>
        <w:numPr>
          <w:ilvl w:val="1"/>
          <w:numId w:val="12"/>
        </w:numPr>
        <w:ind w:left="709" w:hanging="709"/>
        <w:rPr>
          <w:rFonts w:cs="Arial"/>
          <w:sz w:val="20"/>
          <w:szCs w:val="20"/>
        </w:rPr>
      </w:pPr>
      <w:r w:rsidRPr="007E0D8F">
        <w:rPr>
          <w:rFonts w:cs="Arial"/>
          <w:sz w:val="20"/>
          <w:szCs w:val="20"/>
        </w:rPr>
        <w:t>temperatura pracy oraz inne parametry dobrane do przewidywanych i rzeczywistych warunków pracy.</w:t>
      </w:r>
    </w:p>
    <w:p w14:paraId="466CC625" w14:textId="77777777" w:rsidR="002278F0" w:rsidRPr="00E5399F" w:rsidRDefault="002278F0" w:rsidP="004E6310">
      <w:pPr>
        <w:pStyle w:val="Nagwek4"/>
        <w:ind w:left="993" w:hanging="993"/>
      </w:pPr>
      <w:bookmarkStart w:id="202" w:name="_Toc530434539"/>
      <w:r w:rsidRPr="00E5399F">
        <w:t>Wymagania dla gospodarki kablowej</w:t>
      </w:r>
      <w:bookmarkEnd w:id="202"/>
    </w:p>
    <w:p w14:paraId="55FA6077" w14:textId="77777777" w:rsidR="002278F0" w:rsidRPr="00E5399F" w:rsidRDefault="002278F0" w:rsidP="00A26803">
      <w:pPr>
        <w:pStyle w:val="Lista"/>
        <w:numPr>
          <w:ilvl w:val="0"/>
          <w:numId w:val="81"/>
        </w:numPr>
        <w:spacing w:before="120"/>
        <w:ind w:left="709" w:hanging="709"/>
        <w:contextualSpacing w:val="0"/>
      </w:pPr>
      <w:r w:rsidRPr="00E5399F">
        <w:t xml:space="preserve">Instalacje kablowe (kable elektroenergetyczne, sygnałowe i systemowe) będą spełniać wymagania: N-SEP-E-004. </w:t>
      </w:r>
    </w:p>
    <w:p w14:paraId="0153AC12" w14:textId="77777777" w:rsidR="002278F0" w:rsidRPr="00E5399F" w:rsidRDefault="002278F0" w:rsidP="00A26803">
      <w:pPr>
        <w:pStyle w:val="Lista"/>
        <w:numPr>
          <w:ilvl w:val="0"/>
          <w:numId w:val="81"/>
        </w:numPr>
        <w:spacing w:before="120"/>
        <w:ind w:left="709" w:hanging="709"/>
        <w:contextualSpacing w:val="0"/>
      </w:pPr>
      <w:r w:rsidRPr="00E5399F">
        <w:t xml:space="preserve">Kable należy dobrać odpowiednio do warunków obciążeniowych, napięciowych, zwarciowych </w:t>
      </w:r>
      <w:r w:rsidRPr="00E5399F">
        <w:br/>
        <w:t xml:space="preserve">i klimatycznych, oraz na spadek napięcia (rozruch silników) i sposobu ułożenia i lokalizacji kabli. </w:t>
      </w:r>
    </w:p>
    <w:p w14:paraId="01FCE52A" w14:textId="77777777" w:rsidR="002278F0" w:rsidRPr="00E5399F" w:rsidRDefault="002278F0" w:rsidP="00A26803">
      <w:pPr>
        <w:pStyle w:val="Lista"/>
        <w:numPr>
          <w:ilvl w:val="0"/>
          <w:numId w:val="81"/>
        </w:numPr>
        <w:spacing w:before="120"/>
        <w:ind w:left="709" w:hanging="709"/>
        <w:contextualSpacing w:val="0"/>
      </w:pPr>
      <w:r w:rsidRPr="00E5399F">
        <w:t>Kable nie będą łączone za pomocą muf.</w:t>
      </w:r>
    </w:p>
    <w:p w14:paraId="5DF03FB1" w14:textId="77777777" w:rsidR="002278F0" w:rsidRPr="00E5399F" w:rsidRDefault="002278F0" w:rsidP="00A26803">
      <w:pPr>
        <w:pStyle w:val="Lista"/>
        <w:numPr>
          <w:ilvl w:val="0"/>
          <w:numId w:val="81"/>
        </w:numPr>
        <w:spacing w:before="120"/>
        <w:ind w:left="709" w:hanging="709"/>
        <w:contextualSpacing w:val="0"/>
      </w:pPr>
      <w:r w:rsidRPr="00E5399F">
        <w:t xml:space="preserve">Ułożenie kabli powinno być zgodne z zaleceniami producentów kabli i właściwych norm. </w:t>
      </w:r>
    </w:p>
    <w:p w14:paraId="64C860EB" w14:textId="77777777" w:rsidR="002278F0" w:rsidRPr="00E5399F" w:rsidRDefault="002278F0" w:rsidP="00A26803">
      <w:pPr>
        <w:pStyle w:val="Lista"/>
        <w:numPr>
          <w:ilvl w:val="0"/>
          <w:numId w:val="81"/>
        </w:numPr>
        <w:spacing w:before="120"/>
        <w:ind w:left="709" w:hanging="709"/>
        <w:contextualSpacing w:val="0"/>
      </w:pPr>
      <w:r w:rsidRPr="00E5399F">
        <w:t xml:space="preserve">Wszystkie kable będą posiadały żyły miedziane. </w:t>
      </w:r>
    </w:p>
    <w:p w14:paraId="763B1360" w14:textId="77777777" w:rsidR="002278F0" w:rsidRPr="00E5399F" w:rsidRDefault="002278F0" w:rsidP="00A26803">
      <w:pPr>
        <w:pStyle w:val="Lista"/>
        <w:numPr>
          <w:ilvl w:val="0"/>
          <w:numId w:val="81"/>
        </w:numPr>
        <w:spacing w:before="120"/>
        <w:ind w:left="709" w:hanging="709"/>
        <w:contextualSpacing w:val="0"/>
      </w:pPr>
      <w:r w:rsidRPr="00E5399F">
        <w:lastRenderedPageBreak/>
        <w:t>Dla kabli sterowniczych ogólnego przeznaczenia minimalny przekrój żyły nie będzie mniejszy niż 1,5 mm2, dla obwodów przekładników prądowych nie mniej niż 2,5 mm2.</w:t>
      </w:r>
    </w:p>
    <w:p w14:paraId="53633B51" w14:textId="77777777" w:rsidR="002278F0" w:rsidRPr="00E5399F" w:rsidRDefault="002278F0" w:rsidP="00A26803">
      <w:pPr>
        <w:pStyle w:val="Lista"/>
        <w:numPr>
          <w:ilvl w:val="0"/>
          <w:numId w:val="81"/>
        </w:numPr>
        <w:spacing w:before="120"/>
        <w:ind w:left="709" w:hanging="709"/>
        <w:contextualSpacing w:val="0"/>
      </w:pPr>
      <w:r w:rsidRPr="00E5399F">
        <w:t>Kable sterownicze o przekroju powyżej 1,5 mm2 będą miały żyły wielodrutowe.</w:t>
      </w:r>
    </w:p>
    <w:p w14:paraId="20E76C91" w14:textId="77777777" w:rsidR="002278F0" w:rsidRPr="00E5399F" w:rsidRDefault="002278F0" w:rsidP="00A26803">
      <w:pPr>
        <w:pStyle w:val="Lista"/>
        <w:numPr>
          <w:ilvl w:val="0"/>
          <w:numId w:val="81"/>
        </w:numPr>
        <w:spacing w:before="120"/>
        <w:ind w:left="709" w:hanging="709"/>
        <w:contextualSpacing w:val="0"/>
      </w:pPr>
      <w:r w:rsidRPr="00E5399F">
        <w:t>Kable narażone na promieniowanie UV muszą być odporne na to promieniowanie.</w:t>
      </w:r>
    </w:p>
    <w:p w14:paraId="693CBDDB" w14:textId="77777777" w:rsidR="002278F0" w:rsidRPr="00E5399F" w:rsidRDefault="002278F0" w:rsidP="00A26803">
      <w:pPr>
        <w:pStyle w:val="Lista"/>
        <w:numPr>
          <w:ilvl w:val="0"/>
          <w:numId w:val="81"/>
        </w:numPr>
        <w:spacing w:before="120"/>
        <w:ind w:left="709" w:hanging="709"/>
        <w:contextualSpacing w:val="0"/>
      </w:pPr>
      <w:r w:rsidRPr="00E5399F">
        <w:t xml:space="preserve">Dla kabli zasilających napędy 6kV oraz 0,4kV należy przewidzieć skrzynki pośredniczące przy napędzie umożliwiające podłączenie do silnika kabla elastycznego. </w:t>
      </w:r>
    </w:p>
    <w:p w14:paraId="5A4C69D3" w14:textId="77777777" w:rsidR="002278F0" w:rsidRPr="00E5399F" w:rsidRDefault="002278F0" w:rsidP="00A26803">
      <w:pPr>
        <w:pStyle w:val="Lista"/>
        <w:numPr>
          <w:ilvl w:val="0"/>
          <w:numId w:val="81"/>
        </w:numPr>
        <w:spacing w:before="120"/>
        <w:ind w:left="709" w:hanging="709"/>
        <w:contextualSpacing w:val="0"/>
      </w:pPr>
      <w:r w:rsidRPr="00E5399F">
        <w:t>Do podłączenia sygnałów pomiarowych i sygnalizacyjnych stosowane będą kable z przewodami parami skręconymi i ekranowanymi. Do podłączenia wykonawczych elementów automatyki kable sygnalizacyjne z wiązkami parowanymi. Sposób prowadzenia kabli będzie spełniał wymagania dotyczące odstępów pomiędzy kablami, promienia łuków itp. Generalnie zastosowany będzie pionowy montaż koryt kablowych, w przypadku montażu poziomego zastosowane zostanie zabezpieczenie kabli przed zabrudzeniem.</w:t>
      </w:r>
    </w:p>
    <w:p w14:paraId="4084B9BD" w14:textId="77777777" w:rsidR="002278F0" w:rsidRPr="00E5399F" w:rsidRDefault="002278F0" w:rsidP="00A26803">
      <w:pPr>
        <w:pStyle w:val="Lista"/>
        <w:numPr>
          <w:ilvl w:val="0"/>
          <w:numId w:val="81"/>
        </w:numPr>
        <w:spacing w:before="120"/>
        <w:ind w:left="709" w:hanging="709"/>
        <w:contextualSpacing w:val="0"/>
      </w:pPr>
      <w:r w:rsidRPr="00E5399F">
        <w:t xml:space="preserve">Kable z sygnałami cyfrowymi oraz światłowody będą specjalnie oznaczone i będą posiadać własne koryta. </w:t>
      </w:r>
    </w:p>
    <w:p w14:paraId="3ED66BB1" w14:textId="77777777" w:rsidR="002278F0" w:rsidRPr="00E5399F" w:rsidRDefault="002278F0" w:rsidP="00A26803">
      <w:pPr>
        <w:pStyle w:val="Lista"/>
        <w:numPr>
          <w:ilvl w:val="0"/>
          <w:numId w:val="81"/>
        </w:numPr>
        <w:spacing w:before="120"/>
        <w:ind w:left="709" w:hanging="709"/>
        <w:contextualSpacing w:val="0"/>
      </w:pPr>
      <w:r w:rsidRPr="00E5399F">
        <w:t>Przepusty kablowe w strefach zagrożonych wybuchem będą wykonane w technologii systemowej w oparciu o mechaniczny docisk  umożliwiającej uszczelnienie jednego lub wielu kabli, przepusty będą zapewnić: swobodne przeprowadzenie kabli o różnych średnicach, prawidłowe uszczelnienie, łatwą możliwość wymiany kabla lub dołożenie nowych. Wszystkie kable muszą być oznaczone na początku i końcu kabla, w miejscach rozgałęzień przy przejściu przez przegrody i przepusty z każdej strony, oraz w odstępach, co około 20 m. Stosować trwałe oznaczniki metalowe lub inne, odporne na różne warunki otoczenia. Na oznaczniku należy umieścić trwale opisy zawierające:</w:t>
      </w:r>
    </w:p>
    <w:p w14:paraId="42EE2B95" w14:textId="5DDF8E71" w:rsidR="002278F0" w:rsidRPr="004E6310" w:rsidRDefault="002278F0" w:rsidP="00A26803">
      <w:pPr>
        <w:pStyle w:val="Akapitzlist"/>
        <w:numPr>
          <w:ilvl w:val="1"/>
          <w:numId w:val="81"/>
        </w:numPr>
        <w:rPr>
          <w:rFonts w:cs="Arial"/>
          <w:sz w:val="20"/>
          <w:szCs w:val="20"/>
        </w:rPr>
      </w:pPr>
      <w:r w:rsidRPr="004E6310">
        <w:rPr>
          <w:rFonts w:cs="Arial"/>
          <w:sz w:val="20"/>
          <w:szCs w:val="20"/>
        </w:rPr>
        <w:t>oznaczenia kabla,</w:t>
      </w:r>
    </w:p>
    <w:p w14:paraId="460ADB81" w14:textId="77777777" w:rsidR="002278F0" w:rsidRPr="004E6310" w:rsidRDefault="002278F0" w:rsidP="00A26803">
      <w:pPr>
        <w:pStyle w:val="Akapitzlist"/>
        <w:numPr>
          <w:ilvl w:val="1"/>
          <w:numId w:val="81"/>
        </w:numPr>
        <w:rPr>
          <w:rFonts w:cs="Arial"/>
          <w:sz w:val="20"/>
          <w:szCs w:val="20"/>
        </w:rPr>
      </w:pPr>
      <w:r w:rsidRPr="004E6310">
        <w:rPr>
          <w:rFonts w:cs="Arial"/>
          <w:sz w:val="20"/>
          <w:szCs w:val="20"/>
        </w:rPr>
        <w:t>typ i przekrój kabla,</w:t>
      </w:r>
    </w:p>
    <w:p w14:paraId="2993BEAE" w14:textId="77777777" w:rsidR="002278F0" w:rsidRPr="004E6310" w:rsidRDefault="002278F0" w:rsidP="00A26803">
      <w:pPr>
        <w:pStyle w:val="Akapitzlist"/>
        <w:numPr>
          <w:ilvl w:val="1"/>
          <w:numId w:val="81"/>
        </w:numPr>
        <w:ind w:left="709" w:hanging="709"/>
        <w:rPr>
          <w:rFonts w:cs="Arial"/>
          <w:sz w:val="20"/>
          <w:szCs w:val="20"/>
        </w:rPr>
      </w:pPr>
      <w:r w:rsidRPr="004E6310">
        <w:rPr>
          <w:rFonts w:cs="Arial"/>
          <w:sz w:val="20"/>
          <w:szCs w:val="20"/>
        </w:rPr>
        <w:t>początkowy i końcowy adres (oznaczenie rozdzielnicy zasilającej – oznaczenie rozdzielnicy zasilanej),</w:t>
      </w:r>
    </w:p>
    <w:p w14:paraId="2406D262" w14:textId="77777777" w:rsidR="002278F0" w:rsidRPr="004E6310" w:rsidRDefault="002278F0" w:rsidP="00A26803">
      <w:pPr>
        <w:pStyle w:val="Akapitzlist"/>
        <w:numPr>
          <w:ilvl w:val="1"/>
          <w:numId w:val="81"/>
        </w:numPr>
        <w:rPr>
          <w:rFonts w:cs="Arial"/>
          <w:sz w:val="20"/>
          <w:szCs w:val="20"/>
        </w:rPr>
      </w:pPr>
      <w:r w:rsidRPr="004E6310">
        <w:rPr>
          <w:rFonts w:cs="Arial"/>
          <w:sz w:val="20"/>
          <w:szCs w:val="20"/>
        </w:rPr>
        <w:t>rok ułożenia.</w:t>
      </w:r>
    </w:p>
    <w:p w14:paraId="34C1C3C8" w14:textId="77777777" w:rsidR="002278F0" w:rsidRPr="00E5399F" w:rsidRDefault="002278F0" w:rsidP="00A26803">
      <w:pPr>
        <w:pStyle w:val="Lista"/>
        <w:numPr>
          <w:ilvl w:val="0"/>
          <w:numId w:val="81"/>
        </w:numPr>
        <w:spacing w:before="120"/>
        <w:ind w:left="709" w:hanging="709"/>
        <w:contextualSpacing w:val="0"/>
      </w:pPr>
      <w:r w:rsidRPr="00E5399F">
        <w:t>Przewody mają być wyposażone w kostki opisowe (adresowe, kierunkowe) z pełnym adresem macierzystym i docelowym umożliwiającym jednoznaczne określenie miejsca ich podpięcia w rozdzielnicach.</w:t>
      </w:r>
    </w:p>
    <w:p w14:paraId="0880A2C1" w14:textId="77777777" w:rsidR="002278F0" w:rsidRPr="00E5399F" w:rsidRDefault="002278F0" w:rsidP="00A26803">
      <w:pPr>
        <w:pStyle w:val="Lista"/>
        <w:numPr>
          <w:ilvl w:val="0"/>
          <w:numId w:val="81"/>
        </w:numPr>
        <w:spacing w:before="120"/>
        <w:ind w:left="709" w:hanging="709"/>
        <w:contextualSpacing w:val="0"/>
      </w:pPr>
      <w:r w:rsidRPr="00E5399F">
        <w:t>Kable muszą być:</w:t>
      </w:r>
    </w:p>
    <w:p w14:paraId="49F08A73" w14:textId="44F9F5D4" w:rsidR="002278F0" w:rsidRPr="004E6310" w:rsidRDefault="002278F0" w:rsidP="00A26803">
      <w:pPr>
        <w:pStyle w:val="Akapitzlist"/>
        <w:numPr>
          <w:ilvl w:val="1"/>
          <w:numId w:val="81"/>
        </w:numPr>
        <w:ind w:left="851" w:hanging="851"/>
        <w:rPr>
          <w:rFonts w:cs="Arial"/>
          <w:sz w:val="20"/>
          <w:szCs w:val="20"/>
        </w:rPr>
      </w:pPr>
      <w:r w:rsidRPr="004E6310">
        <w:rPr>
          <w:rFonts w:cs="Arial"/>
          <w:sz w:val="20"/>
          <w:szCs w:val="20"/>
        </w:rPr>
        <w:t>układane w sposób uporządkowany,</w:t>
      </w:r>
    </w:p>
    <w:p w14:paraId="2BFC2A6E" w14:textId="77777777" w:rsidR="002278F0" w:rsidRPr="004E6310" w:rsidRDefault="002278F0" w:rsidP="00A26803">
      <w:pPr>
        <w:pStyle w:val="Akapitzlist"/>
        <w:numPr>
          <w:ilvl w:val="1"/>
          <w:numId w:val="81"/>
        </w:numPr>
        <w:ind w:left="851" w:hanging="851"/>
        <w:rPr>
          <w:rFonts w:cs="Arial"/>
          <w:sz w:val="20"/>
          <w:szCs w:val="20"/>
        </w:rPr>
      </w:pPr>
      <w:r w:rsidRPr="004E6310">
        <w:rPr>
          <w:rFonts w:cs="Arial"/>
          <w:sz w:val="20"/>
          <w:szCs w:val="20"/>
        </w:rPr>
        <w:t>przytwierdzone do tras za pomocą przykręcanych obejm w odległościach 2÷3 m – na pionowych odcinkach oraz w sposób uniemożliwiający przemieszczanie się kabla na poziomych odcinkach,</w:t>
      </w:r>
    </w:p>
    <w:p w14:paraId="03F490D6" w14:textId="77777777" w:rsidR="002278F0" w:rsidRPr="004E6310" w:rsidRDefault="002278F0" w:rsidP="00A26803">
      <w:pPr>
        <w:pStyle w:val="Akapitzlist"/>
        <w:numPr>
          <w:ilvl w:val="1"/>
          <w:numId w:val="81"/>
        </w:numPr>
        <w:ind w:left="851" w:hanging="851"/>
        <w:rPr>
          <w:rFonts w:cs="Arial"/>
          <w:sz w:val="20"/>
          <w:szCs w:val="20"/>
        </w:rPr>
      </w:pPr>
      <w:r w:rsidRPr="004E6310">
        <w:rPr>
          <w:rFonts w:cs="Arial"/>
          <w:sz w:val="20"/>
          <w:szCs w:val="20"/>
        </w:rPr>
        <w:t>zakończone w sposób chroniący je przed dostaniem się do nich wilgoci,</w:t>
      </w:r>
    </w:p>
    <w:p w14:paraId="5865112C" w14:textId="77777777" w:rsidR="002278F0" w:rsidRPr="004E6310" w:rsidRDefault="002278F0" w:rsidP="00A26803">
      <w:pPr>
        <w:pStyle w:val="Akapitzlist"/>
        <w:numPr>
          <w:ilvl w:val="1"/>
          <w:numId w:val="81"/>
        </w:numPr>
        <w:ind w:left="851" w:hanging="851"/>
        <w:rPr>
          <w:rFonts w:cs="Arial"/>
          <w:sz w:val="20"/>
          <w:szCs w:val="20"/>
        </w:rPr>
      </w:pPr>
      <w:r w:rsidRPr="004E6310">
        <w:rPr>
          <w:rFonts w:cs="Arial"/>
          <w:sz w:val="20"/>
          <w:szCs w:val="20"/>
        </w:rPr>
        <w:t>w miejscach przejść przez ściany i stropy chronione, a więc wykonane w przepustach rurowych; wszystkie miejsca przejść przez ściany i stropy należy uszczelnić masą ognioodporną; nowe kable i półki kablowe w obrębie przepustów kablowych oraz 300 mm przed i za nim należy pokryć powłoką przeciwogniową o grubości 1 mm,</w:t>
      </w:r>
    </w:p>
    <w:p w14:paraId="38509E00" w14:textId="77777777" w:rsidR="002278F0" w:rsidRPr="004E6310" w:rsidRDefault="002278F0" w:rsidP="00A26803">
      <w:pPr>
        <w:pStyle w:val="Akapitzlist"/>
        <w:numPr>
          <w:ilvl w:val="1"/>
          <w:numId w:val="81"/>
        </w:numPr>
        <w:ind w:left="851" w:hanging="851"/>
        <w:rPr>
          <w:rFonts w:cs="Arial"/>
          <w:sz w:val="20"/>
          <w:szCs w:val="20"/>
        </w:rPr>
      </w:pPr>
      <w:r w:rsidRPr="004E6310">
        <w:rPr>
          <w:rFonts w:cs="Arial"/>
          <w:sz w:val="20"/>
          <w:szCs w:val="20"/>
        </w:rPr>
        <w:t>przy przejściach przez podłogi chronione do wysokości bezpiecznej przed przypadkowymi uszkodzeniami; jako osłony przed uszkodzeniem mechanicznym można stosować rury stalowe, korytka blaszane, itp.,</w:t>
      </w:r>
    </w:p>
    <w:p w14:paraId="07CA37C0" w14:textId="77777777" w:rsidR="002278F0" w:rsidRPr="004E6310" w:rsidRDefault="002278F0" w:rsidP="00A26803">
      <w:pPr>
        <w:pStyle w:val="Akapitzlist"/>
        <w:numPr>
          <w:ilvl w:val="1"/>
          <w:numId w:val="81"/>
        </w:numPr>
        <w:ind w:left="851" w:hanging="851"/>
        <w:rPr>
          <w:rFonts w:cs="Arial"/>
          <w:sz w:val="20"/>
          <w:szCs w:val="20"/>
        </w:rPr>
      </w:pPr>
      <w:r w:rsidRPr="004E6310">
        <w:rPr>
          <w:rFonts w:cs="Arial"/>
          <w:sz w:val="20"/>
          <w:szCs w:val="20"/>
        </w:rPr>
        <w:t>prowadzone po trasach wyznaczonych na rysunkach w projekcie technicznym,</w:t>
      </w:r>
    </w:p>
    <w:p w14:paraId="73C97ABE" w14:textId="77777777" w:rsidR="002278F0" w:rsidRPr="004E6310" w:rsidRDefault="002278F0" w:rsidP="00A26803">
      <w:pPr>
        <w:pStyle w:val="Akapitzlist"/>
        <w:numPr>
          <w:ilvl w:val="1"/>
          <w:numId w:val="81"/>
        </w:numPr>
        <w:ind w:left="851" w:hanging="851"/>
        <w:rPr>
          <w:rFonts w:cs="Arial"/>
          <w:sz w:val="20"/>
          <w:szCs w:val="20"/>
        </w:rPr>
      </w:pPr>
      <w:r w:rsidRPr="004E6310">
        <w:rPr>
          <w:rFonts w:cs="Arial"/>
          <w:sz w:val="20"/>
          <w:szCs w:val="20"/>
        </w:rPr>
        <w:lastRenderedPageBreak/>
        <w:t>kable, które w wyniku realizacji przedmiotu zamówienia, stały się zbędne, należy usunąć na całej długości.</w:t>
      </w:r>
    </w:p>
    <w:p w14:paraId="1376BB7E" w14:textId="77777777" w:rsidR="002278F0" w:rsidRPr="00E5399F" w:rsidRDefault="002278F0" w:rsidP="00A26803">
      <w:pPr>
        <w:pStyle w:val="Lista"/>
        <w:numPr>
          <w:ilvl w:val="0"/>
          <w:numId w:val="81"/>
        </w:numPr>
        <w:spacing w:before="120"/>
        <w:ind w:left="709" w:hanging="709"/>
        <w:contextualSpacing w:val="0"/>
      </w:pPr>
      <w:r w:rsidRPr="00E5399F">
        <w:t>Trasy kablowe:</w:t>
      </w:r>
    </w:p>
    <w:p w14:paraId="4D039CFA" w14:textId="07886F06" w:rsidR="002278F0" w:rsidRPr="0088485F" w:rsidRDefault="002278F0" w:rsidP="00A26803">
      <w:pPr>
        <w:pStyle w:val="Akapitzlist"/>
        <w:numPr>
          <w:ilvl w:val="1"/>
          <w:numId w:val="81"/>
        </w:numPr>
        <w:ind w:left="851" w:hanging="851"/>
        <w:rPr>
          <w:rFonts w:cs="Arial"/>
          <w:sz w:val="20"/>
          <w:szCs w:val="20"/>
        </w:rPr>
      </w:pPr>
      <w:r w:rsidRPr="0088485F">
        <w:rPr>
          <w:rFonts w:cs="Arial"/>
          <w:sz w:val="20"/>
          <w:szCs w:val="20"/>
        </w:rPr>
        <w:t>nowe trasy kablowe należy wykonać korytkami, i elementami systemu o grubości co najmniej 1,5 mm, blacha stalowa cynkowana metodą zanurzeniową wg. PN-EN ISO 1461:2000. Po zakończeniu prac trasy muszą być przykryte pokrywami, wszelkie ostre krawędzie tras sygnałowych mające styczność z kablami, przewodami muszą zostać zabezpieczone,</w:t>
      </w:r>
    </w:p>
    <w:p w14:paraId="1EA9F23F" w14:textId="77777777" w:rsidR="002278F0" w:rsidRPr="0088485F" w:rsidRDefault="002278F0" w:rsidP="00A26803">
      <w:pPr>
        <w:pStyle w:val="Akapitzlist"/>
        <w:numPr>
          <w:ilvl w:val="1"/>
          <w:numId w:val="81"/>
        </w:numPr>
        <w:ind w:left="851" w:hanging="851"/>
        <w:rPr>
          <w:rFonts w:cs="Arial"/>
          <w:sz w:val="20"/>
          <w:szCs w:val="20"/>
        </w:rPr>
      </w:pPr>
      <w:r w:rsidRPr="0088485F">
        <w:rPr>
          <w:rFonts w:cs="Arial"/>
          <w:sz w:val="20"/>
          <w:szCs w:val="20"/>
        </w:rPr>
        <w:t xml:space="preserve">istniejące trasy kablowe wykorzystywane w przedmiocie zamówienia należy odnowić </w:t>
      </w:r>
      <w:r w:rsidRPr="0088485F">
        <w:rPr>
          <w:rFonts w:cs="Arial"/>
          <w:sz w:val="20"/>
          <w:szCs w:val="20"/>
        </w:rPr>
        <w:br/>
        <w:t>i dostosować do standardów opisanych poniżej,</w:t>
      </w:r>
    </w:p>
    <w:p w14:paraId="78BF230A" w14:textId="77777777" w:rsidR="002278F0" w:rsidRPr="0088485F" w:rsidRDefault="002278F0" w:rsidP="00A26803">
      <w:pPr>
        <w:pStyle w:val="Akapitzlist"/>
        <w:numPr>
          <w:ilvl w:val="1"/>
          <w:numId w:val="81"/>
        </w:numPr>
        <w:ind w:left="851" w:hanging="851"/>
        <w:rPr>
          <w:rFonts w:cs="Arial"/>
          <w:sz w:val="20"/>
          <w:szCs w:val="20"/>
        </w:rPr>
      </w:pPr>
      <w:r w:rsidRPr="0088485F">
        <w:rPr>
          <w:rFonts w:cs="Arial"/>
          <w:sz w:val="20"/>
          <w:szCs w:val="20"/>
        </w:rPr>
        <w:t xml:space="preserve">elementy ocynkowane nie będą spawane, </w:t>
      </w:r>
    </w:p>
    <w:p w14:paraId="57B033C3" w14:textId="77777777" w:rsidR="002278F0" w:rsidRPr="0088485F" w:rsidRDefault="002278F0" w:rsidP="00A26803">
      <w:pPr>
        <w:pStyle w:val="Akapitzlist"/>
        <w:numPr>
          <w:ilvl w:val="1"/>
          <w:numId w:val="81"/>
        </w:numPr>
        <w:ind w:left="851" w:hanging="851"/>
        <w:rPr>
          <w:rFonts w:cs="Arial"/>
          <w:sz w:val="20"/>
          <w:szCs w:val="20"/>
        </w:rPr>
      </w:pPr>
      <w:r w:rsidRPr="0088485F">
        <w:rPr>
          <w:rFonts w:cs="Arial"/>
          <w:sz w:val="20"/>
          <w:szCs w:val="20"/>
        </w:rPr>
        <w:t xml:space="preserve">muszą być przejrzyste, wskazane jest, aby przebiegały w liniach poziomych i pionowych, </w:t>
      </w:r>
    </w:p>
    <w:p w14:paraId="1DBEA6DE" w14:textId="77777777" w:rsidR="002278F0" w:rsidRPr="0088485F" w:rsidRDefault="002278F0" w:rsidP="00A26803">
      <w:pPr>
        <w:pStyle w:val="Akapitzlist"/>
        <w:numPr>
          <w:ilvl w:val="1"/>
          <w:numId w:val="81"/>
        </w:numPr>
        <w:ind w:left="851" w:hanging="851"/>
        <w:rPr>
          <w:rFonts w:cs="Arial"/>
          <w:sz w:val="20"/>
          <w:szCs w:val="20"/>
        </w:rPr>
      </w:pPr>
      <w:r w:rsidRPr="0088485F">
        <w:rPr>
          <w:rFonts w:cs="Arial"/>
          <w:sz w:val="20"/>
          <w:szCs w:val="20"/>
        </w:rPr>
        <w:t>będą prowadzone tak, aby minimalizować niebezpieczeństwo pożaru,</w:t>
      </w:r>
    </w:p>
    <w:p w14:paraId="3614631F" w14:textId="77777777" w:rsidR="002278F0" w:rsidRPr="0088485F" w:rsidRDefault="002278F0" w:rsidP="00A26803">
      <w:pPr>
        <w:pStyle w:val="Akapitzlist"/>
        <w:numPr>
          <w:ilvl w:val="1"/>
          <w:numId w:val="81"/>
        </w:numPr>
        <w:ind w:left="851" w:hanging="851"/>
        <w:rPr>
          <w:rFonts w:cs="Arial"/>
          <w:sz w:val="20"/>
          <w:szCs w:val="20"/>
        </w:rPr>
      </w:pPr>
      <w:r w:rsidRPr="0088485F">
        <w:rPr>
          <w:rFonts w:cs="Arial"/>
          <w:sz w:val="20"/>
          <w:szCs w:val="20"/>
        </w:rPr>
        <w:t>konstrukcje wsporcze i uchwyty przewidziane do ułożenia na nich instalacji elektrycznych, bez względu na rodzaj instalacji, mają być zamocowane do podłoża (ścian, stropów, elementów konstrukcji budynku itp.) w sposób trwały,</w:t>
      </w:r>
    </w:p>
    <w:p w14:paraId="472B793F" w14:textId="77777777" w:rsidR="002278F0" w:rsidRPr="0088485F" w:rsidRDefault="002278F0" w:rsidP="00A26803">
      <w:pPr>
        <w:pStyle w:val="Akapitzlist"/>
        <w:numPr>
          <w:ilvl w:val="1"/>
          <w:numId w:val="81"/>
        </w:numPr>
        <w:ind w:left="851" w:hanging="851"/>
        <w:rPr>
          <w:rFonts w:cs="Arial"/>
          <w:sz w:val="20"/>
          <w:szCs w:val="20"/>
        </w:rPr>
      </w:pPr>
      <w:r w:rsidRPr="0088485F">
        <w:rPr>
          <w:rFonts w:cs="Arial"/>
          <w:sz w:val="20"/>
          <w:szCs w:val="20"/>
        </w:rPr>
        <w:t>muszą mieć zapewnioną ciągłość uziemienia całości konstrukcji.,</w:t>
      </w:r>
    </w:p>
    <w:p w14:paraId="69D74FAF" w14:textId="77777777" w:rsidR="002278F0" w:rsidRPr="0088485F" w:rsidRDefault="002278F0" w:rsidP="00A26803">
      <w:pPr>
        <w:pStyle w:val="Akapitzlist"/>
        <w:numPr>
          <w:ilvl w:val="1"/>
          <w:numId w:val="81"/>
        </w:numPr>
        <w:ind w:left="851" w:hanging="851"/>
        <w:rPr>
          <w:rFonts w:cs="Arial"/>
          <w:sz w:val="20"/>
          <w:szCs w:val="20"/>
        </w:rPr>
      </w:pPr>
      <w:r w:rsidRPr="0088485F">
        <w:rPr>
          <w:rFonts w:cs="Arial"/>
          <w:sz w:val="20"/>
          <w:szCs w:val="20"/>
        </w:rPr>
        <w:t>odległość pomiędzy sąsiednimi wspornikami nie może być większa niż 2 m,</w:t>
      </w:r>
    </w:p>
    <w:p w14:paraId="0418D8B3" w14:textId="77777777" w:rsidR="002278F0" w:rsidRPr="0088485F" w:rsidRDefault="002278F0" w:rsidP="00A26803">
      <w:pPr>
        <w:pStyle w:val="Akapitzlist"/>
        <w:numPr>
          <w:ilvl w:val="1"/>
          <w:numId w:val="81"/>
        </w:numPr>
        <w:ind w:left="851" w:hanging="851"/>
        <w:rPr>
          <w:rFonts w:cs="Arial"/>
          <w:sz w:val="20"/>
          <w:szCs w:val="20"/>
        </w:rPr>
      </w:pPr>
      <w:r w:rsidRPr="0088485F">
        <w:rPr>
          <w:rFonts w:cs="Arial"/>
          <w:sz w:val="20"/>
          <w:szCs w:val="20"/>
        </w:rPr>
        <w:t>rurowe przejścia kablowe musza być oczyszczone i wygładzone dla uniknięcia uszkodzenia kabla. Kable prowadzone przez takie przejścia muszą być umieszczone w ochronnych rurach,</w:t>
      </w:r>
    </w:p>
    <w:p w14:paraId="483E02A0" w14:textId="77777777" w:rsidR="002278F0" w:rsidRPr="0088485F" w:rsidRDefault="002278F0" w:rsidP="00A26803">
      <w:pPr>
        <w:pStyle w:val="Akapitzlist"/>
        <w:numPr>
          <w:ilvl w:val="1"/>
          <w:numId w:val="81"/>
        </w:numPr>
        <w:ind w:left="851" w:hanging="851"/>
        <w:rPr>
          <w:rFonts w:cs="Arial"/>
          <w:sz w:val="20"/>
          <w:szCs w:val="20"/>
        </w:rPr>
      </w:pPr>
      <w:r w:rsidRPr="0088485F">
        <w:rPr>
          <w:rFonts w:cs="Arial"/>
          <w:sz w:val="20"/>
          <w:szCs w:val="20"/>
        </w:rPr>
        <w:t>wszystkie odcinki metalowych tras kablowych mają być połączone mechanicznie i elektrycznie,</w:t>
      </w:r>
    </w:p>
    <w:p w14:paraId="0DF7856D" w14:textId="77777777" w:rsidR="002278F0" w:rsidRPr="0088485F" w:rsidRDefault="002278F0" w:rsidP="00A26803">
      <w:pPr>
        <w:pStyle w:val="Akapitzlist"/>
        <w:numPr>
          <w:ilvl w:val="1"/>
          <w:numId w:val="81"/>
        </w:numPr>
        <w:ind w:left="851" w:hanging="851"/>
        <w:rPr>
          <w:rFonts w:cs="Arial"/>
          <w:sz w:val="20"/>
          <w:szCs w:val="20"/>
        </w:rPr>
      </w:pPr>
      <w:r w:rsidRPr="0088485F">
        <w:rPr>
          <w:rFonts w:cs="Arial"/>
          <w:sz w:val="20"/>
          <w:szCs w:val="20"/>
        </w:rPr>
        <w:t>połączenia kablowe i montażowe należy wykonać zgodnie z wytycznymi prowadzenia tras kablowych oraz montażu urządzeń pomiarowych i sterowniczych uwzględniając zalecenia Polskiej Normy PN – IEC 60364 “Instalacje elektryczne w obiektach budowlanych” głównie w zakresie instalacji ochrony przeciwporażeniowej,</w:t>
      </w:r>
    </w:p>
    <w:p w14:paraId="6BC65D25" w14:textId="77777777" w:rsidR="002278F0" w:rsidRPr="0088485F" w:rsidRDefault="002278F0" w:rsidP="00A26803">
      <w:pPr>
        <w:pStyle w:val="Akapitzlist"/>
        <w:numPr>
          <w:ilvl w:val="1"/>
          <w:numId w:val="81"/>
        </w:numPr>
        <w:ind w:left="851" w:hanging="851"/>
        <w:rPr>
          <w:rFonts w:cs="Arial"/>
          <w:sz w:val="20"/>
          <w:szCs w:val="20"/>
        </w:rPr>
      </w:pPr>
      <w:r w:rsidRPr="0088485F">
        <w:rPr>
          <w:rFonts w:cs="Arial"/>
          <w:sz w:val="20"/>
          <w:szCs w:val="20"/>
        </w:rPr>
        <w:t>należy zabezpieczyć antykorozyjnie uszkodzone podczas docinania krawędzie tras kablowych,</w:t>
      </w:r>
    </w:p>
    <w:p w14:paraId="33F03746" w14:textId="77777777" w:rsidR="002278F0" w:rsidRPr="0088485F" w:rsidRDefault="002278F0" w:rsidP="00A26803">
      <w:pPr>
        <w:pStyle w:val="Akapitzlist"/>
        <w:numPr>
          <w:ilvl w:val="1"/>
          <w:numId w:val="81"/>
        </w:numPr>
        <w:ind w:left="851" w:hanging="851"/>
        <w:rPr>
          <w:rFonts w:cs="Arial"/>
          <w:sz w:val="20"/>
          <w:szCs w:val="20"/>
        </w:rPr>
      </w:pPr>
      <w:r w:rsidRPr="0088485F">
        <w:rPr>
          <w:rFonts w:cs="Arial"/>
          <w:sz w:val="20"/>
          <w:szCs w:val="20"/>
        </w:rPr>
        <w:t>na korytkach kablowych w miejscach zejść z nich kabli muszą być nałożone nakładki, które zapobiegną uszkodzeniu się izolacji kabli,</w:t>
      </w:r>
    </w:p>
    <w:p w14:paraId="21854263" w14:textId="77777777" w:rsidR="002278F0" w:rsidRPr="0088485F" w:rsidRDefault="002278F0" w:rsidP="00A26803">
      <w:pPr>
        <w:pStyle w:val="Akapitzlist"/>
        <w:numPr>
          <w:ilvl w:val="1"/>
          <w:numId w:val="81"/>
        </w:numPr>
        <w:ind w:left="851" w:hanging="851"/>
        <w:rPr>
          <w:rFonts w:cs="Arial"/>
          <w:sz w:val="20"/>
          <w:szCs w:val="20"/>
        </w:rPr>
      </w:pPr>
      <w:r w:rsidRPr="0088485F">
        <w:rPr>
          <w:rFonts w:cs="Arial"/>
          <w:sz w:val="20"/>
          <w:szCs w:val="20"/>
        </w:rPr>
        <w:t>kable mają być prowadzone po zoptymalizowanych trasach wyznaczonych na rysunkach w projekcie technicznym,</w:t>
      </w:r>
    </w:p>
    <w:p w14:paraId="10508E29" w14:textId="77777777" w:rsidR="002278F0" w:rsidRPr="0088485F" w:rsidRDefault="002278F0" w:rsidP="00A26803">
      <w:pPr>
        <w:pStyle w:val="Akapitzlist"/>
        <w:numPr>
          <w:ilvl w:val="1"/>
          <w:numId w:val="81"/>
        </w:numPr>
        <w:ind w:left="851" w:hanging="851"/>
        <w:rPr>
          <w:rFonts w:cs="Arial"/>
          <w:sz w:val="20"/>
          <w:szCs w:val="20"/>
        </w:rPr>
      </w:pPr>
      <w:r w:rsidRPr="0088485F">
        <w:rPr>
          <w:rFonts w:cs="Arial"/>
          <w:sz w:val="20"/>
          <w:szCs w:val="20"/>
        </w:rPr>
        <w:t>przepusty kablowe pomiędzy rozdzielnicami, szafami i innymi urządzeniami elektrycznymi będą uszczelnione preparatami o odporności ogniowej EI60 zgodnie z przepisami przeciwpożarowymi (Rozporządzenie Ministra Spraw Wewnętrznych i Administracji z 7 czerwca 2010 roku w sprawie ochrony przeciwpożarowej budynków, innych obiektów budowlanych i terenów - Dz. U nr 84 poz.563 z 2006 roku),</w:t>
      </w:r>
    </w:p>
    <w:p w14:paraId="32C96D91" w14:textId="77777777" w:rsidR="007E0D8F" w:rsidRPr="007E0D8F" w:rsidRDefault="007E0D8F" w:rsidP="007E0D8F">
      <w:pPr>
        <w:pStyle w:val="Akapitzlist"/>
        <w:numPr>
          <w:ilvl w:val="1"/>
          <w:numId w:val="81"/>
        </w:numPr>
        <w:ind w:left="851" w:hanging="851"/>
        <w:rPr>
          <w:rFonts w:cs="Arial"/>
          <w:sz w:val="20"/>
          <w:szCs w:val="20"/>
        </w:rPr>
      </w:pPr>
      <w:r w:rsidRPr="007E0D8F">
        <w:rPr>
          <w:rFonts w:cs="Arial"/>
          <w:sz w:val="20"/>
          <w:szCs w:val="20"/>
        </w:rPr>
        <w:t xml:space="preserve">w celu ograniczenia zakłóceń należy zachować odpowiednią odległość </w:t>
      </w:r>
      <w:proofErr w:type="spellStart"/>
      <w:r w:rsidRPr="007E0D8F">
        <w:rPr>
          <w:rFonts w:cs="Arial"/>
          <w:sz w:val="20"/>
          <w:szCs w:val="20"/>
        </w:rPr>
        <w:t>pomiedzy</w:t>
      </w:r>
      <w:proofErr w:type="spellEnd"/>
      <w:r w:rsidRPr="007E0D8F">
        <w:rPr>
          <w:rFonts w:cs="Arial"/>
          <w:sz w:val="20"/>
          <w:szCs w:val="20"/>
        </w:rPr>
        <w:t xml:space="preserve"> trasami kablowymi. Układanie kabli przewodów powinno zapewnić:,  ograniczenie sprzężeń wzajemnych między różnego rodzaju instalacjami,  ograniczenie przepięć atmosferycznych powstających w układach przewodów wewnątrz ,  eliminację przeskoków iskrowych do instalacji wewnątrz obiektu podczas bezpośredniego wyładowania piorunowego w ten obiekt. Zgodne z wymaganiami zawartymi w normach serii PN-EN 50081 i PN-EN 50082</w:t>
      </w:r>
    </w:p>
    <w:p w14:paraId="75BA53F5" w14:textId="77777777" w:rsidR="002278F0" w:rsidRPr="0088485F" w:rsidRDefault="002278F0" w:rsidP="00A26803">
      <w:pPr>
        <w:pStyle w:val="Lista"/>
        <w:numPr>
          <w:ilvl w:val="0"/>
          <w:numId w:val="81"/>
        </w:numPr>
        <w:spacing w:before="120"/>
        <w:ind w:left="709" w:hanging="709"/>
        <w:contextualSpacing w:val="0"/>
      </w:pPr>
      <w:r w:rsidRPr="00E5399F">
        <w:t>Wymagania dotyczące rezerwy kablowej (na koniec okresu gwarancji):</w:t>
      </w:r>
    </w:p>
    <w:p w14:paraId="0833E1CE" w14:textId="085386C7" w:rsidR="002278F0" w:rsidRPr="0088485F" w:rsidRDefault="002278F0" w:rsidP="00A26803">
      <w:pPr>
        <w:pStyle w:val="Akapitzlist"/>
        <w:numPr>
          <w:ilvl w:val="1"/>
          <w:numId w:val="81"/>
        </w:numPr>
        <w:ind w:left="709" w:hanging="709"/>
        <w:rPr>
          <w:rFonts w:cs="Arial"/>
          <w:sz w:val="20"/>
          <w:szCs w:val="20"/>
        </w:rPr>
      </w:pPr>
      <w:r w:rsidRPr="0088485F">
        <w:rPr>
          <w:rFonts w:cs="Arial"/>
          <w:sz w:val="20"/>
          <w:szCs w:val="20"/>
        </w:rPr>
        <w:t>w kablach z jednym pomiarem lub elementem sterującym - 10% rezerwy, ale nie mniej niż 2 żyły,</w:t>
      </w:r>
    </w:p>
    <w:p w14:paraId="496A62CB" w14:textId="77777777" w:rsidR="002278F0" w:rsidRPr="0088485F" w:rsidRDefault="002278F0" w:rsidP="00A26803">
      <w:pPr>
        <w:pStyle w:val="Akapitzlist"/>
        <w:numPr>
          <w:ilvl w:val="1"/>
          <w:numId w:val="81"/>
        </w:numPr>
        <w:ind w:left="709" w:hanging="709"/>
        <w:rPr>
          <w:rFonts w:cs="Arial"/>
          <w:sz w:val="20"/>
          <w:szCs w:val="20"/>
        </w:rPr>
      </w:pPr>
      <w:r w:rsidRPr="0088485F">
        <w:rPr>
          <w:rFonts w:cs="Arial"/>
          <w:sz w:val="20"/>
          <w:szCs w:val="20"/>
        </w:rPr>
        <w:t>w kablach z więcej niż jednym pomiarem lub elementem sterującym - 10% rezerwy, ale nie mniej niż 3 żyły,</w:t>
      </w:r>
    </w:p>
    <w:p w14:paraId="115CE01D" w14:textId="77777777" w:rsidR="002278F0" w:rsidRPr="0088485F" w:rsidRDefault="002278F0" w:rsidP="00A26803">
      <w:pPr>
        <w:pStyle w:val="Akapitzlist"/>
        <w:numPr>
          <w:ilvl w:val="1"/>
          <w:numId w:val="81"/>
        </w:numPr>
        <w:ind w:left="709" w:hanging="709"/>
        <w:rPr>
          <w:rFonts w:cs="Arial"/>
          <w:sz w:val="20"/>
          <w:szCs w:val="20"/>
        </w:rPr>
      </w:pPr>
      <w:r w:rsidRPr="0088485F">
        <w:rPr>
          <w:rFonts w:cs="Arial"/>
          <w:sz w:val="20"/>
          <w:szCs w:val="20"/>
        </w:rPr>
        <w:lastRenderedPageBreak/>
        <w:t>dla kabli pomiędzy szafami (lub szafami a systemem) powyżej 20 par przewodów – co najmniej 4 pary rezerwy,</w:t>
      </w:r>
    </w:p>
    <w:p w14:paraId="330E6E43" w14:textId="77777777" w:rsidR="002278F0" w:rsidRPr="0088485F" w:rsidRDefault="002278F0" w:rsidP="00A26803">
      <w:pPr>
        <w:pStyle w:val="Akapitzlist"/>
        <w:numPr>
          <w:ilvl w:val="1"/>
          <w:numId w:val="81"/>
        </w:numPr>
        <w:ind w:left="709" w:hanging="709"/>
        <w:rPr>
          <w:rFonts w:cs="Arial"/>
          <w:sz w:val="20"/>
          <w:szCs w:val="20"/>
        </w:rPr>
      </w:pPr>
      <w:r w:rsidRPr="0088485F">
        <w:rPr>
          <w:rFonts w:cs="Arial"/>
          <w:sz w:val="20"/>
          <w:szCs w:val="20"/>
        </w:rPr>
        <w:t>dla światłowodów do 10 włókien – minimum 4 włókna rezerwy,</w:t>
      </w:r>
    </w:p>
    <w:p w14:paraId="4BA8BCE2" w14:textId="6A01ABD4" w:rsidR="002278F0" w:rsidRDefault="002278F0" w:rsidP="00A26803">
      <w:pPr>
        <w:pStyle w:val="Akapitzlist"/>
        <w:numPr>
          <w:ilvl w:val="1"/>
          <w:numId w:val="81"/>
        </w:numPr>
        <w:ind w:left="709" w:hanging="709"/>
        <w:rPr>
          <w:rFonts w:cs="Arial"/>
          <w:sz w:val="20"/>
          <w:szCs w:val="20"/>
        </w:rPr>
      </w:pPr>
      <w:r w:rsidRPr="0088485F">
        <w:rPr>
          <w:rFonts w:cs="Arial"/>
          <w:sz w:val="20"/>
          <w:szCs w:val="20"/>
        </w:rPr>
        <w:t>dla światłowodu powyżej 10 włókien – minimum 6 włókna rezerwy.</w:t>
      </w:r>
    </w:p>
    <w:p w14:paraId="5D29D498" w14:textId="77777777" w:rsidR="00B16DB6" w:rsidRPr="0088485F" w:rsidRDefault="00B16DB6" w:rsidP="00B16DB6">
      <w:pPr>
        <w:pStyle w:val="Akapitzlist"/>
        <w:ind w:left="709"/>
        <w:rPr>
          <w:rFonts w:cs="Arial"/>
          <w:sz w:val="20"/>
          <w:szCs w:val="20"/>
        </w:rPr>
      </w:pPr>
    </w:p>
    <w:p w14:paraId="2362FAF4" w14:textId="77777777" w:rsidR="002278F0" w:rsidRPr="00E5399F" w:rsidRDefault="002278F0" w:rsidP="00B16DB6">
      <w:pPr>
        <w:pStyle w:val="Nagwek4"/>
        <w:ind w:left="993" w:hanging="993"/>
      </w:pPr>
      <w:bookmarkStart w:id="203" w:name="_Toc530434540"/>
      <w:r w:rsidRPr="00B16DB6">
        <w:t>Oświetlenie</w:t>
      </w:r>
      <w:bookmarkEnd w:id="203"/>
    </w:p>
    <w:p w14:paraId="274215BE" w14:textId="77777777" w:rsidR="002278F0" w:rsidRPr="00E5399F" w:rsidRDefault="002278F0" w:rsidP="00A26803">
      <w:pPr>
        <w:pStyle w:val="Lista"/>
        <w:numPr>
          <w:ilvl w:val="0"/>
          <w:numId w:val="82"/>
        </w:numPr>
        <w:spacing w:before="120"/>
        <w:ind w:left="567" w:hanging="567"/>
        <w:contextualSpacing w:val="0"/>
      </w:pPr>
      <w:r w:rsidRPr="00E5399F">
        <w:t>Instalacja oświetlenia będzie spełniać generalnie poniższe warunki:</w:t>
      </w:r>
    </w:p>
    <w:p w14:paraId="2D48EF38" w14:textId="67B5A8C4" w:rsidR="002278F0" w:rsidRPr="00B16DB6" w:rsidRDefault="002278F0" w:rsidP="00A26803">
      <w:pPr>
        <w:pStyle w:val="Akapitzlist"/>
        <w:numPr>
          <w:ilvl w:val="1"/>
          <w:numId w:val="82"/>
        </w:numPr>
        <w:ind w:left="709" w:hanging="709"/>
        <w:rPr>
          <w:rFonts w:cs="Arial"/>
          <w:sz w:val="20"/>
          <w:szCs w:val="20"/>
        </w:rPr>
      </w:pPr>
      <w:r w:rsidRPr="00B16DB6">
        <w:rPr>
          <w:rFonts w:cs="Arial"/>
          <w:sz w:val="20"/>
          <w:szCs w:val="20"/>
        </w:rPr>
        <w:t>natężenie oświetlenia dostosowane będzie do warunków pracy,</w:t>
      </w:r>
    </w:p>
    <w:p w14:paraId="620DFEF9" w14:textId="77777777" w:rsidR="002278F0" w:rsidRPr="00B16DB6" w:rsidRDefault="002278F0" w:rsidP="00A26803">
      <w:pPr>
        <w:pStyle w:val="Akapitzlist"/>
        <w:numPr>
          <w:ilvl w:val="1"/>
          <w:numId w:val="82"/>
        </w:numPr>
        <w:ind w:left="709" w:hanging="709"/>
        <w:rPr>
          <w:rFonts w:cs="Arial"/>
          <w:sz w:val="20"/>
          <w:szCs w:val="20"/>
        </w:rPr>
      </w:pPr>
      <w:r w:rsidRPr="00B16DB6">
        <w:rPr>
          <w:rFonts w:cs="Arial"/>
          <w:sz w:val="20"/>
          <w:szCs w:val="20"/>
        </w:rPr>
        <w:t>lokalizacja punktów świetlnych będzie dostosowana do miejsca pracy,</w:t>
      </w:r>
    </w:p>
    <w:p w14:paraId="4DFB892C" w14:textId="77777777" w:rsidR="002278F0" w:rsidRPr="00B16DB6" w:rsidRDefault="002278F0" w:rsidP="00A26803">
      <w:pPr>
        <w:pStyle w:val="Akapitzlist"/>
        <w:numPr>
          <w:ilvl w:val="1"/>
          <w:numId w:val="82"/>
        </w:numPr>
        <w:ind w:left="709" w:hanging="709"/>
        <w:rPr>
          <w:rFonts w:cs="Arial"/>
          <w:sz w:val="20"/>
          <w:szCs w:val="20"/>
        </w:rPr>
      </w:pPr>
      <w:r w:rsidRPr="00B16DB6">
        <w:rPr>
          <w:rFonts w:cs="Arial"/>
          <w:sz w:val="20"/>
          <w:szCs w:val="20"/>
        </w:rPr>
        <w:t>obsługa punktów świetlnych będzie możliwa bez specjalnych podestów czy rusztowań,</w:t>
      </w:r>
    </w:p>
    <w:p w14:paraId="45CA3A58" w14:textId="77777777" w:rsidR="002278F0" w:rsidRPr="00B16DB6" w:rsidRDefault="002278F0" w:rsidP="00A26803">
      <w:pPr>
        <w:pStyle w:val="Akapitzlist"/>
        <w:numPr>
          <w:ilvl w:val="1"/>
          <w:numId w:val="82"/>
        </w:numPr>
        <w:ind w:left="709" w:hanging="709"/>
        <w:rPr>
          <w:rFonts w:cs="Arial"/>
          <w:sz w:val="20"/>
          <w:szCs w:val="20"/>
        </w:rPr>
      </w:pPr>
      <w:r w:rsidRPr="00B16DB6">
        <w:rPr>
          <w:rFonts w:cs="Arial"/>
          <w:sz w:val="20"/>
          <w:szCs w:val="20"/>
        </w:rPr>
        <w:t>zastosowane będzie energooszczędne oświetlenie LED.</w:t>
      </w:r>
    </w:p>
    <w:p w14:paraId="7A2D283E" w14:textId="77777777" w:rsidR="002278F0" w:rsidRPr="00E5399F" w:rsidRDefault="002278F0" w:rsidP="00A26803">
      <w:pPr>
        <w:pStyle w:val="Lista"/>
        <w:numPr>
          <w:ilvl w:val="0"/>
          <w:numId w:val="82"/>
        </w:numPr>
        <w:spacing w:before="120"/>
        <w:ind w:left="567" w:hanging="567"/>
        <w:contextualSpacing w:val="0"/>
      </w:pPr>
      <w:r w:rsidRPr="00E5399F">
        <w:t>Natężenie oświetlenia będzie dobrane zgodnie z normą PN-EN 12464-1.</w:t>
      </w:r>
    </w:p>
    <w:p w14:paraId="316DD067" w14:textId="77777777" w:rsidR="002278F0" w:rsidRPr="007F4D08" w:rsidRDefault="002278F0" w:rsidP="00A26803">
      <w:pPr>
        <w:pStyle w:val="Lista"/>
        <w:numPr>
          <w:ilvl w:val="0"/>
          <w:numId w:val="82"/>
        </w:numPr>
        <w:spacing w:before="120"/>
        <w:ind w:left="567" w:hanging="567"/>
        <w:contextualSpacing w:val="0"/>
      </w:pPr>
      <w:r w:rsidRPr="00E5399F">
        <w:t>Instalacja oświetlenia podstawowa oraz lokalna wykonane będzie w systemie TN-S</w:t>
      </w:r>
      <w:r w:rsidRPr="00B16DB6">
        <w:t xml:space="preserve"> </w:t>
      </w:r>
      <w:r w:rsidRPr="00E5399F">
        <w:t xml:space="preserve">z wydzielonym przewodem neutralnym (N) i ochronnym (PE). Urządzenia instalowane na zewnątrz będą miały stopień ochrony dostosowany do warunków środowiskowych w miejscu zainstalowania – np. IP67. Zasilanie instalacji będzie z tablic i skrzynek oświetleniowych. Osprzęt elektroinstalacyjny będzie posiadał stopień ochrony dostosowany do warunków środowiskowych </w:t>
      </w:r>
      <w:r w:rsidRPr="007F4D08">
        <w:t>w miejscu zainstalowania – np. IP67.</w:t>
      </w:r>
    </w:p>
    <w:p w14:paraId="35104EDB" w14:textId="44F72B02" w:rsidR="007E0D8F" w:rsidRPr="007F4D08" w:rsidRDefault="007E0D8F" w:rsidP="007E0D8F">
      <w:pPr>
        <w:pStyle w:val="Lista"/>
        <w:numPr>
          <w:ilvl w:val="0"/>
          <w:numId w:val="82"/>
        </w:numPr>
        <w:spacing w:before="120"/>
        <w:ind w:left="567" w:hanging="567"/>
        <w:contextualSpacing w:val="0"/>
      </w:pPr>
      <w:r w:rsidRPr="007F4D08">
        <w:t>Zgodnie z Warunkami Technicznymi określonymi w Rozporządzeniu Ministra Infrastruktury (Dz</w:t>
      </w:r>
      <w:r w:rsidR="007F4D08" w:rsidRPr="007F4D08">
        <w:t>.</w:t>
      </w:r>
      <w:r w:rsidRPr="007F4D08">
        <w:t>U z 2017 r., poz. 2285) oświetlenie ewakuacyjne musi działać co najmniej 1 godzinę od zaniku oświetlenia podstawowego. Natężenie oświetlenia przyjąć zgodnie z normą PN-IEC 12464-1</w:t>
      </w:r>
      <w:r w:rsidR="007F4D08">
        <w:t xml:space="preserve">, </w:t>
      </w:r>
      <w:r w:rsidRPr="007F4D08">
        <w:t xml:space="preserve"> PN-EN 1838:2005</w:t>
      </w:r>
      <w:r w:rsidR="007F4D08">
        <w:t xml:space="preserve"> oraz innymi mającymi zastosowanie. </w:t>
      </w:r>
    </w:p>
    <w:p w14:paraId="4DADFC60" w14:textId="77777777" w:rsidR="007E0D8F" w:rsidRPr="00E5399F" w:rsidRDefault="007E0D8F" w:rsidP="007E0D8F">
      <w:pPr>
        <w:pStyle w:val="Lista"/>
        <w:numPr>
          <w:ilvl w:val="0"/>
          <w:numId w:val="82"/>
        </w:numPr>
        <w:spacing w:before="120"/>
        <w:ind w:left="567" w:hanging="567"/>
        <w:contextualSpacing w:val="0"/>
      </w:pPr>
      <w:r w:rsidRPr="00E5399F">
        <w:t xml:space="preserve">Pomieszczenia ruchu elektrycznego zostaną wyposażona w oświetlenie podstawowe, awaryjne </w:t>
      </w:r>
      <w:r w:rsidRPr="00E5399F">
        <w:br/>
        <w:t>i ewakuacyjne</w:t>
      </w:r>
      <w:r>
        <w:t>(jeśli konieczne)</w:t>
      </w:r>
      <w:r w:rsidRPr="00E5399F">
        <w:t xml:space="preserve">. </w:t>
      </w:r>
    </w:p>
    <w:p w14:paraId="1B03F2F3" w14:textId="77777777" w:rsidR="002278F0" w:rsidRPr="00E5399F" w:rsidRDefault="002278F0" w:rsidP="00A26803">
      <w:pPr>
        <w:pStyle w:val="Lista"/>
        <w:numPr>
          <w:ilvl w:val="0"/>
          <w:numId w:val="82"/>
        </w:numPr>
        <w:spacing w:before="120"/>
        <w:ind w:left="567" w:hanging="567"/>
        <w:contextualSpacing w:val="0"/>
      </w:pPr>
      <w:r w:rsidRPr="00E5399F">
        <w:t xml:space="preserve">Załączanie oświetlenia wewnętrznego odbywać się będzie lokalnie z tablic sterowniczo – rozdzielczych. Oświetlenie zewnętrzne będzie sterowane centralnie zegarem astronomicznym. Musi istnieć możliwość awaryjnego załączenia oświetlenia zewnętrznego. </w:t>
      </w:r>
    </w:p>
    <w:p w14:paraId="018C1A1D" w14:textId="77777777" w:rsidR="002278F0" w:rsidRPr="00E5399F" w:rsidRDefault="002278F0" w:rsidP="00A26803">
      <w:pPr>
        <w:pStyle w:val="Lista"/>
        <w:numPr>
          <w:ilvl w:val="0"/>
          <w:numId w:val="82"/>
        </w:numPr>
        <w:spacing w:before="120"/>
        <w:ind w:left="567" w:hanging="567"/>
        <w:contextualSpacing w:val="0"/>
      </w:pPr>
      <w:r w:rsidRPr="00E5399F">
        <w:t>Oświetlenie nowych odcinków dróg powinno zostać podłączone do istniejącego zasilania oświetlenia drogowego jeżeli jest to możliwe.</w:t>
      </w:r>
    </w:p>
    <w:p w14:paraId="76D28919" w14:textId="77777777" w:rsidR="002278F0" w:rsidRPr="00E5399F" w:rsidRDefault="002278F0" w:rsidP="00A26803">
      <w:pPr>
        <w:pStyle w:val="Lista"/>
        <w:numPr>
          <w:ilvl w:val="0"/>
          <w:numId w:val="82"/>
        </w:numPr>
        <w:spacing w:before="120"/>
        <w:ind w:left="567" w:hanging="567"/>
        <w:contextualSpacing w:val="0"/>
      </w:pPr>
      <w:r w:rsidRPr="00E5399F">
        <w:t xml:space="preserve">Oświetlenie podstawowe w pomieszczeniach technologicznych zrealizowane będzie oprawami </w:t>
      </w:r>
      <w:proofErr w:type="spellStart"/>
      <w:r w:rsidRPr="00E5399F">
        <w:t>ledowymi</w:t>
      </w:r>
      <w:proofErr w:type="spellEnd"/>
      <w:r w:rsidRPr="00E5399F">
        <w:t xml:space="preserve">,. </w:t>
      </w:r>
    </w:p>
    <w:p w14:paraId="05E277A0" w14:textId="77777777" w:rsidR="002278F0" w:rsidRPr="00E5399F" w:rsidRDefault="002278F0" w:rsidP="00A26803">
      <w:pPr>
        <w:pStyle w:val="Lista"/>
        <w:numPr>
          <w:ilvl w:val="0"/>
          <w:numId w:val="82"/>
        </w:numPr>
        <w:spacing w:before="120"/>
        <w:ind w:left="567" w:hanging="567"/>
        <w:contextualSpacing w:val="0"/>
      </w:pPr>
      <w:r w:rsidRPr="00E5399F">
        <w:t xml:space="preserve">W instalacjach oświetlenia wewnętrznego przewidzieć należy punkty lokalnie polepszające warunki oświetlenia podstawowego jeżeli będzie to konieczne. </w:t>
      </w:r>
    </w:p>
    <w:p w14:paraId="5C13F796" w14:textId="77777777" w:rsidR="002278F0" w:rsidRPr="00E5399F" w:rsidRDefault="002278F0" w:rsidP="00A26803">
      <w:pPr>
        <w:pStyle w:val="Lista"/>
        <w:numPr>
          <w:ilvl w:val="0"/>
          <w:numId w:val="82"/>
        </w:numPr>
        <w:spacing w:before="120"/>
        <w:ind w:left="567" w:hanging="567"/>
        <w:contextualSpacing w:val="0"/>
      </w:pPr>
      <w:r w:rsidRPr="00E5399F">
        <w:t>Oświetlenie zewnętrzne, oświetlenie dróg i placów będzie wykonane lampami LED na słupach oświetleniowych. Oświetlenie zewnętrzne i wewnętrzne musi być sekcjonowane to znaczy, że musi istnieć możliwość częściowego ograniczenia oświetlenia.</w:t>
      </w:r>
    </w:p>
    <w:p w14:paraId="050E13C2" w14:textId="77777777" w:rsidR="002278F0" w:rsidRPr="00E5399F" w:rsidRDefault="002278F0" w:rsidP="00D039E8">
      <w:pPr>
        <w:pStyle w:val="Nagwek4"/>
        <w:ind w:left="993" w:hanging="993"/>
      </w:pPr>
      <w:bookmarkStart w:id="204" w:name="_Toc530434541"/>
      <w:r w:rsidRPr="00D039E8">
        <w:t>Gniazda</w:t>
      </w:r>
      <w:r w:rsidRPr="00E5399F">
        <w:t xml:space="preserve"> wtyczkowe</w:t>
      </w:r>
      <w:bookmarkEnd w:id="204"/>
    </w:p>
    <w:p w14:paraId="081899ED" w14:textId="77777777" w:rsidR="002278F0" w:rsidRPr="00E5399F" w:rsidRDefault="002278F0" w:rsidP="00A26803">
      <w:pPr>
        <w:pStyle w:val="Lista"/>
        <w:numPr>
          <w:ilvl w:val="0"/>
          <w:numId w:val="13"/>
        </w:numPr>
        <w:spacing w:before="120"/>
        <w:ind w:left="709" w:hanging="709"/>
        <w:contextualSpacing w:val="0"/>
        <w:rPr>
          <w:rFonts w:cs="Arial"/>
          <w:lang w:eastAsia="en-US"/>
        </w:rPr>
      </w:pPr>
      <w:r w:rsidRPr="00E5399F">
        <w:t>Instalacja gniazd wtykowych przeznaczona będzie do zasilania urządzeń i narzędzi remontowych niezwiązanych bezpośrednio z technologią. Będą to gniazda lub zestawy gniazdowe:</w:t>
      </w:r>
      <w:r w:rsidRPr="00E5399F">
        <w:rPr>
          <w:rFonts w:cs="Arial"/>
          <w:lang w:eastAsia="en-US"/>
        </w:rPr>
        <w:t xml:space="preserve"> </w:t>
      </w:r>
    </w:p>
    <w:p w14:paraId="32D5BF2A" w14:textId="424E5231" w:rsidR="002278F0" w:rsidRPr="00D039E8" w:rsidRDefault="002278F0" w:rsidP="00A26803">
      <w:pPr>
        <w:pStyle w:val="Akapitzlist"/>
        <w:numPr>
          <w:ilvl w:val="1"/>
          <w:numId w:val="13"/>
        </w:numPr>
        <w:ind w:left="709" w:hanging="709"/>
        <w:rPr>
          <w:rFonts w:cs="Arial"/>
          <w:sz w:val="20"/>
          <w:szCs w:val="20"/>
        </w:rPr>
      </w:pPr>
      <w:r w:rsidRPr="00D039E8">
        <w:rPr>
          <w:rFonts w:cs="Arial"/>
          <w:sz w:val="20"/>
          <w:szCs w:val="20"/>
        </w:rPr>
        <w:t>3f + N +PE, 400V – 32A, 63 A,</w:t>
      </w:r>
    </w:p>
    <w:p w14:paraId="4D136C39" w14:textId="11ADB25C" w:rsidR="002278F0" w:rsidRPr="00D039E8" w:rsidRDefault="002278F0" w:rsidP="00A26803">
      <w:pPr>
        <w:pStyle w:val="Akapitzlist"/>
        <w:numPr>
          <w:ilvl w:val="1"/>
          <w:numId w:val="13"/>
        </w:numPr>
        <w:ind w:left="709" w:hanging="709"/>
        <w:rPr>
          <w:rFonts w:cs="Arial"/>
          <w:sz w:val="20"/>
          <w:szCs w:val="20"/>
        </w:rPr>
      </w:pPr>
      <w:r w:rsidRPr="00D039E8">
        <w:rPr>
          <w:rFonts w:cs="Arial"/>
          <w:sz w:val="20"/>
          <w:szCs w:val="20"/>
        </w:rPr>
        <w:t>1f + N +PE, 230V – 16 A,</w:t>
      </w:r>
    </w:p>
    <w:p w14:paraId="7D2BA8DC" w14:textId="77777777" w:rsidR="002278F0" w:rsidRPr="00E5399F" w:rsidRDefault="002278F0" w:rsidP="00A26803">
      <w:pPr>
        <w:pStyle w:val="Lista"/>
        <w:numPr>
          <w:ilvl w:val="0"/>
          <w:numId w:val="13"/>
        </w:numPr>
        <w:spacing w:before="120"/>
        <w:ind w:left="709" w:hanging="709"/>
        <w:contextualSpacing w:val="0"/>
      </w:pPr>
      <w:r w:rsidRPr="00E5399F">
        <w:lastRenderedPageBreak/>
        <w:t>Gniazda muszą zostać zabezpieczone wyłącznikami nadprądowymi oraz różnicowoprądowymi. Gniazda muszą posiadać blokadę mechaniczną.</w:t>
      </w:r>
    </w:p>
    <w:p w14:paraId="0EF9FE2E" w14:textId="77777777" w:rsidR="002278F0" w:rsidRPr="00E5399F" w:rsidRDefault="002278F0" w:rsidP="00A26803">
      <w:pPr>
        <w:pStyle w:val="Lista"/>
        <w:numPr>
          <w:ilvl w:val="0"/>
          <w:numId w:val="13"/>
        </w:numPr>
        <w:spacing w:before="120"/>
        <w:ind w:left="709" w:hanging="709"/>
        <w:contextualSpacing w:val="0"/>
      </w:pPr>
      <w:r w:rsidRPr="00E5399F">
        <w:t>Zestawy gniazd będą o dużej wytrzymałości mechanicznej i stopniu ochrony IP54 w budynkach i IP65 na zewnątrz budynków. Rozmieszczenie zestawów będzie takie, aby odległość dowolnego miejsca gdzie będzie przeprowadzany remont, do zestawu gniazd nie przekraczała 25m.</w:t>
      </w:r>
    </w:p>
    <w:p w14:paraId="2798E0BC" w14:textId="77777777" w:rsidR="002278F0" w:rsidRPr="00E5399F" w:rsidRDefault="002278F0" w:rsidP="00D039E8">
      <w:pPr>
        <w:pStyle w:val="Nagwek4"/>
        <w:ind w:left="993" w:hanging="993"/>
      </w:pPr>
      <w:bookmarkStart w:id="205" w:name="_Toc530434542"/>
      <w:r w:rsidRPr="00E5399F">
        <w:t>Sieć uziemiająca oraz ochrona odgromowa</w:t>
      </w:r>
      <w:bookmarkEnd w:id="205"/>
    </w:p>
    <w:p w14:paraId="2EF264B7" w14:textId="77777777" w:rsidR="002278F0" w:rsidRPr="00E5399F" w:rsidRDefault="002278F0" w:rsidP="00A26803">
      <w:pPr>
        <w:pStyle w:val="Lista"/>
        <w:numPr>
          <w:ilvl w:val="0"/>
          <w:numId w:val="83"/>
        </w:numPr>
        <w:spacing w:before="120"/>
        <w:ind w:left="709" w:hanging="709"/>
        <w:contextualSpacing w:val="0"/>
      </w:pPr>
      <w:r w:rsidRPr="00E5399F">
        <w:t xml:space="preserve">Instalacja uziemiająca nowo wznoszonych budynków zostanie wykonana jako instalacja fundamentowa sztuczna. </w:t>
      </w:r>
    </w:p>
    <w:p w14:paraId="240E80D9" w14:textId="77777777" w:rsidR="002278F0" w:rsidRPr="00E5399F" w:rsidRDefault="002278F0" w:rsidP="00A26803">
      <w:pPr>
        <w:pStyle w:val="Lista"/>
        <w:numPr>
          <w:ilvl w:val="0"/>
          <w:numId w:val="83"/>
        </w:numPr>
        <w:spacing w:before="120"/>
        <w:ind w:left="709" w:hanging="709"/>
        <w:contextualSpacing w:val="0"/>
      </w:pPr>
      <w:r w:rsidRPr="00E5399F">
        <w:t>W miejscu połączenia istniejącej siatki uziomów z nową siatką uziomów należy wykonać studzienkę rewizyjną ze złączem pomiarowym.</w:t>
      </w:r>
    </w:p>
    <w:p w14:paraId="5B71B96E" w14:textId="77777777" w:rsidR="002278F0" w:rsidRPr="00E5399F" w:rsidRDefault="002278F0" w:rsidP="00A26803">
      <w:pPr>
        <w:pStyle w:val="Lista"/>
        <w:numPr>
          <w:ilvl w:val="0"/>
          <w:numId w:val="83"/>
        </w:numPr>
        <w:spacing w:before="120"/>
        <w:ind w:left="709" w:hanging="709"/>
        <w:contextualSpacing w:val="0"/>
      </w:pPr>
      <w:r w:rsidRPr="00E5399F">
        <w:t xml:space="preserve">W pomieszczeniu urządzeń elektrycznych zostanie zabudowana główna szyna wyrównawcza stacji, połączona następnie przez złącze kontrolne ze sztucznym fundamentowym uziomem. </w:t>
      </w:r>
    </w:p>
    <w:p w14:paraId="34E39E6F" w14:textId="77777777" w:rsidR="002278F0" w:rsidRPr="00E5399F" w:rsidRDefault="002278F0" w:rsidP="00A26803">
      <w:pPr>
        <w:pStyle w:val="Lista"/>
        <w:numPr>
          <w:ilvl w:val="0"/>
          <w:numId w:val="83"/>
        </w:numPr>
        <w:spacing w:before="120"/>
        <w:ind w:left="709" w:hanging="709"/>
        <w:contextualSpacing w:val="0"/>
      </w:pPr>
      <w:r w:rsidRPr="00E5399F">
        <w:t>Do głównej szyny zostaną podłączone wszystkie szyny PE szaf rozdzielczych, skrzynek i obudów metalowych. Złącza kontrolne zastaną ponumerowane. Bednarkę wyprowadzoną ponad poziom terenu należy pomalować na kolor żółto-zielony. Połączenia śrubowe należy zabezpieczyć antykorozyjnie. Instalacja zostanie wykonana zgodnie z wytycznymi normy PN-EN 62305.</w:t>
      </w:r>
    </w:p>
    <w:p w14:paraId="1B41CA44" w14:textId="77777777" w:rsidR="002278F0" w:rsidRPr="00E5399F" w:rsidRDefault="002278F0" w:rsidP="00A26803">
      <w:pPr>
        <w:pStyle w:val="Lista"/>
        <w:numPr>
          <w:ilvl w:val="0"/>
          <w:numId w:val="83"/>
        </w:numPr>
        <w:spacing w:before="120"/>
        <w:ind w:left="709" w:hanging="709"/>
        <w:contextualSpacing w:val="0"/>
      </w:pPr>
      <w:r w:rsidRPr="00E5399F">
        <w:t xml:space="preserve">Na poziomach technologicznych zostaną zlokalizowane główne szyny uziemiające, do których zostaną przyłączone szyny PE wszystkich szaf sterowniczych i szaf przekaźnikowych. </w:t>
      </w:r>
    </w:p>
    <w:p w14:paraId="45F9402F" w14:textId="77777777" w:rsidR="002278F0" w:rsidRPr="00E5399F" w:rsidRDefault="002278F0" w:rsidP="00A26803">
      <w:pPr>
        <w:pStyle w:val="Lista"/>
        <w:numPr>
          <w:ilvl w:val="0"/>
          <w:numId w:val="83"/>
        </w:numPr>
        <w:spacing w:before="120"/>
        <w:ind w:left="709" w:hanging="709"/>
        <w:contextualSpacing w:val="0"/>
      </w:pPr>
      <w:r w:rsidRPr="00E5399F">
        <w:t xml:space="preserve">Do głównej szyny uziemiającej zostaną również przyłączone wszystkie konstrukcje kablowe. Szyny główne połączone będą między sobą oraz z siecią uziemień obiektu. Dla wszystkich zbiorników metalowych, estakad technologicznych, rurociągów itp. zostanie wykonana instalacja uziemiająca połączona z uziemieniem. </w:t>
      </w:r>
    </w:p>
    <w:p w14:paraId="06202EBC" w14:textId="77777777" w:rsidR="002278F0" w:rsidRPr="00E5399F" w:rsidRDefault="002278F0" w:rsidP="00A26803">
      <w:pPr>
        <w:pStyle w:val="Lista"/>
        <w:numPr>
          <w:ilvl w:val="0"/>
          <w:numId w:val="83"/>
        </w:numPr>
        <w:spacing w:before="120"/>
        <w:ind w:left="709" w:hanging="709"/>
        <w:contextualSpacing w:val="0"/>
      </w:pPr>
      <w:r w:rsidRPr="00E5399F">
        <w:t xml:space="preserve">Instalacja odgromowa zostanie wykonana na dachu budynku z przewodów odgromowych o minimalnym przekroju 8 mm2 i maksymalnych rozmiarach siatki 10×10m, mocowanych za pomocą wsporników odpowiednich do pokrycia dachu. </w:t>
      </w:r>
    </w:p>
    <w:p w14:paraId="1BAD85BE" w14:textId="77777777" w:rsidR="002278F0" w:rsidRPr="00E5399F" w:rsidRDefault="002278F0" w:rsidP="00A26803">
      <w:pPr>
        <w:pStyle w:val="Lista"/>
        <w:numPr>
          <w:ilvl w:val="0"/>
          <w:numId w:val="83"/>
        </w:numPr>
        <w:spacing w:before="120"/>
        <w:ind w:left="709" w:hanging="709"/>
        <w:contextualSpacing w:val="0"/>
      </w:pPr>
      <w:r w:rsidRPr="00E5399F">
        <w:t xml:space="preserve">Urządzenia elektryczne na dachu budynku w przypadku konieczności ochrony będą chronione za pomocą iglic odgromowych przyłączonych do instalacji odgromowej. Każdy budynek o wysokości powyżej 40m wyposażony będzie w poziome połączenia wyrównywania potencjału. Maksymalna odległość pionowa, pomiędzy dwoma poziomami wyrównywania potencjału wynosi 20 m. </w:t>
      </w:r>
    </w:p>
    <w:p w14:paraId="6AF07A46" w14:textId="77777777" w:rsidR="002278F0" w:rsidRPr="00E5399F" w:rsidRDefault="002278F0" w:rsidP="00A26803">
      <w:pPr>
        <w:pStyle w:val="Lista"/>
        <w:numPr>
          <w:ilvl w:val="0"/>
          <w:numId w:val="83"/>
        </w:numPr>
        <w:spacing w:before="120"/>
        <w:ind w:left="709" w:hanging="709"/>
        <w:contextualSpacing w:val="0"/>
      </w:pPr>
      <w:r w:rsidRPr="00E5399F">
        <w:t>Pierścień zewnętrzny w miejscach, gdzie nie ma konstrukcji stalowych lub żelbetowych wykonany będzie z bednarki Fe/Zn 40×5. Przewody poziome wyrównywania potencjału łączone będą z przewodami odprowadzającymi oraz konstrukcjami stalowymi budynku (obiektów technologicznych)</w:t>
      </w:r>
    </w:p>
    <w:p w14:paraId="268FCEBC" w14:textId="77777777" w:rsidR="002278F0" w:rsidRPr="00E5399F" w:rsidRDefault="002278F0" w:rsidP="00A26803">
      <w:pPr>
        <w:pStyle w:val="Lista"/>
        <w:numPr>
          <w:ilvl w:val="0"/>
          <w:numId w:val="83"/>
        </w:numPr>
        <w:spacing w:before="120"/>
        <w:ind w:left="709" w:hanging="709"/>
        <w:contextualSpacing w:val="0"/>
      </w:pPr>
      <w:r w:rsidRPr="00E5399F">
        <w:t xml:space="preserve">Instalacja odgromowa zostanie wykonana zgodnie z normami PN-EN 62305. Instalacja odgromowa zostanie wykonana bednarką Fe/Zn 40×5 oraz drutem o minimalnej średnicy Ø8mm. Przy stosowaniu uziomów fundamentowych wyprowadzenia z fundamentów stosować ze stali </w:t>
      </w:r>
      <w:proofErr w:type="spellStart"/>
      <w:r w:rsidRPr="00E5399F">
        <w:t>pomiedzowanej</w:t>
      </w:r>
      <w:proofErr w:type="spellEnd"/>
      <w:r w:rsidRPr="00E5399F">
        <w:t xml:space="preserve"> </w:t>
      </w:r>
      <w:proofErr w:type="spellStart"/>
      <w:r w:rsidRPr="00E5399F">
        <w:t>FeCu</w:t>
      </w:r>
      <w:proofErr w:type="spellEnd"/>
      <w:r w:rsidRPr="00E5399F">
        <w:t>.</w:t>
      </w:r>
    </w:p>
    <w:p w14:paraId="75FACD26" w14:textId="77777777" w:rsidR="002278F0" w:rsidRPr="00E5399F" w:rsidRDefault="002278F0" w:rsidP="00A26803">
      <w:pPr>
        <w:pStyle w:val="Lista"/>
        <w:numPr>
          <w:ilvl w:val="0"/>
          <w:numId w:val="83"/>
        </w:numPr>
        <w:spacing w:before="120"/>
        <w:ind w:left="709" w:hanging="709"/>
        <w:contextualSpacing w:val="0"/>
      </w:pPr>
      <w:r w:rsidRPr="00E5399F">
        <w:t xml:space="preserve">Należy stosować wielostrefową ochronę przeciwprzepięciową zgodną z normą PN-EN 62305 we wszystkich obwodach wchodzących do strefy ochrony przeciwprzepięciowej. Ochronić rozdzielnice 6kV, 0,4kV, 0,23kV, oraz obwody sygnałowe i instalacje </w:t>
      </w:r>
      <w:proofErr w:type="spellStart"/>
      <w:r w:rsidRPr="00E5399F">
        <w:t>słabopradowe</w:t>
      </w:r>
      <w:proofErr w:type="spellEnd"/>
      <w:r w:rsidRPr="00E5399F">
        <w:t>.</w:t>
      </w:r>
    </w:p>
    <w:p w14:paraId="319D1641" w14:textId="77777777" w:rsidR="002278F0" w:rsidRPr="00E5399F" w:rsidRDefault="002278F0" w:rsidP="00D039E8">
      <w:pPr>
        <w:pStyle w:val="Nagwek4"/>
        <w:ind w:left="993" w:hanging="993"/>
      </w:pPr>
      <w:bookmarkStart w:id="206" w:name="_Toc530434543"/>
      <w:r w:rsidRPr="00E5399F">
        <w:lastRenderedPageBreak/>
        <w:t>System ochrony przeciwporażeniowej</w:t>
      </w:r>
      <w:bookmarkEnd w:id="206"/>
    </w:p>
    <w:p w14:paraId="726B815E" w14:textId="77777777" w:rsidR="002278F0" w:rsidRPr="00E5399F" w:rsidRDefault="002278F0" w:rsidP="00A26803">
      <w:pPr>
        <w:pStyle w:val="Lista"/>
        <w:numPr>
          <w:ilvl w:val="0"/>
          <w:numId w:val="14"/>
        </w:numPr>
        <w:spacing w:before="120"/>
        <w:ind w:left="709" w:hanging="709"/>
        <w:contextualSpacing w:val="0"/>
      </w:pPr>
      <w:r w:rsidRPr="00E5399F">
        <w:t>Zgodnie z wymogami norm dla ochrony przed ewentualnym porażeniem elektrycznym w  obwodach instalacji należy stosować:</w:t>
      </w:r>
    </w:p>
    <w:p w14:paraId="214EF779" w14:textId="1F99AF51" w:rsidR="002278F0" w:rsidRPr="00D039E8" w:rsidRDefault="002278F0" w:rsidP="00A26803">
      <w:pPr>
        <w:pStyle w:val="Akapitzlist"/>
        <w:numPr>
          <w:ilvl w:val="1"/>
          <w:numId w:val="14"/>
        </w:numPr>
        <w:ind w:left="709" w:hanging="709"/>
        <w:rPr>
          <w:rFonts w:cs="Arial"/>
          <w:sz w:val="20"/>
          <w:szCs w:val="20"/>
        </w:rPr>
      </w:pPr>
      <w:r w:rsidRPr="00D039E8">
        <w:rPr>
          <w:rFonts w:cs="Arial"/>
          <w:sz w:val="20"/>
          <w:szCs w:val="20"/>
        </w:rPr>
        <w:t>jako ochronę podstawową – (ochrona przed dotykiem bezpośrednim) odpowiednią klasę izolacji lub umieszczenie instalacji poza zasięgiem dotyku,</w:t>
      </w:r>
    </w:p>
    <w:p w14:paraId="6D78AE67" w14:textId="56B3994A" w:rsidR="002278F0" w:rsidRPr="00D039E8" w:rsidRDefault="002278F0" w:rsidP="00A26803">
      <w:pPr>
        <w:pStyle w:val="Akapitzlist"/>
        <w:numPr>
          <w:ilvl w:val="1"/>
          <w:numId w:val="14"/>
        </w:numPr>
        <w:ind w:left="709" w:hanging="709"/>
        <w:rPr>
          <w:rFonts w:cs="Arial"/>
          <w:sz w:val="20"/>
          <w:szCs w:val="20"/>
        </w:rPr>
      </w:pPr>
      <w:r w:rsidRPr="00D039E8">
        <w:rPr>
          <w:rFonts w:cs="Arial"/>
          <w:sz w:val="20"/>
          <w:szCs w:val="20"/>
        </w:rPr>
        <w:t>jako ochronę przed dotykiem pośrednim (dodatkowa):</w:t>
      </w:r>
    </w:p>
    <w:p w14:paraId="49C79044" w14:textId="77777777" w:rsidR="002278F0" w:rsidRPr="00E5399F" w:rsidRDefault="002278F0" w:rsidP="00A26803">
      <w:pPr>
        <w:pStyle w:val="Listapunktowana3"/>
        <w:numPr>
          <w:ilvl w:val="0"/>
          <w:numId w:val="15"/>
        </w:numPr>
        <w:tabs>
          <w:tab w:val="clear" w:pos="1078"/>
        </w:tabs>
        <w:spacing w:before="120" w:after="0"/>
        <w:ind w:hanging="369"/>
      </w:pPr>
      <w:r w:rsidRPr="00E5399F">
        <w:t>dla napięcia 6kV: uziemienie ochronne,</w:t>
      </w:r>
    </w:p>
    <w:p w14:paraId="07F65B72" w14:textId="77777777" w:rsidR="002278F0" w:rsidRPr="00E5399F" w:rsidRDefault="002278F0" w:rsidP="00A26803">
      <w:pPr>
        <w:pStyle w:val="Listapunktowana3"/>
        <w:numPr>
          <w:ilvl w:val="0"/>
          <w:numId w:val="15"/>
        </w:numPr>
        <w:tabs>
          <w:tab w:val="clear" w:pos="1078"/>
        </w:tabs>
        <w:spacing w:before="120" w:after="0"/>
        <w:ind w:hanging="369"/>
        <w:rPr>
          <w:rFonts w:cs="Arial"/>
        </w:rPr>
      </w:pPr>
      <w:r w:rsidRPr="00E5399F">
        <w:t>dla napięcia do 1kV: system wyłączenia zasilania poprzez stosowanie odpowiednich łączników nadprądowych i wyłączników różnicowo- prądowych o wymaganej czułości, oraz urządzenia 2 klasy izolacji.</w:t>
      </w:r>
    </w:p>
    <w:p w14:paraId="111ED69F" w14:textId="77777777" w:rsidR="002278F0" w:rsidRPr="00E5399F" w:rsidRDefault="002278F0" w:rsidP="00D039E8">
      <w:pPr>
        <w:pStyle w:val="Nagwek4"/>
        <w:ind w:left="993" w:hanging="993"/>
      </w:pPr>
      <w:bookmarkStart w:id="207" w:name="_Toc530434544"/>
      <w:r w:rsidRPr="00E5399F">
        <w:t>Instalacje elektryczne pomocnicze</w:t>
      </w:r>
      <w:bookmarkEnd w:id="207"/>
    </w:p>
    <w:p w14:paraId="671C39B2" w14:textId="77777777" w:rsidR="002278F0" w:rsidRPr="00E5399F" w:rsidRDefault="002278F0" w:rsidP="00A26803">
      <w:pPr>
        <w:pStyle w:val="Lista"/>
        <w:numPr>
          <w:ilvl w:val="0"/>
          <w:numId w:val="16"/>
        </w:numPr>
        <w:spacing w:before="120"/>
        <w:ind w:left="709" w:hanging="709"/>
        <w:contextualSpacing w:val="0"/>
        <w:rPr>
          <w:rFonts w:cs="Arial"/>
        </w:rPr>
      </w:pPr>
      <w:r w:rsidRPr="00E5399F">
        <w:t>Zakres zamówienia w części elektrycznej obejmuje kompletne wyposażenie układów:</w:t>
      </w:r>
    </w:p>
    <w:p w14:paraId="40DE5AC0" w14:textId="75721FE7" w:rsidR="002278F0" w:rsidRPr="00D039E8" w:rsidRDefault="002278F0" w:rsidP="00A26803">
      <w:pPr>
        <w:pStyle w:val="Akapitzlist"/>
        <w:numPr>
          <w:ilvl w:val="1"/>
          <w:numId w:val="16"/>
        </w:numPr>
        <w:ind w:left="709" w:hanging="709"/>
        <w:rPr>
          <w:rFonts w:cs="Arial"/>
          <w:sz w:val="20"/>
          <w:szCs w:val="20"/>
        </w:rPr>
      </w:pPr>
      <w:r w:rsidRPr="00D039E8">
        <w:rPr>
          <w:rFonts w:cs="Arial"/>
          <w:sz w:val="20"/>
          <w:szCs w:val="20"/>
        </w:rPr>
        <w:t>instalacji oświetleniowej (oświetlenie wewnętrzne podstawowe i awaryjne, oświetlenie zewnętrzne),</w:t>
      </w:r>
    </w:p>
    <w:p w14:paraId="2D4C3F9C" w14:textId="77777777" w:rsidR="002278F0" w:rsidRPr="00D039E8" w:rsidRDefault="002278F0" w:rsidP="00A26803">
      <w:pPr>
        <w:pStyle w:val="Akapitzlist"/>
        <w:numPr>
          <w:ilvl w:val="1"/>
          <w:numId w:val="16"/>
        </w:numPr>
        <w:ind w:left="709" w:hanging="709"/>
        <w:rPr>
          <w:rFonts w:cs="Arial"/>
          <w:sz w:val="20"/>
          <w:szCs w:val="20"/>
        </w:rPr>
      </w:pPr>
      <w:r w:rsidRPr="00D039E8">
        <w:rPr>
          <w:rFonts w:cs="Arial"/>
          <w:sz w:val="20"/>
          <w:szCs w:val="20"/>
        </w:rPr>
        <w:t>sieci uziemiającej,</w:t>
      </w:r>
    </w:p>
    <w:p w14:paraId="6130FE90" w14:textId="77777777" w:rsidR="002278F0" w:rsidRPr="00D039E8" w:rsidRDefault="002278F0" w:rsidP="00A26803">
      <w:pPr>
        <w:pStyle w:val="Akapitzlist"/>
        <w:numPr>
          <w:ilvl w:val="1"/>
          <w:numId w:val="16"/>
        </w:numPr>
        <w:ind w:left="709" w:hanging="709"/>
        <w:rPr>
          <w:rFonts w:cs="Arial"/>
          <w:sz w:val="20"/>
          <w:szCs w:val="20"/>
        </w:rPr>
      </w:pPr>
      <w:r w:rsidRPr="00D039E8">
        <w:rPr>
          <w:rFonts w:cs="Arial"/>
          <w:sz w:val="20"/>
          <w:szCs w:val="20"/>
        </w:rPr>
        <w:t>instalacji odgromowej,</w:t>
      </w:r>
    </w:p>
    <w:p w14:paraId="2FA2D1AD" w14:textId="77777777" w:rsidR="002278F0" w:rsidRPr="00D039E8" w:rsidRDefault="002278F0" w:rsidP="00A26803">
      <w:pPr>
        <w:pStyle w:val="Akapitzlist"/>
        <w:numPr>
          <w:ilvl w:val="1"/>
          <w:numId w:val="16"/>
        </w:numPr>
        <w:ind w:left="709" w:hanging="709"/>
        <w:rPr>
          <w:rFonts w:cs="Arial"/>
          <w:sz w:val="20"/>
          <w:szCs w:val="20"/>
        </w:rPr>
      </w:pPr>
      <w:r w:rsidRPr="00D039E8">
        <w:rPr>
          <w:rFonts w:cs="Arial"/>
          <w:sz w:val="20"/>
          <w:szCs w:val="20"/>
        </w:rPr>
        <w:t>gospodarki kablowej (kable i trasy kablowe),</w:t>
      </w:r>
    </w:p>
    <w:p w14:paraId="14529AE3" w14:textId="77777777" w:rsidR="002278F0" w:rsidRPr="00D039E8" w:rsidRDefault="002278F0" w:rsidP="00A26803">
      <w:pPr>
        <w:pStyle w:val="Akapitzlist"/>
        <w:numPr>
          <w:ilvl w:val="1"/>
          <w:numId w:val="16"/>
        </w:numPr>
        <w:ind w:left="709" w:hanging="709"/>
        <w:rPr>
          <w:rFonts w:cs="Arial"/>
          <w:sz w:val="20"/>
          <w:szCs w:val="20"/>
        </w:rPr>
      </w:pPr>
      <w:r w:rsidRPr="00D039E8">
        <w:rPr>
          <w:rFonts w:cs="Arial"/>
          <w:sz w:val="20"/>
          <w:szCs w:val="20"/>
        </w:rPr>
        <w:t>instalacji teletechnicznej, w tym sygnalizacji pożaru, itp.,</w:t>
      </w:r>
    </w:p>
    <w:p w14:paraId="400CC36B" w14:textId="77777777" w:rsidR="002278F0" w:rsidRPr="00E5399F" w:rsidRDefault="002278F0" w:rsidP="00A26803">
      <w:pPr>
        <w:pStyle w:val="Lista"/>
        <w:numPr>
          <w:ilvl w:val="0"/>
          <w:numId w:val="16"/>
        </w:numPr>
        <w:spacing w:before="120"/>
        <w:ind w:left="709" w:hanging="709"/>
        <w:contextualSpacing w:val="0"/>
      </w:pPr>
      <w:r w:rsidRPr="00E5399F">
        <w:t>Zakres zamówienia obejmuje kompletne wyposażenie obwodów zabezpieczeń elektrycznych, sterowania, pomiarów i automatyki ruchowej KRS</w:t>
      </w:r>
    </w:p>
    <w:p w14:paraId="14023AF7" w14:textId="6F08EE3E" w:rsidR="00D86775" w:rsidRDefault="00D86775" w:rsidP="00D86775"/>
    <w:p w14:paraId="11CDBED5" w14:textId="7BB4F0D3" w:rsidR="007218DB" w:rsidRPr="009469DD" w:rsidRDefault="007218DB" w:rsidP="007218DB">
      <w:pPr>
        <w:pStyle w:val="Nagwek2"/>
      </w:pPr>
      <w:bookmarkStart w:id="208" w:name="_Toc530434514"/>
      <w:bookmarkStart w:id="209" w:name="_Toc26797121"/>
      <w:r>
        <w:t xml:space="preserve">Instalacja KRS - </w:t>
      </w:r>
      <w:r w:rsidRPr="009469DD">
        <w:t xml:space="preserve">Branża </w:t>
      </w:r>
      <w:proofErr w:type="spellStart"/>
      <w:r w:rsidRPr="009469DD">
        <w:t>AKPiA</w:t>
      </w:r>
      <w:bookmarkEnd w:id="208"/>
      <w:bookmarkEnd w:id="209"/>
      <w:proofErr w:type="spellEnd"/>
    </w:p>
    <w:p w14:paraId="0AD5FC0A" w14:textId="4929916F" w:rsidR="007218DB" w:rsidRDefault="007218DB" w:rsidP="007218DB">
      <w:pPr>
        <w:pStyle w:val="Nagwek3"/>
      </w:pPr>
      <w:r>
        <w:t>Zakres prac i granica dostaw</w:t>
      </w:r>
    </w:p>
    <w:p w14:paraId="1D1EB3EB" w14:textId="647C2CF7" w:rsidR="007218DB" w:rsidRPr="00676149" w:rsidRDefault="007218DB" w:rsidP="007218DB">
      <w:pPr>
        <w:spacing w:before="120"/>
        <w:rPr>
          <w:rFonts w:cs="Arial"/>
        </w:rPr>
      </w:pPr>
      <w:r w:rsidRPr="00676149">
        <w:rPr>
          <w:rFonts w:cs="Arial"/>
          <w:b/>
        </w:rPr>
        <w:t>Zakres Dostaw</w:t>
      </w:r>
      <w:r w:rsidRPr="00676149">
        <w:rPr>
          <w:rFonts w:cs="Arial"/>
        </w:rPr>
        <w:t xml:space="preserve"> w części automatyki obejmuje:</w:t>
      </w:r>
    </w:p>
    <w:p w14:paraId="3DE8FD3D" w14:textId="77777777" w:rsidR="007218DB" w:rsidRPr="009469DD" w:rsidRDefault="007218DB" w:rsidP="00A26803">
      <w:pPr>
        <w:pStyle w:val="Akapitzlist"/>
        <w:numPr>
          <w:ilvl w:val="0"/>
          <w:numId w:val="86"/>
        </w:numPr>
        <w:ind w:left="567" w:hanging="578"/>
        <w:rPr>
          <w:sz w:val="20"/>
          <w:szCs w:val="20"/>
        </w:rPr>
      </w:pPr>
      <w:r w:rsidRPr="009469DD">
        <w:rPr>
          <w:sz w:val="20"/>
          <w:szCs w:val="20"/>
        </w:rPr>
        <w:t xml:space="preserve">Komplet materiałów i urządzeń niezbędnych dla zrealizowania funkcji sterowania, regulacji, pomiarów, zabezpieczeń, archiwizacji i sygnalizacji w systemie sterowania i wizualizacji typu SCADA/PLC. </w:t>
      </w:r>
    </w:p>
    <w:p w14:paraId="2E47CFD9" w14:textId="77777777" w:rsidR="007218DB" w:rsidRPr="009469DD" w:rsidRDefault="007218DB" w:rsidP="00A26803">
      <w:pPr>
        <w:pStyle w:val="Akapitzlist"/>
        <w:numPr>
          <w:ilvl w:val="0"/>
          <w:numId w:val="86"/>
        </w:numPr>
        <w:ind w:left="567" w:hanging="578"/>
        <w:rPr>
          <w:sz w:val="20"/>
          <w:szCs w:val="20"/>
        </w:rPr>
      </w:pPr>
      <w:r w:rsidRPr="009469DD">
        <w:rPr>
          <w:sz w:val="20"/>
          <w:szCs w:val="20"/>
        </w:rPr>
        <w:t xml:space="preserve">Zakres dostaw </w:t>
      </w:r>
      <w:proofErr w:type="spellStart"/>
      <w:r w:rsidRPr="009469DD">
        <w:rPr>
          <w:sz w:val="20"/>
          <w:szCs w:val="20"/>
        </w:rPr>
        <w:t>AKPiA</w:t>
      </w:r>
      <w:proofErr w:type="spellEnd"/>
      <w:r w:rsidRPr="009469DD">
        <w:rPr>
          <w:sz w:val="20"/>
          <w:szCs w:val="20"/>
        </w:rPr>
        <w:t xml:space="preserve"> powinien obejmować kompletny tor pomiarowy od  przyłączy (np. dla pomiarów ciśnienia obejmujący rurki impulsowe, przetworniki pomiarowe wraz z konstrukcjami zamocowania na obiekcie, kable, szafki (szafy) obiektowe i systemowe, elementy </w:t>
      </w:r>
      <w:proofErr w:type="spellStart"/>
      <w:r w:rsidRPr="009469DD">
        <w:rPr>
          <w:sz w:val="20"/>
          <w:szCs w:val="20"/>
        </w:rPr>
        <w:t>zawieszeń</w:t>
      </w:r>
      <w:proofErr w:type="spellEnd"/>
      <w:r w:rsidRPr="009469DD">
        <w:rPr>
          <w:sz w:val="20"/>
          <w:szCs w:val="20"/>
        </w:rPr>
        <w:t xml:space="preserve"> toru pomiarowego, trasy kablowe) aż do modułów we/wy systemu wizualizacji i sterowania klasy SCADA/PLC włącznie. Przyłączone do Instalacji pomiary i sygnały, których wynik (brak, zakłócenie itp.) ma wpływ na pracę kotła, powinny być zrealizowane w układzie 2 z 3.  </w:t>
      </w:r>
    </w:p>
    <w:p w14:paraId="13FD84A3" w14:textId="77777777" w:rsidR="007218DB" w:rsidRPr="009469DD" w:rsidRDefault="007218DB" w:rsidP="00A26803">
      <w:pPr>
        <w:pStyle w:val="Akapitzlist"/>
        <w:numPr>
          <w:ilvl w:val="0"/>
          <w:numId w:val="86"/>
        </w:numPr>
        <w:ind w:left="567" w:hanging="578"/>
        <w:rPr>
          <w:sz w:val="20"/>
          <w:szCs w:val="20"/>
        </w:rPr>
      </w:pPr>
      <w:r w:rsidRPr="00EB4C8F">
        <w:rPr>
          <w:sz w:val="20"/>
          <w:szCs w:val="20"/>
        </w:rPr>
        <w:t>Pomiary, sterowanie, regulacj</w:t>
      </w:r>
      <w:r>
        <w:rPr>
          <w:sz w:val="20"/>
          <w:szCs w:val="20"/>
          <w:lang w:val="pl-PL"/>
        </w:rPr>
        <w:t>ę</w:t>
      </w:r>
      <w:r w:rsidRPr="00EB4C8F">
        <w:rPr>
          <w:sz w:val="20"/>
          <w:szCs w:val="20"/>
        </w:rPr>
        <w:t xml:space="preserve"> i wizualizacj</w:t>
      </w:r>
      <w:r>
        <w:rPr>
          <w:sz w:val="20"/>
          <w:szCs w:val="20"/>
          <w:lang w:val="pl-PL"/>
        </w:rPr>
        <w:t>ę</w:t>
      </w:r>
      <w:r w:rsidRPr="00EB4C8F">
        <w:rPr>
          <w:sz w:val="20"/>
          <w:szCs w:val="20"/>
        </w:rPr>
        <w:t xml:space="preserve"> Instalacji Wykonawca zintegruje z istniejącym na </w:t>
      </w:r>
      <w:r>
        <w:rPr>
          <w:sz w:val="20"/>
          <w:szCs w:val="20"/>
          <w:lang w:val="pl-PL"/>
        </w:rPr>
        <w:t xml:space="preserve">obiekcie </w:t>
      </w:r>
      <w:r w:rsidRPr="00EB4C8F">
        <w:rPr>
          <w:sz w:val="20"/>
          <w:szCs w:val="20"/>
        </w:rPr>
        <w:t>systemem automatyki klasy SCADA/PLC za pomocą sterowników PLC w tym ewentualnie wysp I/O (wejść/wyjść). Sterowanie i nadzór odbywać się będzie z dwóch nowych stacji operatorskich na pulpicie w nastawni centralnej lub nastawni kotłowych</w:t>
      </w:r>
      <w:r w:rsidRPr="009469DD">
        <w:rPr>
          <w:sz w:val="20"/>
          <w:szCs w:val="20"/>
        </w:rPr>
        <w:t xml:space="preserve">. </w:t>
      </w:r>
    </w:p>
    <w:p w14:paraId="7FD61BA8" w14:textId="77777777" w:rsidR="007218DB" w:rsidRPr="009469DD" w:rsidRDefault="007218DB" w:rsidP="00A26803">
      <w:pPr>
        <w:pStyle w:val="Akapitzlist"/>
        <w:numPr>
          <w:ilvl w:val="0"/>
          <w:numId w:val="86"/>
        </w:numPr>
        <w:ind w:left="567" w:hanging="578"/>
        <w:rPr>
          <w:sz w:val="20"/>
          <w:szCs w:val="20"/>
        </w:rPr>
      </w:pPr>
      <w:r w:rsidRPr="009469DD">
        <w:rPr>
          <w:sz w:val="20"/>
          <w:szCs w:val="20"/>
        </w:rPr>
        <w:t>Dostawa wszystkich niezbędnych elementów sieciow</w:t>
      </w:r>
      <w:r>
        <w:rPr>
          <w:sz w:val="20"/>
          <w:szCs w:val="20"/>
        </w:rPr>
        <w:t xml:space="preserve">ych koniecznych do powiązania </w:t>
      </w:r>
      <w:r>
        <w:rPr>
          <w:sz w:val="20"/>
          <w:szCs w:val="20"/>
        </w:rPr>
        <w:br/>
        <w:t xml:space="preserve">z </w:t>
      </w:r>
      <w:r w:rsidRPr="009469DD">
        <w:rPr>
          <w:sz w:val="20"/>
          <w:szCs w:val="20"/>
        </w:rPr>
        <w:t xml:space="preserve">istniejącym systemem automatyki redundantną magistralą światłowodową, </w:t>
      </w:r>
      <w:proofErr w:type="spellStart"/>
      <w:r w:rsidRPr="009469DD">
        <w:rPr>
          <w:sz w:val="20"/>
          <w:szCs w:val="20"/>
        </w:rPr>
        <w:t>Industrial</w:t>
      </w:r>
      <w:proofErr w:type="spellEnd"/>
      <w:r w:rsidRPr="009469DD">
        <w:rPr>
          <w:sz w:val="20"/>
          <w:szCs w:val="20"/>
        </w:rPr>
        <w:t xml:space="preserve"> Ethernet TCP/IP, wykonaną w topologii pierścienia oraz siecią zakładową</w:t>
      </w:r>
      <w:r>
        <w:rPr>
          <w:sz w:val="20"/>
          <w:szCs w:val="20"/>
          <w:lang w:val="pl-PL"/>
        </w:rPr>
        <w:t>.</w:t>
      </w:r>
    </w:p>
    <w:p w14:paraId="53EFEFF2" w14:textId="77777777" w:rsidR="007218DB" w:rsidRPr="009328EB" w:rsidRDefault="007218DB" w:rsidP="00AE4B11">
      <w:pPr>
        <w:pStyle w:val="Akapitzlist"/>
        <w:numPr>
          <w:ilvl w:val="0"/>
          <w:numId w:val="86"/>
        </w:numPr>
        <w:ind w:left="567" w:hanging="567"/>
        <w:rPr>
          <w:sz w:val="20"/>
          <w:szCs w:val="20"/>
        </w:rPr>
      </w:pPr>
      <w:bookmarkStart w:id="210" w:name="_Hlk526415528"/>
      <w:r w:rsidRPr="009469DD">
        <w:rPr>
          <w:sz w:val="20"/>
          <w:szCs w:val="20"/>
        </w:rPr>
        <w:t xml:space="preserve">Do </w:t>
      </w:r>
      <w:r w:rsidRPr="009328EB">
        <w:rPr>
          <w:sz w:val="20"/>
          <w:szCs w:val="20"/>
        </w:rPr>
        <w:t xml:space="preserve">zakresu dostaw wchodzą także: </w:t>
      </w:r>
    </w:p>
    <w:p w14:paraId="36D4F0C1" w14:textId="3EB1D5FF" w:rsidR="007218DB" w:rsidRPr="001C4CA6" w:rsidRDefault="007218DB" w:rsidP="00A26803">
      <w:pPr>
        <w:pStyle w:val="Akapitzlist"/>
        <w:numPr>
          <w:ilvl w:val="1"/>
          <w:numId w:val="86"/>
        </w:numPr>
        <w:ind w:hanging="720"/>
        <w:rPr>
          <w:sz w:val="20"/>
          <w:szCs w:val="20"/>
        </w:rPr>
      </w:pPr>
      <w:r w:rsidRPr="001C4CA6">
        <w:rPr>
          <w:sz w:val="20"/>
          <w:szCs w:val="20"/>
        </w:rPr>
        <w:t xml:space="preserve">pomiary ciągłe emisji </w:t>
      </w:r>
      <w:proofErr w:type="spellStart"/>
      <w:r w:rsidRPr="001C4CA6">
        <w:rPr>
          <w:sz w:val="20"/>
          <w:szCs w:val="20"/>
        </w:rPr>
        <w:t>NO</w:t>
      </w:r>
      <w:r w:rsidR="009328EB" w:rsidRPr="001C4CA6">
        <w:rPr>
          <w:sz w:val="20"/>
          <w:szCs w:val="20"/>
          <w:lang w:val="pl-PL"/>
        </w:rPr>
        <w:t>x</w:t>
      </w:r>
      <w:proofErr w:type="spellEnd"/>
      <w:r w:rsidRPr="001C4CA6">
        <w:rPr>
          <w:sz w:val="20"/>
          <w:szCs w:val="20"/>
        </w:rPr>
        <w:t xml:space="preserve">, </w:t>
      </w:r>
      <w:r w:rsidR="009D629C">
        <w:rPr>
          <w:sz w:val="20"/>
          <w:szCs w:val="20"/>
          <w:lang w:val="pl-PL"/>
        </w:rPr>
        <w:t xml:space="preserve">CO </w:t>
      </w:r>
      <w:r w:rsidRPr="001C4CA6">
        <w:rPr>
          <w:sz w:val="20"/>
          <w:szCs w:val="20"/>
        </w:rPr>
        <w:t>i O2,</w:t>
      </w:r>
    </w:p>
    <w:p w14:paraId="2224EDCA" w14:textId="264A747C" w:rsidR="007218DB" w:rsidRPr="001C4CA6" w:rsidRDefault="007218DB" w:rsidP="00A26803">
      <w:pPr>
        <w:pStyle w:val="Akapitzlist"/>
        <w:numPr>
          <w:ilvl w:val="1"/>
          <w:numId w:val="86"/>
        </w:numPr>
        <w:ind w:hanging="720"/>
        <w:rPr>
          <w:sz w:val="20"/>
          <w:szCs w:val="20"/>
        </w:rPr>
      </w:pPr>
      <w:r w:rsidRPr="001C4CA6">
        <w:rPr>
          <w:sz w:val="20"/>
          <w:szCs w:val="20"/>
        </w:rPr>
        <w:lastRenderedPageBreak/>
        <w:t>ciągły pomiar zawartości NH3 w spalinach,</w:t>
      </w:r>
      <w:r w:rsidR="00390B2D" w:rsidRPr="001C4CA6">
        <w:rPr>
          <w:sz w:val="20"/>
          <w:szCs w:val="20"/>
          <w:lang w:val="pl-PL"/>
        </w:rPr>
        <w:t>(w przypadku zabudowy instalacji odazotowania spalin),</w:t>
      </w:r>
    </w:p>
    <w:p w14:paraId="7DC31168" w14:textId="7171E1CF" w:rsidR="007218DB" w:rsidRPr="001C4CA6" w:rsidRDefault="007218DB" w:rsidP="00A26803">
      <w:pPr>
        <w:pStyle w:val="Akapitzlist"/>
        <w:numPr>
          <w:ilvl w:val="1"/>
          <w:numId w:val="86"/>
        </w:numPr>
        <w:ind w:hanging="720"/>
        <w:rPr>
          <w:sz w:val="20"/>
          <w:szCs w:val="20"/>
        </w:rPr>
      </w:pPr>
      <w:r w:rsidRPr="001C4CA6">
        <w:rPr>
          <w:sz w:val="20"/>
          <w:szCs w:val="20"/>
        </w:rPr>
        <w:t xml:space="preserve">pomiar poziomu i </w:t>
      </w:r>
      <w:proofErr w:type="spellStart"/>
      <w:r w:rsidRPr="001C4CA6">
        <w:rPr>
          <w:sz w:val="20"/>
          <w:szCs w:val="20"/>
        </w:rPr>
        <w:t>pH</w:t>
      </w:r>
      <w:proofErr w:type="spellEnd"/>
      <w:r w:rsidRPr="001C4CA6">
        <w:rPr>
          <w:sz w:val="20"/>
          <w:szCs w:val="20"/>
        </w:rPr>
        <w:t xml:space="preserve"> ścieków w zbiorniku ścieków,</w:t>
      </w:r>
    </w:p>
    <w:p w14:paraId="3F7FB75F" w14:textId="77777777" w:rsidR="007218DB" w:rsidRPr="00390B2D" w:rsidRDefault="007218DB" w:rsidP="00A26803">
      <w:pPr>
        <w:pStyle w:val="Akapitzlist"/>
        <w:numPr>
          <w:ilvl w:val="1"/>
          <w:numId w:val="86"/>
        </w:numPr>
        <w:ind w:hanging="720"/>
        <w:rPr>
          <w:sz w:val="20"/>
          <w:szCs w:val="20"/>
        </w:rPr>
      </w:pPr>
      <w:r w:rsidRPr="00390B2D">
        <w:rPr>
          <w:sz w:val="20"/>
          <w:szCs w:val="20"/>
        </w:rPr>
        <w:t>inne pomiary fizyczne i chemiczne niezbędne do prowadzenia procesu technologicznego,</w:t>
      </w:r>
    </w:p>
    <w:p w14:paraId="21AA8344" w14:textId="77777777" w:rsidR="007218DB" w:rsidRPr="00390B2D" w:rsidRDefault="007218DB" w:rsidP="00A26803">
      <w:pPr>
        <w:pStyle w:val="Akapitzlist"/>
        <w:numPr>
          <w:ilvl w:val="1"/>
          <w:numId w:val="86"/>
        </w:numPr>
        <w:ind w:hanging="720"/>
        <w:rPr>
          <w:sz w:val="20"/>
          <w:szCs w:val="20"/>
        </w:rPr>
      </w:pPr>
      <w:r w:rsidRPr="00390B2D">
        <w:rPr>
          <w:sz w:val="20"/>
          <w:szCs w:val="20"/>
        </w:rPr>
        <w:t>detektory do wykrywania i sygnalizacji wycieku gazu,</w:t>
      </w:r>
    </w:p>
    <w:p w14:paraId="45470B3D" w14:textId="77777777" w:rsidR="005C5739" w:rsidRPr="00390B2D" w:rsidRDefault="005C5739" w:rsidP="005C5739">
      <w:pPr>
        <w:pStyle w:val="Akapitzlist"/>
        <w:numPr>
          <w:ilvl w:val="1"/>
          <w:numId w:val="86"/>
        </w:numPr>
        <w:ind w:hanging="720"/>
        <w:rPr>
          <w:sz w:val="20"/>
          <w:szCs w:val="20"/>
        </w:rPr>
      </w:pPr>
      <w:r w:rsidRPr="00390B2D">
        <w:rPr>
          <w:sz w:val="20"/>
          <w:szCs w:val="20"/>
        </w:rPr>
        <w:t xml:space="preserve">detektory do wykrywania i sygnalizacji wycieku oleju opałowego, </w:t>
      </w:r>
    </w:p>
    <w:p w14:paraId="5186EBB1" w14:textId="77777777" w:rsidR="005C5739" w:rsidRPr="00390B2D" w:rsidRDefault="005C5739" w:rsidP="005C5739">
      <w:pPr>
        <w:pStyle w:val="Akapitzlist"/>
        <w:numPr>
          <w:ilvl w:val="1"/>
          <w:numId w:val="86"/>
        </w:numPr>
        <w:ind w:hanging="720"/>
        <w:rPr>
          <w:sz w:val="20"/>
          <w:szCs w:val="20"/>
        </w:rPr>
      </w:pPr>
      <w:r w:rsidRPr="00390B2D">
        <w:rPr>
          <w:sz w:val="20"/>
          <w:szCs w:val="20"/>
        </w:rPr>
        <w:t>opomiarowanie ilości zużytego paliwa: gazu i oleju, zgodnie z obowiązującymi przepisami</w:t>
      </w:r>
      <w:r>
        <w:rPr>
          <w:sz w:val="20"/>
          <w:szCs w:val="20"/>
          <w:lang w:val="pl-PL"/>
        </w:rPr>
        <w:t>,</w:t>
      </w:r>
    </w:p>
    <w:p w14:paraId="59337C3D" w14:textId="5FE96656" w:rsidR="007218DB" w:rsidRPr="00390B2D" w:rsidRDefault="007218DB" w:rsidP="00A26803">
      <w:pPr>
        <w:pStyle w:val="Akapitzlist"/>
        <w:numPr>
          <w:ilvl w:val="1"/>
          <w:numId w:val="86"/>
        </w:numPr>
        <w:ind w:hanging="720"/>
        <w:rPr>
          <w:sz w:val="20"/>
          <w:szCs w:val="20"/>
        </w:rPr>
      </w:pPr>
      <w:r w:rsidRPr="00390B2D">
        <w:rPr>
          <w:sz w:val="20"/>
          <w:szCs w:val="20"/>
        </w:rPr>
        <w:t xml:space="preserve">układy pomiarowe mierzące wielkość produkcji ciepła </w:t>
      </w:r>
      <w:r w:rsidR="00390B2D">
        <w:rPr>
          <w:sz w:val="20"/>
          <w:szCs w:val="20"/>
          <w:lang w:val="pl-PL"/>
        </w:rPr>
        <w:t xml:space="preserve">i pary </w:t>
      </w:r>
      <w:r w:rsidRPr="00390B2D">
        <w:rPr>
          <w:sz w:val="20"/>
          <w:szCs w:val="20"/>
        </w:rPr>
        <w:t xml:space="preserve">z kotłów, </w:t>
      </w:r>
    </w:p>
    <w:p w14:paraId="273205CE" w14:textId="77777777" w:rsidR="007218DB" w:rsidRPr="009469DD" w:rsidRDefault="007218DB" w:rsidP="00A26803">
      <w:pPr>
        <w:pStyle w:val="Akapitzlist"/>
        <w:numPr>
          <w:ilvl w:val="0"/>
          <w:numId w:val="86"/>
        </w:numPr>
        <w:ind w:hanging="720"/>
        <w:rPr>
          <w:sz w:val="20"/>
          <w:szCs w:val="20"/>
        </w:rPr>
      </w:pPr>
      <w:r>
        <w:rPr>
          <w:sz w:val="20"/>
          <w:szCs w:val="20"/>
          <w:lang w:val="pl-PL"/>
        </w:rPr>
        <w:t xml:space="preserve">Nowy serwer </w:t>
      </w:r>
      <w:proofErr w:type="spellStart"/>
      <w:r>
        <w:rPr>
          <w:sz w:val="20"/>
          <w:szCs w:val="20"/>
          <w:lang w:val="pl-PL"/>
        </w:rPr>
        <w:t>Historian</w:t>
      </w:r>
      <w:proofErr w:type="spellEnd"/>
      <w:r>
        <w:rPr>
          <w:sz w:val="20"/>
          <w:szCs w:val="20"/>
          <w:lang w:val="pl-PL"/>
        </w:rPr>
        <w:t xml:space="preserve"> z macierzą dysków wraz z licencjami.</w:t>
      </w:r>
    </w:p>
    <w:p w14:paraId="45157AEA" w14:textId="77777777" w:rsidR="007218DB" w:rsidRPr="009469DD" w:rsidRDefault="007218DB" w:rsidP="00A26803">
      <w:pPr>
        <w:pStyle w:val="Akapitzlist"/>
        <w:numPr>
          <w:ilvl w:val="0"/>
          <w:numId w:val="86"/>
        </w:numPr>
        <w:ind w:hanging="720"/>
        <w:rPr>
          <w:sz w:val="20"/>
          <w:szCs w:val="20"/>
        </w:rPr>
      </w:pPr>
      <w:r w:rsidRPr="009469DD">
        <w:rPr>
          <w:sz w:val="20"/>
          <w:szCs w:val="20"/>
        </w:rPr>
        <w:t xml:space="preserve">Zabudowa </w:t>
      </w:r>
      <w:r>
        <w:rPr>
          <w:sz w:val="20"/>
          <w:szCs w:val="20"/>
          <w:lang w:val="pl-PL"/>
        </w:rPr>
        <w:t>nowego</w:t>
      </w:r>
      <w:r w:rsidRPr="009469DD">
        <w:rPr>
          <w:sz w:val="20"/>
          <w:szCs w:val="20"/>
        </w:rPr>
        <w:t xml:space="preserve"> system</w:t>
      </w:r>
      <w:r>
        <w:rPr>
          <w:sz w:val="20"/>
          <w:szCs w:val="20"/>
          <w:lang w:val="pl-PL"/>
        </w:rPr>
        <w:t>u</w:t>
      </w:r>
      <w:r w:rsidRPr="009469DD">
        <w:rPr>
          <w:sz w:val="20"/>
          <w:szCs w:val="20"/>
        </w:rPr>
        <w:t xml:space="preserve"> monitoringu emisji spalin</w:t>
      </w:r>
      <w:r>
        <w:rPr>
          <w:sz w:val="20"/>
          <w:szCs w:val="20"/>
          <w:lang w:val="pl-PL"/>
        </w:rPr>
        <w:t xml:space="preserve">. </w:t>
      </w:r>
      <w:bookmarkEnd w:id="210"/>
    </w:p>
    <w:p w14:paraId="64193CFF" w14:textId="77777777" w:rsidR="007218DB" w:rsidRPr="009469DD" w:rsidRDefault="007218DB" w:rsidP="00A26803">
      <w:pPr>
        <w:pStyle w:val="Akapitzlist"/>
        <w:numPr>
          <w:ilvl w:val="0"/>
          <w:numId w:val="86"/>
        </w:numPr>
        <w:ind w:hanging="720"/>
        <w:rPr>
          <w:sz w:val="20"/>
          <w:szCs w:val="20"/>
        </w:rPr>
      </w:pPr>
      <w:r>
        <w:rPr>
          <w:sz w:val="20"/>
          <w:szCs w:val="20"/>
        </w:rPr>
        <w:t xml:space="preserve">Sterowniki PLC powinny </w:t>
      </w:r>
      <w:r w:rsidRPr="00EB4C8F">
        <w:rPr>
          <w:sz w:val="20"/>
          <w:szCs w:val="20"/>
        </w:rPr>
        <w:t xml:space="preserve">przechowywać w swojej pamięci kompletny projekt oprogramowania </w:t>
      </w:r>
      <w:r>
        <w:rPr>
          <w:sz w:val="20"/>
          <w:szCs w:val="20"/>
        </w:rPr>
        <w:br/>
      </w:r>
      <w:r w:rsidRPr="00EB4C8F">
        <w:rPr>
          <w:sz w:val="20"/>
          <w:szCs w:val="20"/>
        </w:rPr>
        <w:t>(program PLC w raz komentarzami, zmiennymi itd., tak aby można go ściągnąć(</w:t>
      </w:r>
      <w:proofErr w:type="spellStart"/>
      <w:r w:rsidRPr="00EB4C8F">
        <w:rPr>
          <w:sz w:val="20"/>
          <w:szCs w:val="20"/>
        </w:rPr>
        <w:t>upload</w:t>
      </w:r>
      <w:proofErr w:type="spellEnd"/>
      <w:r w:rsidRPr="00EB4C8F">
        <w:rPr>
          <w:sz w:val="20"/>
          <w:szCs w:val="20"/>
        </w:rPr>
        <w:t>) do programatora PC, nie mając kodów źródłowych</w:t>
      </w:r>
    </w:p>
    <w:p w14:paraId="3745E23F" w14:textId="77777777" w:rsidR="007218DB" w:rsidRPr="007C62AD" w:rsidRDefault="007218DB" w:rsidP="007218DB">
      <w:pPr>
        <w:spacing w:before="120"/>
        <w:rPr>
          <w:rFonts w:cs="Arial"/>
          <w:b/>
        </w:rPr>
      </w:pPr>
      <w:r w:rsidRPr="007C62AD">
        <w:rPr>
          <w:rFonts w:cs="Arial"/>
          <w:b/>
        </w:rPr>
        <w:t xml:space="preserve">Zakres </w:t>
      </w:r>
      <w:r>
        <w:rPr>
          <w:rFonts w:cs="Arial"/>
          <w:b/>
        </w:rPr>
        <w:t>Usług</w:t>
      </w:r>
      <w:r w:rsidRPr="007C62AD">
        <w:rPr>
          <w:rFonts w:cs="Arial"/>
          <w:b/>
        </w:rPr>
        <w:t xml:space="preserve"> </w:t>
      </w:r>
      <w:r w:rsidRPr="007C62AD">
        <w:rPr>
          <w:rFonts w:cs="Arial"/>
        </w:rPr>
        <w:t>w części automatyki obejmuje:</w:t>
      </w:r>
    </w:p>
    <w:p w14:paraId="0F055C0A" w14:textId="77777777" w:rsidR="007218DB" w:rsidRPr="00682124" w:rsidRDefault="007218DB" w:rsidP="00A26803">
      <w:pPr>
        <w:pStyle w:val="Akapitzlist"/>
        <w:numPr>
          <w:ilvl w:val="0"/>
          <w:numId w:val="87"/>
        </w:numPr>
        <w:ind w:hanging="720"/>
        <w:rPr>
          <w:sz w:val="20"/>
          <w:szCs w:val="20"/>
        </w:rPr>
      </w:pPr>
      <w:r w:rsidRPr="00682124">
        <w:rPr>
          <w:sz w:val="20"/>
          <w:szCs w:val="20"/>
        </w:rPr>
        <w:t>Opracowanie kompletnego projektu</w:t>
      </w:r>
      <w:r>
        <w:rPr>
          <w:sz w:val="20"/>
          <w:szCs w:val="20"/>
          <w:lang w:val="pl-PL"/>
        </w:rPr>
        <w:t xml:space="preserve"> systemu sterowania Instalacją</w:t>
      </w:r>
      <w:r w:rsidRPr="00682124">
        <w:rPr>
          <w:sz w:val="20"/>
          <w:szCs w:val="20"/>
        </w:rPr>
        <w:t xml:space="preserve"> poprzez</w:t>
      </w:r>
      <w:r>
        <w:rPr>
          <w:sz w:val="20"/>
          <w:szCs w:val="20"/>
          <w:lang w:val="pl-PL"/>
        </w:rPr>
        <w:t xml:space="preserve"> rozbudowę istniejącego systemu sterowania</w:t>
      </w:r>
      <w:r w:rsidRPr="00682124">
        <w:rPr>
          <w:sz w:val="20"/>
          <w:szCs w:val="20"/>
        </w:rPr>
        <w:t xml:space="preserve"> PLC do akwizycji danych obiektowych i sterowania procesami oraz </w:t>
      </w:r>
      <w:r>
        <w:rPr>
          <w:sz w:val="20"/>
          <w:szCs w:val="20"/>
          <w:lang w:val="pl-PL"/>
        </w:rPr>
        <w:t xml:space="preserve">rozbudowę </w:t>
      </w:r>
      <w:r w:rsidRPr="00682124">
        <w:rPr>
          <w:sz w:val="20"/>
          <w:szCs w:val="20"/>
        </w:rPr>
        <w:t>stacj</w:t>
      </w:r>
      <w:r>
        <w:rPr>
          <w:sz w:val="20"/>
          <w:szCs w:val="20"/>
          <w:lang w:val="pl-PL"/>
        </w:rPr>
        <w:t>i</w:t>
      </w:r>
      <w:r w:rsidRPr="00682124">
        <w:rPr>
          <w:sz w:val="20"/>
          <w:szCs w:val="20"/>
        </w:rPr>
        <w:t xml:space="preserve"> operatorski</w:t>
      </w:r>
      <w:r>
        <w:rPr>
          <w:sz w:val="20"/>
          <w:szCs w:val="20"/>
          <w:lang w:val="pl-PL"/>
        </w:rPr>
        <w:t>ch</w:t>
      </w:r>
      <w:r w:rsidRPr="00682124">
        <w:rPr>
          <w:sz w:val="20"/>
          <w:szCs w:val="20"/>
        </w:rPr>
        <w:t xml:space="preserve"> z oprogramowaniem klasy SCADA.</w:t>
      </w:r>
    </w:p>
    <w:p w14:paraId="5BA8943E" w14:textId="77777777" w:rsidR="007218DB" w:rsidRDefault="007218DB" w:rsidP="00A26803">
      <w:pPr>
        <w:pStyle w:val="Akapitzlist"/>
        <w:numPr>
          <w:ilvl w:val="0"/>
          <w:numId w:val="87"/>
        </w:numPr>
        <w:ind w:hanging="720"/>
        <w:rPr>
          <w:sz w:val="20"/>
          <w:szCs w:val="20"/>
        </w:rPr>
      </w:pPr>
      <w:r w:rsidRPr="00682124">
        <w:rPr>
          <w:sz w:val="20"/>
          <w:szCs w:val="20"/>
        </w:rPr>
        <w:t>Integracja z istniejącym systemem sterowania i wizualizacji</w:t>
      </w:r>
      <w:r>
        <w:rPr>
          <w:sz w:val="20"/>
          <w:szCs w:val="20"/>
          <w:lang w:val="pl-PL"/>
        </w:rPr>
        <w:t xml:space="preserve"> Instalacji</w:t>
      </w:r>
      <w:r w:rsidRPr="00682124">
        <w:rPr>
          <w:sz w:val="20"/>
          <w:szCs w:val="20"/>
        </w:rPr>
        <w:t xml:space="preserve"> wraz z modernizacją istniejącego oprogramowania SCADA</w:t>
      </w:r>
      <w:r>
        <w:rPr>
          <w:sz w:val="20"/>
          <w:szCs w:val="20"/>
          <w:lang w:val="pl-PL"/>
        </w:rPr>
        <w:t xml:space="preserve"> w zakresie tego wymagającym</w:t>
      </w:r>
      <w:r w:rsidRPr="00682124">
        <w:rPr>
          <w:sz w:val="20"/>
          <w:szCs w:val="20"/>
        </w:rPr>
        <w:t>.</w:t>
      </w:r>
    </w:p>
    <w:p w14:paraId="6D4BF998" w14:textId="77777777" w:rsidR="007218DB" w:rsidRPr="00682124" w:rsidRDefault="007218DB" w:rsidP="00A26803">
      <w:pPr>
        <w:pStyle w:val="Akapitzlist"/>
        <w:numPr>
          <w:ilvl w:val="0"/>
          <w:numId w:val="87"/>
        </w:numPr>
        <w:ind w:hanging="720"/>
        <w:rPr>
          <w:sz w:val="20"/>
          <w:szCs w:val="20"/>
        </w:rPr>
      </w:pPr>
      <w:r>
        <w:rPr>
          <w:sz w:val="20"/>
          <w:szCs w:val="20"/>
          <w:lang w:val="pl-PL"/>
        </w:rPr>
        <w:t>Połączenie systemu sterowania Instalacją z siecią zakładową.</w:t>
      </w:r>
    </w:p>
    <w:p w14:paraId="16B32BB7" w14:textId="77777777" w:rsidR="007218DB" w:rsidRDefault="007218DB" w:rsidP="007218DB">
      <w:pPr>
        <w:pStyle w:val="Akapitzlist"/>
        <w:spacing w:before="240"/>
        <w:rPr>
          <w:rFonts w:cs="Arial"/>
          <w:b/>
          <w:sz w:val="20"/>
          <w:szCs w:val="20"/>
        </w:rPr>
      </w:pPr>
    </w:p>
    <w:p w14:paraId="72A0C9BE" w14:textId="77777777" w:rsidR="007218DB" w:rsidRPr="00682124" w:rsidRDefault="007218DB" w:rsidP="007218DB">
      <w:pPr>
        <w:pStyle w:val="Akapitzlist"/>
        <w:spacing w:before="240"/>
        <w:rPr>
          <w:rFonts w:cs="Arial"/>
          <w:b/>
          <w:sz w:val="20"/>
          <w:szCs w:val="20"/>
        </w:rPr>
      </w:pPr>
      <w:r w:rsidRPr="00682124">
        <w:rPr>
          <w:rFonts w:cs="Arial"/>
          <w:b/>
          <w:sz w:val="20"/>
          <w:szCs w:val="20"/>
        </w:rPr>
        <w:t xml:space="preserve">Granice dostaw i montażu: </w:t>
      </w:r>
    </w:p>
    <w:p w14:paraId="1D687C0E" w14:textId="77777777" w:rsidR="007218DB" w:rsidRPr="00682124" w:rsidRDefault="007218DB" w:rsidP="00A26803">
      <w:pPr>
        <w:pStyle w:val="Akapitzlist"/>
        <w:numPr>
          <w:ilvl w:val="0"/>
          <w:numId w:val="88"/>
        </w:numPr>
        <w:ind w:hanging="720"/>
        <w:rPr>
          <w:sz w:val="20"/>
          <w:szCs w:val="20"/>
        </w:rPr>
      </w:pPr>
      <w:r w:rsidRPr="00682124">
        <w:rPr>
          <w:sz w:val="20"/>
          <w:szCs w:val="20"/>
        </w:rPr>
        <w:t xml:space="preserve">listwy w szafach krosowych </w:t>
      </w:r>
      <w:r>
        <w:rPr>
          <w:sz w:val="20"/>
          <w:szCs w:val="20"/>
          <w:lang w:val="pl-PL"/>
        </w:rPr>
        <w:t xml:space="preserve">kotłów </w:t>
      </w:r>
      <w:r w:rsidRPr="00682124">
        <w:rPr>
          <w:sz w:val="20"/>
          <w:szCs w:val="20"/>
        </w:rPr>
        <w:t xml:space="preserve">zlokalizowanych w </w:t>
      </w:r>
      <w:proofErr w:type="spellStart"/>
      <w:r w:rsidRPr="00682124">
        <w:rPr>
          <w:sz w:val="20"/>
          <w:szCs w:val="20"/>
        </w:rPr>
        <w:t>krosowniach</w:t>
      </w:r>
      <w:proofErr w:type="spellEnd"/>
      <w:r w:rsidRPr="00682124">
        <w:rPr>
          <w:sz w:val="20"/>
          <w:szCs w:val="20"/>
        </w:rPr>
        <w:t>, lokalnych szafkach obiektowych i w szafkach systemowych kotłów.</w:t>
      </w:r>
    </w:p>
    <w:p w14:paraId="4C6BECA4" w14:textId="77777777" w:rsidR="007218DB" w:rsidRPr="00682124" w:rsidRDefault="007218DB" w:rsidP="00A26803">
      <w:pPr>
        <w:pStyle w:val="Akapitzlist"/>
        <w:numPr>
          <w:ilvl w:val="0"/>
          <w:numId w:val="88"/>
        </w:numPr>
        <w:ind w:hanging="720"/>
        <w:rPr>
          <w:sz w:val="20"/>
          <w:szCs w:val="20"/>
        </w:rPr>
      </w:pPr>
      <w:r w:rsidRPr="00682124">
        <w:rPr>
          <w:sz w:val="20"/>
          <w:szCs w:val="20"/>
        </w:rPr>
        <w:t xml:space="preserve">istniejący system </w:t>
      </w:r>
      <w:r>
        <w:rPr>
          <w:sz w:val="20"/>
          <w:szCs w:val="20"/>
          <w:lang w:val="pl-PL"/>
        </w:rPr>
        <w:t>raportowania</w:t>
      </w:r>
      <w:r w:rsidRPr="00682124">
        <w:rPr>
          <w:sz w:val="20"/>
          <w:szCs w:val="20"/>
        </w:rPr>
        <w:t xml:space="preserve"> emisji zanieczyszczeń w spalinach.</w:t>
      </w:r>
    </w:p>
    <w:p w14:paraId="63623B53" w14:textId="77777777" w:rsidR="007218DB" w:rsidRDefault="007218DB" w:rsidP="007218DB">
      <w:r w:rsidRPr="00682124">
        <w:t>Wszelkie rozbudowy i niezbędne połączenia z układami sterowania i transmisji danych Zamawiającego i wszystko, co jest związane z takim połączeniem, tj. uzgodnienia, dokumentacja, dostawy oraz fizyczna realizacja połączenia i prace programowe w układach Zamawiającego, należy do Wykonawcy.</w:t>
      </w:r>
    </w:p>
    <w:p w14:paraId="480CECC1" w14:textId="77777777" w:rsidR="007218DB" w:rsidRDefault="007218DB" w:rsidP="007218DB"/>
    <w:p w14:paraId="5D2B3D3E" w14:textId="41C94FE4" w:rsidR="007218DB" w:rsidRPr="004C096C" w:rsidRDefault="007218DB" w:rsidP="00E94ECB">
      <w:pPr>
        <w:pStyle w:val="Nagwek3"/>
      </w:pPr>
      <w:bookmarkStart w:id="211" w:name="_Toc530434522"/>
      <w:r w:rsidRPr="004C096C">
        <w:t xml:space="preserve">Branża </w:t>
      </w:r>
      <w:proofErr w:type="spellStart"/>
      <w:r w:rsidRPr="004C096C">
        <w:t>AKPiA</w:t>
      </w:r>
      <w:proofErr w:type="spellEnd"/>
      <w:r w:rsidRPr="004C096C">
        <w:t xml:space="preserve"> i sterowanie</w:t>
      </w:r>
      <w:bookmarkEnd w:id="211"/>
      <w:r>
        <w:t xml:space="preserve"> – wymagania ogólne</w:t>
      </w:r>
    </w:p>
    <w:p w14:paraId="5ED957B3" w14:textId="6E1EA027" w:rsidR="007218DB" w:rsidRPr="004C096C" w:rsidRDefault="007218DB" w:rsidP="00E94ECB">
      <w:pPr>
        <w:pStyle w:val="Nagwek4"/>
      </w:pPr>
      <w:bookmarkStart w:id="212" w:name="_Toc530434523"/>
      <w:r w:rsidRPr="004C096C">
        <w:t>Koncepcja sterowania, automatyki, monitoringu i zbierania danych</w:t>
      </w:r>
      <w:bookmarkEnd w:id="212"/>
    </w:p>
    <w:p w14:paraId="5306689C" w14:textId="77777777" w:rsidR="007218DB" w:rsidRPr="004C096C" w:rsidRDefault="007218DB" w:rsidP="00A26803">
      <w:pPr>
        <w:pStyle w:val="Akapitzlist"/>
        <w:numPr>
          <w:ilvl w:val="0"/>
          <w:numId w:val="89"/>
        </w:numPr>
        <w:ind w:hanging="720"/>
        <w:rPr>
          <w:sz w:val="20"/>
          <w:szCs w:val="20"/>
        </w:rPr>
      </w:pPr>
      <w:r w:rsidRPr="004C096C">
        <w:rPr>
          <w:sz w:val="20"/>
          <w:szCs w:val="20"/>
        </w:rPr>
        <w:t xml:space="preserve">Do nadzoru i sterowania </w:t>
      </w:r>
      <w:r>
        <w:rPr>
          <w:sz w:val="20"/>
          <w:szCs w:val="20"/>
          <w:lang w:val="pl-PL"/>
        </w:rPr>
        <w:t>Instalacją</w:t>
      </w:r>
      <w:r w:rsidRPr="004C096C">
        <w:rPr>
          <w:sz w:val="20"/>
          <w:szCs w:val="20"/>
        </w:rPr>
        <w:t xml:space="preserve"> Wykonawca zaprojektuje system PLC </w:t>
      </w:r>
      <w:r>
        <w:rPr>
          <w:sz w:val="20"/>
          <w:szCs w:val="20"/>
          <w:lang w:val="pl-PL"/>
        </w:rPr>
        <w:t>rozbudowując istniejący system SCADA</w:t>
      </w:r>
      <w:r w:rsidRPr="004C096C">
        <w:rPr>
          <w:sz w:val="20"/>
          <w:szCs w:val="20"/>
        </w:rPr>
        <w:t xml:space="preserve"> w oparciu o sterowniki mikroprocesorowe do akwizycji danych obiektowych i sterowania procesami oraz stacje operatorskie z oprogramowaniem klasy SCADA do nadzoru </w:t>
      </w:r>
      <w:r>
        <w:rPr>
          <w:sz w:val="20"/>
          <w:szCs w:val="20"/>
          <w:lang w:val="pl-PL"/>
        </w:rPr>
        <w:t>I</w:t>
      </w:r>
      <w:proofErr w:type="spellStart"/>
      <w:r w:rsidRPr="004C096C">
        <w:rPr>
          <w:sz w:val="20"/>
          <w:szCs w:val="20"/>
        </w:rPr>
        <w:t>nstalacji</w:t>
      </w:r>
      <w:proofErr w:type="spellEnd"/>
      <w:r w:rsidRPr="004C096C">
        <w:rPr>
          <w:sz w:val="20"/>
          <w:szCs w:val="20"/>
        </w:rPr>
        <w:t xml:space="preserve"> przez obsługę.</w:t>
      </w:r>
      <w:r w:rsidRPr="00351AE1">
        <w:rPr>
          <w:sz w:val="20"/>
          <w:szCs w:val="20"/>
          <w:lang w:val="pl-PL"/>
        </w:rPr>
        <w:t xml:space="preserve"> </w:t>
      </w:r>
      <w:r w:rsidRPr="006042F0">
        <w:rPr>
          <w:rFonts w:cs="Arial"/>
          <w:sz w:val="20"/>
          <w:szCs w:val="20"/>
          <w:lang w:val="pl-PL"/>
        </w:rPr>
        <w:t>N</w:t>
      </w:r>
      <w:proofErr w:type="spellStart"/>
      <w:r w:rsidRPr="006042F0">
        <w:rPr>
          <w:rFonts w:cs="Arial"/>
          <w:sz w:val="20"/>
          <w:szCs w:val="20"/>
        </w:rPr>
        <w:t>ależy</w:t>
      </w:r>
      <w:proofErr w:type="spellEnd"/>
      <w:r w:rsidRPr="006042F0">
        <w:rPr>
          <w:rFonts w:cs="Arial"/>
          <w:sz w:val="20"/>
          <w:szCs w:val="20"/>
        </w:rPr>
        <w:t xml:space="preserve"> rozbudować istniejący system SCADA</w:t>
      </w:r>
      <w:r>
        <w:rPr>
          <w:rFonts w:cs="Arial"/>
          <w:sz w:val="20"/>
          <w:szCs w:val="20"/>
          <w:lang w:val="pl-PL"/>
        </w:rPr>
        <w:t>.</w:t>
      </w:r>
      <w:r w:rsidRPr="00351AE1">
        <w:rPr>
          <w:sz w:val="20"/>
          <w:szCs w:val="20"/>
          <w:lang w:val="pl-PL"/>
        </w:rPr>
        <w:t xml:space="preserve"> Istniejący system SCADA bazuje na redundantny</w:t>
      </w:r>
      <w:r>
        <w:rPr>
          <w:sz w:val="20"/>
          <w:szCs w:val="20"/>
          <w:lang w:val="pl-PL"/>
        </w:rPr>
        <w:t>ch serwerach</w:t>
      </w:r>
      <w:r w:rsidRPr="00351AE1">
        <w:rPr>
          <w:sz w:val="20"/>
          <w:szCs w:val="20"/>
          <w:lang w:val="pl-PL"/>
        </w:rPr>
        <w:t xml:space="preserve"> SCADA oraz operatorskich stacjach klienckich</w:t>
      </w:r>
      <w:r w:rsidRPr="004C096C">
        <w:rPr>
          <w:sz w:val="20"/>
          <w:szCs w:val="20"/>
        </w:rPr>
        <w:t>.</w:t>
      </w:r>
    </w:p>
    <w:p w14:paraId="37E808CE" w14:textId="77777777" w:rsidR="007218DB" w:rsidRPr="004C096C" w:rsidRDefault="007218DB" w:rsidP="00A26803">
      <w:pPr>
        <w:pStyle w:val="Akapitzlist"/>
        <w:numPr>
          <w:ilvl w:val="0"/>
          <w:numId w:val="89"/>
        </w:numPr>
        <w:ind w:hanging="720"/>
        <w:rPr>
          <w:sz w:val="20"/>
          <w:szCs w:val="20"/>
        </w:rPr>
      </w:pPr>
      <w:r w:rsidRPr="004C096C">
        <w:rPr>
          <w:sz w:val="20"/>
          <w:szCs w:val="20"/>
        </w:rPr>
        <w:t>System automatyki ma zapewnić prowadzenie ruchu, kontrolę i nadzór urządzeń oraz bezpieczeństwo technologii poprzez odpowiednie wyposażenie obiektu w obwody pomiarowe, elementy wykonawcze oraz realizację algorytmów regulacji, sterowania sekwencyjnego, zabezpieczeń indywidualnych i technologicznych.</w:t>
      </w:r>
    </w:p>
    <w:p w14:paraId="5BA6A266" w14:textId="77777777" w:rsidR="007218DB" w:rsidRPr="004C096C" w:rsidRDefault="007218DB" w:rsidP="00E94ECB">
      <w:pPr>
        <w:pStyle w:val="Nagwek4"/>
      </w:pPr>
      <w:bookmarkStart w:id="213" w:name="_Toc452619342"/>
      <w:bookmarkStart w:id="214" w:name="_Toc449356566"/>
      <w:bookmarkStart w:id="215" w:name="_Toc530434524"/>
      <w:r w:rsidRPr="004C096C">
        <w:t xml:space="preserve">Opis </w:t>
      </w:r>
      <w:r w:rsidRPr="00E94ECB">
        <w:t>systemu</w:t>
      </w:r>
      <w:r w:rsidRPr="004C096C">
        <w:t>.</w:t>
      </w:r>
      <w:bookmarkEnd w:id="213"/>
      <w:bookmarkEnd w:id="214"/>
      <w:bookmarkEnd w:id="215"/>
    </w:p>
    <w:p w14:paraId="22B0FB8C" w14:textId="77777777" w:rsidR="007218DB" w:rsidRPr="00E56668" w:rsidRDefault="007218DB" w:rsidP="00A26803">
      <w:pPr>
        <w:pStyle w:val="Akapitzlist"/>
        <w:numPr>
          <w:ilvl w:val="0"/>
          <w:numId w:val="90"/>
        </w:numPr>
        <w:ind w:hanging="720"/>
        <w:rPr>
          <w:sz w:val="20"/>
          <w:szCs w:val="20"/>
        </w:rPr>
      </w:pPr>
      <w:r w:rsidRPr="00E56668">
        <w:rPr>
          <w:sz w:val="20"/>
          <w:szCs w:val="20"/>
        </w:rPr>
        <w:t>System automatyki będzie obejmował:</w:t>
      </w:r>
    </w:p>
    <w:p w14:paraId="7AAEF130" w14:textId="77777777" w:rsidR="007218DB" w:rsidRPr="00E56668" w:rsidRDefault="007218DB" w:rsidP="00A26803">
      <w:pPr>
        <w:numPr>
          <w:ilvl w:val="0"/>
          <w:numId w:val="91"/>
        </w:numPr>
        <w:ind w:hanging="720"/>
        <w:rPr>
          <w:rFonts w:cs="Arial"/>
        </w:rPr>
      </w:pPr>
      <w:r>
        <w:rPr>
          <w:rFonts w:cs="Arial"/>
        </w:rPr>
        <w:t>c</w:t>
      </w:r>
      <w:r w:rsidRPr="00E56668">
        <w:rPr>
          <w:rFonts w:cs="Arial"/>
        </w:rPr>
        <w:t xml:space="preserve">zęść obiektową </w:t>
      </w:r>
      <w:proofErr w:type="spellStart"/>
      <w:r w:rsidRPr="00E56668">
        <w:rPr>
          <w:rFonts w:cs="Arial"/>
        </w:rPr>
        <w:t>AKPiA</w:t>
      </w:r>
      <w:proofErr w:type="spellEnd"/>
      <w:r w:rsidRPr="00E56668">
        <w:rPr>
          <w:rFonts w:cs="Arial"/>
        </w:rPr>
        <w:t xml:space="preserve"> - w postaci aparatury pomiarowej, czujników, przetworników, elementów wykonawczych, kabli oraz szafek krosowych i skrzynek sterowania miejscowego</w:t>
      </w:r>
      <w:r>
        <w:rPr>
          <w:rFonts w:cs="Arial"/>
        </w:rPr>
        <w:t>,</w:t>
      </w:r>
    </w:p>
    <w:p w14:paraId="2467BBA5" w14:textId="77777777" w:rsidR="007218DB" w:rsidRPr="00E56668" w:rsidRDefault="007218DB" w:rsidP="00A26803">
      <w:pPr>
        <w:numPr>
          <w:ilvl w:val="0"/>
          <w:numId w:val="91"/>
        </w:numPr>
        <w:ind w:hanging="720"/>
        <w:rPr>
          <w:rFonts w:cs="Arial"/>
        </w:rPr>
      </w:pPr>
      <w:r>
        <w:rPr>
          <w:rFonts w:cs="Arial"/>
        </w:rPr>
        <w:lastRenderedPageBreak/>
        <w:t>c</w:t>
      </w:r>
      <w:r w:rsidRPr="00E56668">
        <w:rPr>
          <w:rFonts w:cs="Arial"/>
        </w:rPr>
        <w:t>zęść systemową opartą o jednostki centralne w postaci sterowników PLC, moduły komunikacyjne, stacje operatorskie z oprogramowaniem SCADA oraz sieci komunikacyjne (światłowody i kable)</w:t>
      </w:r>
      <w:r>
        <w:rPr>
          <w:rFonts w:cs="Arial"/>
        </w:rPr>
        <w:t>,</w:t>
      </w:r>
    </w:p>
    <w:p w14:paraId="3A967080" w14:textId="77777777" w:rsidR="007218DB" w:rsidRPr="00E56668" w:rsidRDefault="007218DB" w:rsidP="00A26803">
      <w:pPr>
        <w:numPr>
          <w:ilvl w:val="0"/>
          <w:numId w:val="91"/>
        </w:numPr>
        <w:ind w:hanging="720"/>
        <w:rPr>
          <w:rFonts w:cs="Arial"/>
        </w:rPr>
      </w:pPr>
      <w:r>
        <w:rPr>
          <w:rFonts w:cs="Arial"/>
        </w:rPr>
        <w:t>u</w:t>
      </w:r>
      <w:r w:rsidRPr="00E56668">
        <w:rPr>
          <w:rFonts w:cs="Arial"/>
        </w:rPr>
        <w:t xml:space="preserve">kład zasilania systemu automatyki i urządzeń </w:t>
      </w:r>
      <w:proofErr w:type="spellStart"/>
      <w:r w:rsidRPr="00E56668">
        <w:rPr>
          <w:rFonts w:cs="Arial"/>
        </w:rPr>
        <w:t>AKPiA</w:t>
      </w:r>
      <w:proofErr w:type="spellEnd"/>
      <w:r w:rsidRPr="00E56668">
        <w:rPr>
          <w:rFonts w:cs="Arial"/>
        </w:rPr>
        <w:t xml:space="preserve"> - układ zasilania gwarantowanego i niegwarantowanego</w:t>
      </w:r>
      <w:r>
        <w:rPr>
          <w:rFonts w:cs="Arial"/>
        </w:rPr>
        <w:t>,</w:t>
      </w:r>
    </w:p>
    <w:p w14:paraId="3866A3E2" w14:textId="77777777" w:rsidR="007218DB" w:rsidRPr="00E56668" w:rsidRDefault="007218DB" w:rsidP="00A26803">
      <w:pPr>
        <w:numPr>
          <w:ilvl w:val="0"/>
          <w:numId w:val="91"/>
        </w:numPr>
        <w:ind w:hanging="720"/>
        <w:rPr>
          <w:rFonts w:cs="Arial"/>
        </w:rPr>
      </w:pPr>
      <w:r>
        <w:rPr>
          <w:rFonts w:cs="Arial"/>
        </w:rPr>
        <w:t>p</w:t>
      </w:r>
      <w:r w:rsidRPr="00E56668">
        <w:rPr>
          <w:rFonts w:cs="Arial"/>
        </w:rPr>
        <w:t>owiązania komunikacyjne z istniejącymi systemami nadrzędnymi, rozliczeniowymi lub oprogramowaniem użytkowym - w warstwie wymiany danych procesowych, bez możliwości ingerencji w układy sterowania</w:t>
      </w:r>
      <w:r>
        <w:rPr>
          <w:rFonts w:cs="Arial"/>
        </w:rPr>
        <w:t>,</w:t>
      </w:r>
    </w:p>
    <w:p w14:paraId="54A9F695" w14:textId="77777777" w:rsidR="007218DB" w:rsidRPr="00E56668" w:rsidRDefault="007218DB" w:rsidP="00A26803">
      <w:pPr>
        <w:pStyle w:val="Akapitzlist"/>
        <w:numPr>
          <w:ilvl w:val="0"/>
          <w:numId w:val="90"/>
        </w:numPr>
        <w:ind w:hanging="720"/>
        <w:rPr>
          <w:sz w:val="20"/>
          <w:szCs w:val="20"/>
        </w:rPr>
      </w:pPr>
      <w:r w:rsidRPr="00E56668">
        <w:rPr>
          <w:sz w:val="20"/>
          <w:szCs w:val="20"/>
        </w:rPr>
        <w:t xml:space="preserve">Miejscem prowadzenia ruchu, zdalnego nadzoru, wizualizacji i sterowania pracą </w:t>
      </w:r>
      <w:r>
        <w:rPr>
          <w:sz w:val="20"/>
          <w:szCs w:val="20"/>
          <w:lang w:val="pl-PL"/>
        </w:rPr>
        <w:t>I</w:t>
      </w:r>
      <w:proofErr w:type="spellStart"/>
      <w:r w:rsidRPr="00E56668">
        <w:rPr>
          <w:sz w:val="20"/>
          <w:szCs w:val="20"/>
        </w:rPr>
        <w:t>nstalacji</w:t>
      </w:r>
      <w:proofErr w:type="spellEnd"/>
      <w:r w:rsidRPr="00E56668">
        <w:rPr>
          <w:sz w:val="20"/>
          <w:szCs w:val="20"/>
        </w:rPr>
        <w:t xml:space="preserve"> będzie nastawnia centralna i nastawnie kotłowe. Sterowanie lokalne poszczególnymi napędami będzie odbywać się ze skrzynek sterowania miejscowego, po udzieleniu zgody na sterowanie miejscowe przez operatora z systemu SCADA/PLC.</w:t>
      </w:r>
    </w:p>
    <w:p w14:paraId="17659809" w14:textId="77777777" w:rsidR="007218DB" w:rsidRPr="00390B2D" w:rsidRDefault="007218DB" w:rsidP="00A26803">
      <w:pPr>
        <w:pStyle w:val="Akapitzlist"/>
        <w:numPr>
          <w:ilvl w:val="0"/>
          <w:numId w:val="90"/>
        </w:numPr>
        <w:ind w:hanging="720"/>
        <w:rPr>
          <w:sz w:val="20"/>
          <w:szCs w:val="20"/>
        </w:rPr>
      </w:pPr>
      <w:r w:rsidRPr="00E56668">
        <w:rPr>
          <w:sz w:val="20"/>
          <w:szCs w:val="20"/>
        </w:rPr>
        <w:t xml:space="preserve">W części operacyjnej nastawni centralnej przewiduje się </w:t>
      </w:r>
      <w:r>
        <w:rPr>
          <w:sz w:val="20"/>
          <w:szCs w:val="20"/>
          <w:lang w:val="pl-PL"/>
        </w:rPr>
        <w:t xml:space="preserve">rozbudowę istniejącego układu SCADA/PLC o </w:t>
      </w:r>
      <w:r w:rsidRPr="00E56668">
        <w:rPr>
          <w:sz w:val="20"/>
          <w:szCs w:val="20"/>
        </w:rPr>
        <w:t>zabudowanie dwóch stanowisk operatorskich dwumonitorowych</w:t>
      </w:r>
      <w:r w:rsidRPr="002550AA">
        <w:rPr>
          <w:rFonts w:eastAsia="Times New Roman"/>
          <w:sz w:val="20"/>
          <w:szCs w:val="20"/>
          <w:lang w:val="pl-PL" w:eastAsia="pl-PL"/>
        </w:rPr>
        <w:t xml:space="preserve"> </w:t>
      </w:r>
      <w:r w:rsidRPr="002550AA">
        <w:rPr>
          <w:sz w:val="20"/>
          <w:szCs w:val="20"/>
          <w:lang w:val="pl-PL"/>
        </w:rPr>
        <w:t xml:space="preserve">jako stacje </w:t>
      </w:r>
      <w:r w:rsidRPr="00390B2D">
        <w:rPr>
          <w:sz w:val="20"/>
          <w:szCs w:val="20"/>
          <w:lang w:val="pl-PL"/>
        </w:rPr>
        <w:t>operatorskie klienckie</w:t>
      </w:r>
      <w:r w:rsidRPr="00390B2D">
        <w:rPr>
          <w:sz w:val="20"/>
          <w:szCs w:val="20"/>
        </w:rPr>
        <w:t xml:space="preserve"> dla </w:t>
      </w:r>
      <w:r w:rsidRPr="00390B2D">
        <w:rPr>
          <w:sz w:val="20"/>
          <w:szCs w:val="20"/>
          <w:lang w:val="pl-PL"/>
        </w:rPr>
        <w:t>Instalacji</w:t>
      </w:r>
      <w:r w:rsidRPr="00390B2D">
        <w:rPr>
          <w:sz w:val="20"/>
          <w:szCs w:val="20"/>
        </w:rPr>
        <w:t xml:space="preserve"> oraz instalacji rozładunku, magazynowania </w:t>
      </w:r>
      <w:r w:rsidRPr="00390B2D">
        <w:rPr>
          <w:sz w:val="20"/>
          <w:szCs w:val="20"/>
          <w:lang w:val="pl-PL"/>
        </w:rPr>
        <w:t>i transportu oleju, podawania gazu z stacji redukcyjnej.</w:t>
      </w:r>
    </w:p>
    <w:p w14:paraId="2F8645F2" w14:textId="77777777" w:rsidR="007218DB" w:rsidRPr="00E56668" w:rsidRDefault="007218DB" w:rsidP="00A26803">
      <w:pPr>
        <w:pStyle w:val="Akapitzlist"/>
        <w:numPr>
          <w:ilvl w:val="0"/>
          <w:numId w:val="90"/>
        </w:numPr>
        <w:ind w:hanging="720"/>
        <w:rPr>
          <w:sz w:val="20"/>
          <w:szCs w:val="20"/>
        </w:rPr>
      </w:pPr>
      <w:r w:rsidRPr="00E56668">
        <w:rPr>
          <w:sz w:val="20"/>
          <w:szCs w:val="20"/>
        </w:rPr>
        <w:t>Stacje operatorskie zapewnią wizualizację procesu, archiwizację parametrów, możliwość zmian nastaw parametrów regulacyjnych i innych wartości stałych oraz zdalne sterowanie wszystkimi istotnymi urządzeniami technologicznymi, wraz z kontrolą praw dostępu.</w:t>
      </w:r>
    </w:p>
    <w:p w14:paraId="4D3622FD" w14:textId="77777777" w:rsidR="007218DB" w:rsidRPr="00E56668" w:rsidRDefault="007218DB" w:rsidP="00E94ECB">
      <w:pPr>
        <w:pStyle w:val="Nagwek4"/>
      </w:pPr>
      <w:bookmarkStart w:id="216" w:name="_Toc452619343"/>
      <w:bookmarkStart w:id="217" w:name="_Toc449356567"/>
      <w:bookmarkStart w:id="218" w:name="_Toc530434525"/>
      <w:r w:rsidRPr="00E56668">
        <w:t>Układy sterowania.</w:t>
      </w:r>
      <w:bookmarkEnd w:id="216"/>
      <w:bookmarkEnd w:id="217"/>
      <w:bookmarkEnd w:id="218"/>
    </w:p>
    <w:p w14:paraId="30E92817" w14:textId="77777777" w:rsidR="007218DB" w:rsidRPr="00A357DB" w:rsidDel="00565F1C" w:rsidRDefault="007218DB" w:rsidP="00A26803">
      <w:pPr>
        <w:numPr>
          <w:ilvl w:val="0"/>
          <w:numId w:val="18"/>
        </w:numPr>
        <w:ind w:left="709" w:hanging="709"/>
        <w:rPr>
          <w:rFonts w:cs="Arial"/>
        </w:rPr>
      </w:pPr>
      <w:r w:rsidRPr="00A357DB" w:rsidDel="00565F1C">
        <w:rPr>
          <w:rFonts w:cs="Arial"/>
        </w:rPr>
        <w:t>Instalację należy zaprojektować jako bezobsługową, w wysokim stopniu opomiarowaną i</w:t>
      </w:r>
      <w:r>
        <w:rPr>
          <w:rFonts w:cs="Arial"/>
        </w:rPr>
        <w:t> </w:t>
      </w:r>
      <w:r w:rsidRPr="00A357DB" w:rsidDel="00565F1C">
        <w:rPr>
          <w:rFonts w:cs="Arial"/>
        </w:rPr>
        <w:t>zautomatyzowaną, z system sterowania i nadzo</w:t>
      </w:r>
      <w:r w:rsidDel="00565F1C">
        <w:rPr>
          <w:rFonts w:cs="Arial"/>
        </w:rPr>
        <w:t>ru wykonującym większość prac w </w:t>
      </w:r>
      <w:r w:rsidRPr="00A357DB" w:rsidDel="00565F1C">
        <w:rPr>
          <w:rFonts w:cs="Arial"/>
        </w:rPr>
        <w:t xml:space="preserve">sposób automatyczny. </w:t>
      </w:r>
    </w:p>
    <w:p w14:paraId="7BB3CE92" w14:textId="77777777" w:rsidR="007218DB" w:rsidRPr="00A357DB" w:rsidDel="00565F1C" w:rsidRDefault="007218DB" w:rsidP="00A26803">
      <w:pPr>
        <w:numPr>
          <w:ilvl w:val="0"/>
          <w:numId w:val="18"/>
        </w:numPr>
        <w:ind w:left="709" w:hanging="709"/>
        <w:rPr>
          <w:rFonts w:cs="Arial"/>
        </w:rPr>
      </w:pPr>
      <w:r w:rsidRPr="00A357DB" w:rsidDel="00565F1C">
        <w:rPr>
          <w:rFonts w:cs="Arial"/>
        </w:rPr>
        <w:t>Zrealizowany zostanie wysoki poziom automatyzacji uruchamiania, odstawiania i działania w</w:t>
      </w:r>
      <w:r>
        <w:rPr>
          <w:rFonts w:cs="Arial"/>
        </w:rPr>
        <w:t> </w:t>
      </w:r>
      <w:r w:rsidRPr="00A357DB" w:rsidDel="00565F1C">
        <w:rPr>
          <w:rFonts w:cs="Arial"/>
        </w:rPr>
        <w:t>sytuacjach awaryjnych instalacji oraz urządzeń technologicznych umożliwiający minimalizację czynności wykonywanych przez personel ruchowy i eksploatacyjny.</w:t>
      </w:r>
    </w:p>
    <w:p w14:paraId="3C08BD89" w14:textId="77777777" w:rsidR="007218DB" w:rsidRPr="00A357DB" w:rsidDel="00565F1C" w:rsidRDefault="007218DB" w:rsidP="00A26803">
      <w:pPr>
        <w:numPr>
          <w:ilvl w:val="0"/>
          <w:numId w:val="18"/>
        </w:numPr>
        <w:ind w:left="709" w:hanging="709"/>
        <w:rPr>
          <w:rFonts w:cs="Arial"/>
        </w:rPr>
      </w:pPr>
      <w:r w:rsidRPr="00A357DB" w:rsidDel="00565F1C">
        <w:rPr>
          <w:rFonts w:cs="Arial"/>
        </w:rPr>
        <w:t>W każdym stanie pracy będzie możliwe przejście ze sterowania automatycznego do ręcznego zarówno dla całej instalacji, jak i dla poszczególnych urządzeń (dla sterowania lokalnego powinny obowiązywać blokady</w:t>
      </w:r>
      <w:r>
        <w:rPr>
          <w:rFonts w:cs="Arial"/>
        </w:rPr>
        <w:t xml:space="preserve"> elektryczne</w:t>
      </w:r>
      <w:r w:rsidRPr="00A357DB" w:rsidDel="00565F1C">
        <w:rPr>
          <w:rFonts w:cs="Arial"/>
        </w:rPr>
        <w:t xml:space="preserve"> z pominięciem sterownika</w:t>
      </w:r>
      <w:r>
        <w:rPr>
          <w:rFonts w:cs="Arial"/>
        </w:rPr>
        <w:t xml:space="preserve"> – blokad technologicznych</w:t>
      </w:r>
      <w:r w:rsidRPr="00A357DB" w:rsidDel="00565F1C">
        <w:rPr>
          <w:rFonts w:cs="Arial"/>
        </w:rPr>
        <w:t>).</w:t>
      </w:r>
    </w:p>
    <w:p w14:paraId="365C0C68" w14:textId="77777777" w:rsidR="007218DB" w:rsidRPr="00A357DB" w:rsidDel="00565F1C" w:rsidRDefault="007218DB" w:rsidP="00A26803">
      <w:pPr>
        <w:numPr>
          <w:ilvl w:val="0"/>
          <w:numId w:val="18"/>
        </w:numPr>
        <w:ind w:left="709" w:hanging="709"/>
        <w:rPr>
          <w:rFonts w:cs="Arial"/>
        </w:rPr>
      </w:pPr>
      <w:r w:rsidRPr="00A357DB" w:rsidDel="00565F1C">
        <w:rPr>
          <w:rFonts w:cs="Arial"/>
        </w:rPr>
        <w:t>W trybie sterowania ręcznego system sterowania będzie w tle kontrolował i rejestrował działania operatorów i inżyniera systemu.</w:t>
      </w:r>
    </w:p>
    <w:p w14:paraId="0454D13E" w14:textId="77777777" w:rsidR="007218DB" w:rsidRPr="001A64E2" w:rsidRDefault="007218DB" w:rsidP="00A26803">
      <w:pPr>
        <w:numPr>
          <w:ilvl w:val="0"/>
          <w:numId w:val="18"/>
        </w:numPr>
        <w:ind w:left="709" w:hanging="709"/>
        <w:rPr>
          <w:rFonts w:cs="Arial"/>
        </w:rPr>
      </w:pPr>
      <w:r w:rsidRPr="001A64E2">
        <w:rPr>
          <w:rFonts w:cs="Arial"/>
        </w:rPr>
        <w:t>Układy sterowania będą zorganizowane w sposób hierarchiczny z nw. poziomami sterowania:</w:t>
      </w:r>
    </w:p>
    <w:p w14:paraId="44EBFABC" w14:textId="0075EA15" w:rsidR="007218DB" w:rsidRPr="00E94ECB" w:rsidRDefault="007218DB" w:rsidP="00A26803">
      <w:pPr>
        <w:pStyle w:val="Akapitzlist"/>
        <w:numPr>
          <w:ilvl w:val="1"/>
          <w:numId w:val="96"/>
        </w:numPr>
        <w:ind w:left="709" w:hanging="709"/>
        <w:rPr>
          <w:rFonts w:cs="Arial"/>
          <w:sz w:val="20"/>
          <w:szCs w:val="20"/>
        </w:rPr>
      </w:pPr>
      <w:r w:rsidRPr="00E94ECB">
        <w:rPr>
          <w:rFonts w:cs="Arial"/>
          <w:sz w:val="20"/>
          <w:szCs w:val="20"/>
        </w:rPr>
        <w:t>poziom sterowania napędami i podgrupami napędów,</w:t>
      </w:r>
    </w:p>
    <w:p w14:paraId="2BFED584" w14:textId="77777777" w:rsidR="007218DB" w:rsidRPr="00E94ECB" w:rsidRDefault="007218DB" w:rsidP="00A26803">
      <w:pPr>
        <w:pStyle w:val="Akapitzlist"/>
        <w:numPr>
          <w:ilvl w:val="1"/>
          <w:numId w:val="96"/>
        </w:numPr>
        <w:ind w:left="709" w:hanging="709"/>
        <w:rPr>
          <w:rFonts w:cs="Arial"/>
          <w:sz w:val="20"/>
          <w:szCs w:val="20"/>
        </w:rPr>
      </w:pPr>
      <w:r w:rsidRPr="00E94ECB">
        <w:rPr>
          <w:rFonts w:cs="Arial"/>
          <w:sz w:val="20"/>
          <w:szCs w:val="20"/>
        </w:rPr>
        <w:t>poziom sterowania sekwencyjnego dla zespołów technologicznych,</w:t>
      </w:r>
    </w:p>
    <w:p w14:paraId="6A51ECE9" w14:textId="77777777" w:rsidR="007218DB" w:rsidRPr="00E94ECB" w:rsidRDefault="007218DB" w:rsidP="00A26803">
      <w:pPr>
        <w:pStyle w:val="Akapitzlist"/>
        <w:numPr>
          <w:ilvl w:val="1"/>
          <w:numId w:val="96"/>
        </w:numPr>
        <w:ind w:left="709" w:hanging="709"/>
        <w:rPr>
          <w:rFonts w:cs="Arial"/>
          <w:sz w:val="20"/>
          <w:szCs w:val="20"/>
        </w:rPr>
      </w:pPr>
      <w:r w:rsidRPr="00E94ECB">
        <w:rPr>
          <w:rFonts w:cs="Arial"/>
          <w:sz w:val="20"/>
          <w:szCs w:val="20"/>
        </w:rPr>
        <w:t>poziom głównych grup funkcyjnych,</w:t>
      </w:r>
    </w:p>
    <w:p w14:paraId="63FA9D2E" w14:textId="77777777" w:rsidR="007218DB" w:rsidRPr="00E94ECB" w:rsidRDefault="007218DB" w:rsidP="00A26803">
      <w:pPr>
        <w:pStyle w:val="Akapitzlist"/>
        <w:numPr>
          <w:ilvl w:val="1"/>
          <w:numId w:val="96"/>
        </w:numPr>
        <w:ind w:left="709" w:hanging="709"/>
        <w:rPr>
          <w:rFonts w:cs="Arial"/>
          <w:sz w:val="20"/>
          <w:szCs w:val="20"/>
        </w:rPr>
      </w:pPr>
      <w:r w:rsidRPr="00E94ECB">
        <w:rPr>
          <w:rFonts w:cs="Arial"/>
          <w:sz w:val="20"/>
          <w:szCs w:val="20"/>
        </w:rPr>
        <w:t>poziom instalacji,</w:t>
      </w:r>
    </w:p>
    <w:p w14:paraId="206CD530" w14:textId="77777777" w:rsidR="007218DB" w:rsidRPr="00E94ECB" w:rsidRDefault="007218DB" w:rsidP="0017318C">
      <w:pPr>
        <w:numPr>
          <w:ilvl w:val="0"/>
          <w:numId w:val="18"/>
        </w:numPr>
        <w:ind w:left="709" w:hanging="709"/>
        <w:rPr>
          <w:rFonts w:cs="Arial"/>
        </w:rPr>
      </w:pPr>
      <w:r w:rsidRPr="00E94ECB">
        <w:rPr>
          <w:rFonts w:cs="Arial"/>
        </w:rPr>
        <w:t>Przewiduje się implementację sekwencji dla Instalacji:</w:t>
      </w:r>
    </w:p>
    <w:p w14:paraId="0A3B665C" w14:textId="68D74496" w:rsidR="007218DB" w:rsidRPr="0017318C" w:rsidRDefault="007218DB" w:rsidP="00E71C9B">
      <w:pPr>
        <w:pStyle w:val="Akapitzlist"/>
        <w:numPr>
          <w:ilvl w:val="1"/>
          <w:numId w:val="139"/>
        </w:numPr>
        <w:ind w:left="709" w:hanging="709"/>
        <w:rPr>
          <w:rFonts w:cs="Arial"/>
          <w:sz w:val="20"/>
          <w:szCs w:val="20"/>
        </w:rPr>
      </w:pPr>
      <w:r w:rsidRPr="0017318C">
        <w:rPr>
          <w:rFonts w:cs="Arial"/>
          <w:sz w:val="20"/>
          <w:szCs w:val="20"/>
        </w:rPr>
        <w:t>uruchomienie rozładunku  oleju,</w:t>
      </w:r>
    </w:p>
    <w:p w14:paraId="23D29BAF" w14:textId="77777777" w:rsidR="007218DB" w:rsidRPr="0017318C" w:rsidRDefault="007218DB" w:rsidP="00E71C9B">
      <w:pPr>
        <w:pStyle w:val="Akapitzlist"/>
        <w:numPr>
          <w:ilvl w:val="1"/>
          <w:numId w:val="139"/>
        </w:numPr>
        <w:ind w:left="709" w:hanging="709"/>
        <w:rPr>
          <w:rFonts w:cs="Arial"/>
          <w:sz w:val="20"/>
          <w:szCs w:val="20"/>
        </w:rPr>
      </w:pPr>
      <w:r w:rsidRPr="0017318C">
        <w:rPr>
          <w:rFonts w:cs="Arial"/>
          <w:sz w:val="20"/>
          <w:szCs w:val="20"/>
        </w:rPr>
        <w:t>odstawienie rozładunku oleju,</w:t>
      </w:r>
    </w:p>
    <w:p w14:paraId="61AB4E41" w14:textId="77777777" w:rsidR="007218DB" w:rsidRPr="0017318C" w:rsidRDefault="007218DB" w:rsidP="00E71C9B">
      <w:pPr>
        <w:pStyle w:val="Akapitzlist"/>
        <w:numPr>
          <w:ilvl w:val="1"/>
          <w:numId w:val="139"/>
        </w:numPr>
        <w:ind w:left="709" w:hanging="709"/>
        <w:rPr>
          <w:rFonts w:cs="Arial"/>
          <w:sz w:val="20"/>
          <w:szCs w:val="20"/>
        </w:rPr>
      </w:pPr>
      <w:r w:rsidRPr="0017318C">
        <w:rPr>
          <w:rFonts w:cs="Arial"/>
          <w:sz w:val="20"/>
          <w:szCs w:val="20"/>
        </w:rPr>
        <w:t>uruchomienie transportu gazu,</w:t>
      </w:r>
    </w:p>
    <w:p w14:paraId="03E610F9" w14:textId="77777777" w:rsidR="007218DB" w:rsidRPr="0017318C" w:rsidRDefault="007218DB" w:rsidP="00E71C9B">
      <w:pPr>
        <w:pStyle w:val="Akapitzlist"/>
        <w:numPr>
          <w:ilvl w:val="1"/>
          <w:numId w:val="139"/>
        </w:numPr>
        <w:ind w:left="709" w:hanging="709"/>
        <w:rPr>
          <w:rFonts w:cs="Arial"/>
          <w:sz w:val="20"/>
          <w:szCs w:val="20"/>
        </w:rPr>
      </w:pPr>
      <w:r w:rsidRPr="0017318C">
        <w:rPr>
          <w:rFonts w:cs="Arial"/>
          <w:sz w:val="20"/>
          <w:szCs w:val="20"/>
        </w:rPr>
        <w:t>odstawienie transportu gazu,</w:t>
      </w:r>
    </w:p>
    <w:p w14:paraId="2C25CF83" w14:textId="77777777" w:rsidR="007218DB" w:rsidRPr="0017318C" w:rsidRDefault="007218DB" w:rsidP="00E71C9B">
      <w:pPr>
        <w:pStyle w:val="Akapitzlist"/>
        <w:numPr>
          <w:ilvl w:val="1"/>
          <w:numId w:val="139"/>
        </w:numPr>
        <w:ind w:left="709" w:hanging="709"/>
        <w:rPr>
          <w:rFonts w:cs="Arial"/>
          <w:sz w:val="20"/>
          <w:szCs w:val="20"/>
        </w:rPr>
      </w:pPr>
      <w:r w:rsidRPr="0017318C">
        <w:rPr>
          <w:rFonts w:cs="Arial"/>
          <w:sz w:val="20"/>
          <w:szCs w:val="20"/>
        </w:rPr>
        <w:t>rezerwacja pomp transportu paliwa,</w:t>
      </w:r>
    </w:p>
    <w:p w14:paraId="39C9DB0D" w14:textId="77777777" w:rsidR="007218DB" w:rsidRPr="00E94ECB" w:rsidRDefault="007218DB" w:rsidP="00E71C9B">
      <w:pPr>
        <w:pStyle w:val="Akapitzlist"/>
        <w:numPr>
          <w:ilvl w:val="1"/>
          <w:numId w:val="139"/>
        </w:numPr>
        <w:ind w:left="709" w:hanging="709"/>
        <w:rPr>
          <w:rFonts w:cs="Arial"/>
          <w:sz w:val="20"/>
          <w:szCs w:val="20"/>
        </w:rPr>
      </w:pPr>
      <w:r w:rsidRPr="00E94ECB">
        <w:rPr>
          <w:rFonts w:cs="Arial"/>
          <w:sz w:val="20"/>
          <w:szCs w:val="20"/>
        </w:rPr>
        <w:t>uruchomienie pomp wody sieciowej,</w:t>
      </w:r>
    </w:p>
    <w:p w14:paraId="0FE541CA" w14:textId="77777777" w:rsidR="007218DB" w:rsidRPr="00E94ECB" w:rsidRDefault="007218DB" w:rsidP="00E71C9B">
      <w:pPr>
        <w:pStyle w:val="Akapitzlist"/>
        <w:numPr>
          <w:ilvl w:val="1"/>
          <w:numId w:val="139"/>
        </w:numPr>
        <w:ind w:left="709" w:hanging="709"/>
        <w:rPr>
          <w:rFonts w:cs="Arial"/>
          <w:sz w:val="20"/>
          <w:szCs w:val="20"/>
        </w:rPr>
      </w:pPr>
      <w:r w:rsidRPr="00E94ECB">
        <w:rPr>
          <w:rFonts w:cs="Arial"/>
          <w:sz w:val="20"/>
          <w:szCs w:val="20"/>
        </w:rPr>
        <w:t>odstawienie pomp wody sieciowej,</w:t>
      </w:r>
    </w:p>
    <w:p w14:paraId="6919A178" w14:textId="795D48F5" w:rsidR="007218DB" w:rsidRPr="00E94ECB" w:rsidRDefault="007218DB" w:rsidP="00E71C9B">
      <w:pPr>
        <w:pStyle w:val="Akapitzlist"/>
        <w:numPr>
          <w:ilvl w:val="1"/>
          <w:numId w:val="139"/>
        </w:numPr>
        <w:ind w:left="709" w:hanging="709"/>
        <w:rPr>
          <w:rFonts w:cs="Arial"/>
          <w:sz w:val="20"/>
          <w:szCs w:val="20"/>
        </w:rPr>
      </w:pPr>
      <w:r w:rsidRPr="00E94ECB">
        <w:rPr>
          <w:rFonts w:cs="Arial"/>
          <w:sz w:val="20"/>
          <w:szCs w:val="20"/>
        </w:rPr>
        <w:t xml:space="preserve">uruchomienie instalacji kotłów KRS </w:t>
      </w:r>
      <w:r w:rsidR="0017318C">
        <w:rPr>
          <w:rFonts w:cs="Arial"/>
          <w:sz w:val="20"/>
          <w:szCs w:val="20"/>
          <w:lang w:val="pl-PL"/>
        </w:rPr>
        <w:t xml:space="preserve">(wodne, parowy) </w:t>
      </w:r>
      <w:r w:rsidRPr="00E94ECB">
        <w:rPr>
          <w:rFonts w:cs="Arial"/>
          <w:sz w:val="20"/>
          <w:szCs w:val="20"/>
        </w:rPr>
        <w:t>wraz z konieczną infrastrukturą,</w:t>
      </w:r>
    </w:p>
    <w:p w14:paraId="1754768D" w14:textId="6746E205" w:rsidR="007218DB" w:rsidRPr="00E94ECB" w:rsidRDefault="007218DB" w:rsidP="00E71C9B">
      <w:pPr>
        <w:pStyle w:val="Akapitzlist"/>
        <w:numPr>
          <w:ilvl w:val="1"/>
          <w:numId w:val="139"/>
        </w:numPr>
        <w:ind w:left="709" w:hanging="709"/>
        <w:rPr>
          <w:rFonts w:cs="Arial"/>
          <w:sz w:val="20"/>
          <w:szCs w:val="20"/>
        </w:rPr>
      </w:pPr>
      <w:r w:rsidRPr="00E94ECB">
        <w:rPr>
          <w:rFonts w:cs="Arial"/>
          <w:sz w:val="20"/>
          <w:szCs w:val="20"/>
        </w:rPr>
        <w:lastRenderedPageBreak/>
        <w:t xml:space="preserve">odstawienie instalacji kotłów KRS </w:t>
      </w:r>
      <w:r w:rsidR="0017318C">
        <w:rPr>
          <w:rFonts w:cs="Arial"/>
          <w:sz w:val="20"/>
          <w:szCs w:val="20"/>
          <w:lang w:val="pl-PL"/>
        </w:rPr>
        <w:t xml:space="preserve"> (wodne, parowy) </w:t>
      </w:r>
      <w:r w:rsidRPr="00E94ECB">
        <w:rPr>
          <w:rFonts w:cs="Arial"/>
          <w:sz w:val="20"/>
          <w:szCs w:val="20"/>
        </w:rPr>
        <w:t>wraz z konieczną infrastrukturą,</w:t>
      </w:r>
    </w:p>
    <w:p w14:paraId="1E54BFAA" w14:textId="77777777" w:rsidR="007218DB" w:rsidRPr="001A64E2" w:rsidRDefault="007218DB" w:rsidP="00A26803">
      <w:pPr>
        <w:numPr>
          <w:ilvl w:val="0"/>
          <w:numId w:val="18"/>
        </w:numPr>
        <w:ind w:left="709" w:hanging="709"/>
        <w:rPr>
          <w:rFonts w:cs="Arial"/>
        </w:rPr>
      </w:pPr>
      <w:r w:rsidRPr="001A64E2">
        <w:rPr>
          <w:rFonts w:cs="Arial"/>
        </w:rPr>
        <w:t>W układach automatycznego sterowania sekwencyjnego będzie możliwe ręczne zatrzymanie sekwencji (algorytmu) sterowania w dowolnym momencie i przejście na tryb indywidualnego sterownia ręcznego wybranego napędu.</w:t>
      </w:r>
    </w:p>
    <w:p w14:paraId="06659181" w14:textId="77777777" w:rsidR="007218DB" w:rsidRPr="00B75E62" w:rsidRDefault="007218DB" w:rsidP="00E94ECB">
      <w:pPr>
        <w:pStyle w:val="Nagwek4"/>
      </w:pPr>
      <w:bookmarkStart w:id="219" w:name="_Toc452619344"/>
      <w:bookmarkStart w:id="220" w:name="_Toc449356568"/>
      <w:bookmarkStart w:id="221" w:name="_Toc530434526"/>
      <w:r w:rsidRPr="00B75E62">
        <w:t>Układy automatycznej regulacji.</w:t>
      </w:r>
      <w:bookmarkEnd w:id="219"/>
      <w:bookmarkEnd w:id="220"/>
      <w:bookmarkEnd w:id="221"/>
    </w:p>
    <w:p w14:paraId="018BC42E" w14:textId="77777777" w:rsidR="007218DB" w:rsidRPr="00B75E62" w:rsidRDefault="007218DB" w:rsidP="00A26803">
      <w:pPr>
        <w:pStyle w:val="Akapitzlist"/>
        <w:numPr>
          <w:ilvl w:val="0"/>
          <w:numId w:val="92"/>
        </w:numPr>
        <w:ind w:left="709" w:hanging="709"/>
        <w:rPr>
          <w:sz w:val="20"/>
          <w:szCs w:val="20"/>
        </w:rPr>
      </w:pPr>
      <w:r w:rsidRPr="00B75E62">
        <w:rPr>
          <w:sz w:val="20"/>
          <w:szCs w:val="20"/>
        </w:rPr>
        <w:t xml:space="preserve">Wszystkie układy automatycznej regulacji zostaną zrealizowane programowo w systemach nadzoru </w:t>
      </w:r>
      <w:r>
        <w:rPr>
          <w:sz w:val="20"/>
          <w:szCs w:val="20"/>
          <w:lang w:val="pl-PL"/>
        </w:rPr>
        <w:t>I</w:t>
      </w:r>
      <w:proofErr w:type="spellStart"/>
      <w:r w:rsidRPr="00B75E62">
        <w:rPr>
          <w:sz w:val="20"/>
          <w:szCs w:val="20"/>
        </w:rPr>
        <w:t>nstalacji</w:t>
      </w:r>
      <w:proofErr w:type="spellEnd"/>
      <w:r w:rsidRPr="00B75E62">
        <w:rPr>
          <w:sz w:val="20"/>
          <w:szCs w:val="20"/>
        </w:rPr>
        <w:t xml:space="preserve">. Elementami wykonawczymi układów automatyczne regulacji będą siłowniki i falowniki. Zastosowane zostaną inteligentne siłowniki sterowane elektrycznie </w:t>
      </w:r>
      <w:r w:rsidRPr="005456AD">
        <w:rPr>
          <w:sz w:val="20"/>
          <w:szCs w:val="20"/>
        </w:rPr>
        <w:t xml:space="preserve">z napędem elektrycznym lub gdy dostawca technologii tego wymaga z napędem pneumatycznym. Komunikacja z aparaturą obiektową oraz elementami wykonawczymi będzie odbywać się drogą analogową („po drutach”) ewentualnie z wykorzystaniem komunikacji cyfrowej – magistrali danych (np. </w:t>
      </w:r>
      <w:proofErr w:type="spellStart"/>
      <w:r w:rsidRPr="005456AD">
        <w:rPr>
          <w:sz w:val="20"/>
          <w:szCs w:val="20"/>
        </w:rPr>
        <w:t>Profibus</w:t>
      </w:r>
      <w:proofErr w:type="spellEnd"/>
      <w:r w:rsidRPr="005456AD">
        <w:rPr>
          <w:sz w:val="20"/>
          <w:szCs w:val="20"/>
          <w:lang w:val="pl-PL"/>
        </w:rPr>
        <w:t xml:space="preserve"> DP</w:t>
      </w:r>
      <w:r w:rsidRPr="005456AD">
        <w:rPr>
          <w:sz w:val="20"/>
          <w:szCs w:val="20"/>
        </w:rPr>
        <w:t>).</w:t>
      </w:r>
    </w:p>
    <w:p w14:paraId="69F1C2AB" w14:textId="77777777" w:rsidR="007218DB" w:rsidRPr="00B75E62" w:rsidRDefault="007218DB" w:rsidP="00A26803">
      <w:pPr>
        <w:pStyle w:val="Akapitzlist"/>
        <w:numPr>
          <w:ilvl w:val="0"/>
          <w:numId w:val="92"/>
        </w:numPr>
        <w:ind w:hanging="720"/>
        <w:rPr>
          <w:sz w:val="20"/>
          <w:szCs w:val="20"/>
        </w:rPr>
      </w:pPr>
      <w:r w:rsidRPr="00B75E62">
        <w:rPr>
          <w:sz w:val="20"/>
          <w:szCs w:val="20"/>
        </w:rPr>
        <w:t>Dla typowych prostych układów automatycznej regulacji przewiduje się zastosowanie standardowych algorytmów regulacji PID. Tam gdzie będzie to konieczne zastosowane zostaną algorytmy adaptacyjne (z samo nastrajaniem).</w:t>
      </w:r>
    </w:p>
    <w:p w14:paraId="7AC60F88" w14:textId="77777777" w:rsidR="007218DB" w:rsidRPr="00B75E62" w:rsidRDefault="007218DB" w:rsidP="00A26803">
      <w:pPr>
        <w:pStyle w:val="Akapitzlist"/>
        <w:numPr>
          <w:ilvl w:val="0"/>
          <w:numId w:val="92"/>
        </w:numPr>
        <w:ind w:hanging="720"/>
        <w:rPr>
          <w:sz w:val="20"/>
          <w:szCs w:val="20"/>
        </w:rPr>
      </w:pPr>
      <w:r w:rsidRPr="00B75E62">
        <w:rPr>
          <w:sz w:val="20"/>
          <w:szCs w:val="20"/>
        </w:rPr>
        <w:t>Układy automatycznej regulacji wyposażone będą w systemy autodiagnostyki, które w</w:t>
      </w:r>
      <w:r>
        <w:rPr>
          <w:sz w:val="20"/>
          <w:szCs w:val="20"/>
          <w:lang w:val="pl-PL"/>
        </w:rPr>
        <w:t> </w:t>
      </w:r>
      <w:r w:rsidRPr="00B75E62">
        <w:rPr>
          <w:sz w:val="20"/>
          <w:szCs w:val="20"/>
        </w:rPr>
        <w:t>przypadku awarii lub nieprawidłowego działania wyłączą instalację z pracy automatycznej i</w:t>
      </w:r>
      <w:r>
        <w:rPr>
          <w:sz w:val="20"/>
          <w:szCs w:val="20"/>
          <w:lang w:val="pl-PL"/>
        </w:rPr>
        <w:t> </w:t>
      </w:r>
      <w:r w:rsidRPr="00B75E62">
        <w:rPr>
          <w:sz w:val="20"/>
          <w:szCs w:val="20"/>
        </w:rPr>
        <w:t>sprowadzą układ do poziomu bezpiecznego.</w:t>
      </w:r>
    </w:p>
    <w:p w14:paraId="1B4ED1EA" w14:textId="13226430" w:rsidR="007218DB" w:rsidRPr="00BD7F21" w:rsidRDefault="00BD7F21" w:rsidP="00A26803">
      <w:pPr>
        <w:pStyle w:val="Akapitzlist"/>
        <w:numPr>
          <w:ilvl w:val="0"/>
          <w:numId w:val="92"/>
        </w:numPr>
        <w:ind w:hanging="720"/>
        <w:rPr>
          <w:sz w:val="20"/>
          <w:szCs w:val="20"/>
        </w:rPr>
      </w:pPr>
      <w:r w:rsidRPr="00BD7F21">
        <w:rPr>
          <w:sz w:val="20"/>
          <w:szCs w:val="20"/>
          <w:lang w:val="pl-PL"/>
        </w:rPr>
        <w:t xml:space="preserve">Wykonawca zaimplementuje algorytmy </w:t>
      </w:r>
      <w:r w:rsidR="007218DB" w:rsidRPr="00BD7F21">
        <w:rPr>
          <w:sz w:val="20"/>
          <w:szCs w:val="20"/>
        </w:rPr>
        <w:t>układów automatycznej regulacji dla</w:t>
      </w:r>
      <w:r w:rsidR="007218DB" w:rsidRPr="00BD7F21">
        <w:rPr>
          <w:sz w:val="20"/>
          <w:szCs w:val="20"/>
          <w:lang w:val="pl-PL"/>
        </w:rPr>
        <w:t xml:space="preserve"> In</w:t>
      </w:r>
      <w:proofErr w:type="spellStart"/>
      <w:r w:rsidR="007218DB" w:rsidRPr="00BD7F21">
        <w:rPr>
          <w:sz w:val="20"/>
          <w:szCs w:val="20"/>
        </w:rPr>
        <w:t>stalacji</w:t>
      </w:r>
      <w:proofErr w:type="spellEnd"/>
      <w:r w:rsidR="007218DB" w:rsidRPr="00BD7F21">
        <w:rPr>
          <w:sz w:val="20"/>
          <w:szCs w:val="20"/>
        </w:rPr>
        <w:t>:</w:t>
      </w:r>
    </w:p>
    <w:p w14:paraId="39D7BB13" w14:textId="0A3D04D9" w:rsidR="007218DB" w:rsidRPr="00BD7F21" w:rsidRDefault="007218DB" w:rsidP="00A26803">
      <w:pPr>
        <w:pStyle w:val="Akapitzlist"/>
        <w:numPr>
          <w:ilvl w:val="1"/>
          <w:numId w:val="92"/>
        </w:numPr>
        <w:ind w:hanging="720"/>
        <w:rPr>
          <w:rFonts w:cs="Arial"/>
          <w:sz w:val="20"/>
          <w:szCs w:val="20"/>
        </w:rPr>
      </w:pPr>
      <w:r w:rsidRPr="00BD7F21">
        <w:rPr>
          <w:rFonts w:cs="Arial"/>
          <w:sz w:val="20"/>
          <w:szCs w:val="20"/>
        </w:rPr>
        <w:t>UAR ilości O2 w spalinach,</w:t>
      </w:r>
    </w:p>
    <w:p w14:paraId="2430A32B" w14:textId="28E4C195" w:rsidR="007218DB" w:rsidRPr="00BD7F21" w:rsidRDefault="007218DB" w:rsidP="00A26803">
      <w:pPr>
        <w:pStyle w:val="Akapitzlist"/>
        <w:numPr>
          <w:ilvl w:val="1"/>
          <w:numId w:val="92"/>
        </w:numPr>
        <w:ind w:hanging="720"/>
        <w:rPr>
          <w:rFonts w:cs="Arial"/>
          <w:sz w:val="20"/>
          <w:szCs w:val="20"/>
        </w:rPr>
      </w:pPr>
      <w:r w:rsidRPr="00BD7F21">
        <w:rPr>
          <w:rFonts w:cs="Arial"/>
          <w:sz w:val="20"/>
          <w:szCs w:val="20"/>
        </w:rPr>
        <w:t xml:space="preserve">UAR </w:t>
      </w:r>
      <w:r w:rsidR="004879D1">
        <w:rPr>
          <w:rFonts w:cs="Arial"/>
          <w:sz w:val="20"/>
          <w:szCs w:val="20"/>
          <w:lang w:val="pl-PL"/>
        </w:rPr>
        <w:t>C</w:t>
      </w:r>
      <w:r w:rsidR="00BD7F21" w:rsidRPr="00BD7F21">
        <w:rPr>
          <w:rFonts w:cs="Arial"/>
          <w:sz w:val="20"/>
          <w:szCs w:val="20"/>
          <w:lang w:val="pl-PL"/>
        </w:rPr>
        <w:t>O w spalinach</w:t>
      </w:r>
      <w:r w:rsidRPr="00BD7F21">
        <w:rPr>
          <w:rFonts w:cs="Arial"/>
          <w:sz w:val="20"/>
          <w:szCs w:val="20"/>
        </w:rPr>
        <w:t>,</w:t>
      </w:r>
    </w:p>
    <w:p w14:paraId="78F0653C" w14:textId="77777777" w:rsidR="007218DB" w:rsidRPr="00BD7F21" w:rsidRDefault="007218DB" w:rsidP="00A26803">
      <w:pPr>
        <w:pStyle w:val="Akapitzlist"/>
        <w:numPr>
          <w:ilvl w:val="1"/>
          <w:numId w:val="92"/>
        </w:numPr>
        <w:ind w:hanging="720"/>
        <w:rPr>
          <w:rFonts w:cs="Arial"/>
          <w:sz w:val="20"/>
          <w:szCs w:val="20"/>
        </w:rPr>
      </w:pPr>
      <w:r w:rsidRPr="00BD7F21">
        <w:rPr>
          <w:rFonts w:cs="Arial"/>
          <w:sz w:val="20"/>
          <w:szCs w:val="20"/>
        </w:rPr>
        <w:t xml:space="preserve">UAR stężenia </w:t>
      </w:r>
      <w:proofErr w:type="spellStart"/>
      <w:r w:rsidRPr="00BD7F21">
        <w:rPr>
          <w:rFonts w:cs="Arial"/>
          <w:sz w:val="20"/>
          <w:szCs w:val="20"/>
        </w:rPr>
        <w:t>NOx</w:t>
      </w:r>
      <w:proofErr w:type="spellEnd"/>
      <w:r w:rsidRPr="00BD7F21">
        <w:rPr>
          <w:rFonts w:cs="Arial"/>
          <w:sz w:val="20"/>
          <w:szCs w:val="20"/>
        </w:rPr>
        <w:t xml:space="preserve"> w spalinach,</w:t>
      </w:r>
    </w:p>
    <w:p w14:paraId="3968ACFA" w14:textId="6C49C884" w:rsidR="007218DB" w:rsidRPr="00BD7F21" w:rsidRDefault="007218DB" w:rsidP="00A26803">
      <w:pPr>
        <w:pStyle w:val="Akapitzlist"/>
        <w:numPr>
          <w:ilvl w:val="1"/>
          <w:numId w:val="92"/>
        </w:numPr>
        <w:ind w:hanging="720"/>
        <w:rPr>
          <w:rFonts w:cs="Arial"/>
          <w:sz w:val="20"/>
          <w:szCs w:val="20"/>
        </w:rPr>
      </w:pPr>
      <w:r w:rsidRPr="00BD7F21">
        <w:rPr>
          <w:rFonts w:cs="Arial"/>
          <w:sz w:val="20"/>
          <w:szCs w:val="20"/>
        </w:rPr>
        <w:t>UAR stężenia NH3 w spalinach</w:t>
      </w:r>
      <w:r w:rsidR="00BD7F21" w:rsidRPr="00BD7F21">
        <w:rPr>
          <w:rFonts w:cs="Arial"/>
          <w:sz w:val="20"/>
          <w:szCs w:val="20"/>
          <w:lang w:val="pl-PL"/>
        </w:rPr>
        <w:t xml:space="preserve"> (jeśli dotyczy)</w:t>
      </w:r>
      <w:r w:rsidRPr="00BD7F21">
        <w:rPr>
          <w:rFonts w:cs="Arial"/>
          <w:sz w:val="20"/>
          <w:szCs w:val="20"/>
        </w:rPr>
        <w:t>,</w:t>
      </w:r>
    </w:p>
    <w:p w14:paraId="1B2C7D8D" w14:textId="1EEA8C36" w:rsidR="007218DB" w:rsidRPr="00E94ECB" w:rsidRDefault="007218DB" w:rsidP="00BD7F21">
      <w:pPr>
        <w:ind w:left="709"/>
        <w:rPr>
          <w:rFonts w:cs="Arial"/>
        </w:rPr>
      </w:pPr>
      <w:r w:rsidRPr="00BD7F21">
        <w:rPr>
          <w:rFonts w:cs="Arial"/>
        </w:rPr>
        <w:t>Układy do prowadzenia ruchu automatyczne</w:t>
      </w:r>
    </w:p>
    <w:p w14:paraId="14D957B4" w14:textId="77777777" w:rsidR="007218DB" w:rsidRDefault="007218DB" w:rsidP="00A26803">
      <w:pPr>
        <w:pStyle w:val="Akapitzlist"/>
        <w:numPr>
          <w:ilvl w:val="0"/>
          <w:numId w:val="92"/>
        </w:numPr>
        <w:ind w:hanging="720"/>
        <w:rPr>
          <w:sz w:val="20"/>
          <w:szCs w:val="20"/>
        </w:rPr>
      </w:pPr>
      <w:r w:rsidRPr="008656F6">
        <w:rPr>
          <w:sz w:val="20"/>
          <w:szCs w:val="20"/>
        </w:rPr>
        <w:t xml:space="preserve">Należy zapewnić automatyczną regulację przez Układy Automatycznej Regulacji (UAR) </w:t>
      </w:r>
      <w:r>
        <w:rPr>
          <w:sz w:val="20"/>
          <w:szCs w:val="20"/>
        </w:rPr>
        <w:br/>
      </w:r>
      <w:r w:rsidRPr="008656F6">
        <w:rPr>
          <w:sz w:val="20"/>
          <w:szCs w:val="20"/>
        </w:rPr>
        <w:t xml:space="preserve">w całym zakresie zmian </w:t>
      </w:r>
      <w:r w:rsidRPr="00AD4517">
        <w:rPr>
          <w:sz w:val="20"/>
          <w:szCs w:val="20"/>
        </w:rPr>
        <w:t xml:space="preserve">obciążenia. Struktura UAR musi zapewniać przeprowadzenie prób dynamiki układów „UAR – Obiekt” z zachowaniem bezpiecznych warunków spalania w </w:t>
      </w:r>
      <w:r w:rsidRPr="00AD4517">
        <w:rPr>
          <w:sz w:val="20"/>
          <w:szCs w:val="20"/>
          <w:lang w:val="pl-PL"/>
        </w:rPr>
        <w:t xml:space="preserve">KRS </w:t>
      </w:r>
      <w:r w:rsidRPr="00AD4517">
        <w:rPr>
          <w:sz w:val="20"/>
          <w:szCs w:val="20"/>
        </w:rPr>
        <w:t>i dopuszczalnych wartości głównych parametrów jednostki</w:t>
      </w:r>
      <w:r w:rsidRPr="008656F6">
        <w:rPr>
          <w:sz w:val="20"/>
          <w:szCs w:val="20"/>
        </w:rPr>
        <w:t xml:space="preserve"> wytwórczej oraz nie może spowodować przekroczenia wartości parametrów dopuszczalnych urządzeń jednostki wytwórczej podanych przez producentów. Wszystkie próby zostaną zrealizowane z UAR </w:t>
      </w:r>
      <w:r>
        <w:rPr>
          <w:sz w:val="20"/>
          <w:szCs w:val="20"/>
        </w:rPr>
        <w:br/>
      </w:r>
      <w:r w:rsidRPr="008656F6">
        <w:rPr>
          <w:sz w:val="20"/>
          <w:szCs w:val="20"/>
        </w:rPr>
        <w:t>w trybie pracy „Automatyka” dla uzyskania odpowiedzi jednostki wytwórczej na zakłócenia.</w:t>
      </w:r>
    </w:p>
    <w:p w14:paraId="3AAEE022" w14:textId="41792439" w:rsidR="00BD7F21" w:rsidRPr="00BD7F21" w:rsidRDefault="00BD7F21" w:rsidP="00A26803">
      <w:pPr>
        <w:pStyle w:val="Akapitzlist"/>
        <w:numPr>
          <w:ilvl w:val="0"/>
          <w:numId w:val="92"/>
        </w:numPr>
        <w:ind w:hanging="720"/>
        <w:rPr>
          <w:sz w:val="20"/>
          <w:szCs w:val="20"/>
        </w:rPr>
      </w:pPr>
      <w:r>
        <w:rPr>
          <w:sz w:val="20"/>
          <w:szCs w:val="20"/>
          <w:lang w:val="pl-PL"/>
        </w:rPr>
        <w:t xml:space="preserve">Ponadto automatyka </w:t>
      </w:r>
      <w:r w:rsidRPr="00BD7F21">
        <w:rPr>
          <w:sz w:val="20"/>
          <w:szCs w:val="20"/>
        </w:rPr>
        <w:t>kotłów powinna umożliwiać utrzymywanie zadanej temperatury wylotowej magistral ciepłowniczych, zdalne sterowanie, wizualizacje alarmowanie, akwizycję danych z kotłów i urządzeń pomocniczych. Prowadzenie ruchu kotłów oraz urządzeń pomocniczych powinno odbywać się z Nastawni Głównej</w:t>
      </w:r>
      <w:r>
        <w:rPr>
          <w:sz w:val="20"/>
          <w:szCs w:val="20"/>
          <w:lang w:val="pl-PL"/>
        </w:rPr>
        <w:t>.</w:t>
      </w:r>
    </w:p>
    <w:p w14:paraId="710640D2" w14:textId="4BF96BF1" w:rsidR="007218DB" w:rsidRPr="008656F6" w:rsidDel="00565F1C" w:rsidRDefault="007218DB" w:rsidP="00A26803">
      <w:pPr>
        <w:pStyle w:val="Akapitzlist"/>
        <w:numPr>
          <w:ilvl w:val="0"/>
          <w:numId w:val="92"/>
        </w:numPr>
        <w:ind w:hanging="720"/>
        <w:rPr>
          <w:sz w:val="20"/>
          <w:szCs w:val="20"/>
        </w:rPr>
      </w:pPr>
      <w:r w:rsidRPr="00DD4491">
        <w:rPr>
          <w:sz w:val="20"/>
          <w:szCs w:val="20"/>
          <w:lang w:val="pl-PL"/>
        </w:rPr>
        <w:t>Nie dopuszcza się realizacji miejscowych układów regulacji.</w:t>
      </w:r>
    </w:p>
    <w:p w14:paraId="17F1AD7B" w14:textId="77777777" w:rsidR="007218DB" w:rsidRPr="006522DE" w:rsidRDefault="007218DB" w:rsidP="007218DB">
      <w:pPr>
        <w:rPr>
          <w:lang w:val="x-none"/>
        </w:rPr>
      </w:pPr>
    </w:p>
    <w:p w14:paraId="2D98FE75" w14:textId="61289776" w:rsidR="007218DB" w:rsidRDefault="007218DB" w:rsidP="00E94ECB">
      <w:pPr>
        <w:pStyle w:val="Nagwek4"/>
      </w:pPr>
      <w:r>
        <w:t>Instalacje teletechniczne.</w:t>
      </w:r>
    </w:p>
    <w:p w14:paraId="4DF98CDC" w14:textId="77777777" w:rsidR="00E94ECB" w:rsidRPr="00F909F5" w:rsidRDefault="007218DB" w:rsidP="00A26803">
      <w:pPr>
        <w:pStyle w:val="Akapitzlist"/>
        <w:numPr>
          <w:ilvl w:val="0"/>
          <w:numId w:val="97"/>
        </w:numPr>
        <w:ind w:left="567" w:hanging="567"/>
        <w:rPr>
          <w:sz w:val="20"/>
          <w:szCs w:val="20"/>
        </w:rPr>
      </w:pPr>
      <w:r w:rsidRPr="00F909F5">
        <w:rPr>
          <w:sz w:val="20"/>
          <w:szCs w:val="20"/>
        </w:rPr>
        <w:t>Zostaną zabudowane nw. instalacje teletechniczne:</w:t>
      </w:r>
    </w:p>
    <w:p w14:paraId="39103841" w14:textId="512AD3C5" w:rsidR="007218DB" w:rsidRPr="00F909F5" w:rsidRDefault="007218DB" w:rsidP="00A26803">
      <w:pPr>
        <w:pStyle w:val="Akapitzlist"/>
        <w:numPr>
          <w:ilvl w:val="1"/>
          <w:numId w:val="97"/>
        </w:numPr>
        <w:ind w:left="567" w:hanging="567"/>
        <w:rPr>
          <w:sz w:val="20"/>
          <w:szCs w:val="20"/>
        </w:rPr>
      </w:pPr>
      <w:r w:rsidRPr="00F909F5">
        <w:rPr>
          <w:sz w:val="20"/>
          <w:szCs w:val="20"/>
        </w:rPr>
        <w:t>Instalacja wykrywania i sygnalizacji pożaru SAP</w:t>
      </w:r>
    </w:p>
    <w:p w14:paraId="3E4AF453" w14:textId="0328AA05" w:rsidR="007218DB" w:rsidRPr="00F909F5" w:rsidRDefault="00E94ECB" w:rsidP="00A26803">
      <w:pPr>
        <w:pStyle w:val="Akapitzlist"/>
        <w:numPr>
          <w:ilvl w:val="1"/>
          <w:numId w:val="97"/>
        </w:numPr>
        <w:ind w:left="567" w:hanging="567"/>
        <w:rPr>
          <w:sz w:val="20"/>
          <w:szCs w:val="20"/>
        </w:rPr>
      </w:pPr>
      <w:r w:rsidRPr="00F909F5">
        <w:rPr>
          <w:sz w:val="20"/>
          <w:szCs w:val="20"/>
          <w:lang w:val="pl-PL"/>
        </w:rPr>
        <w:t>I</w:t>
      </w:r>
      <w:proofErr w:type="spellStart"/>
      <w:r w:rsidR="007218DB" w:rsidRPr="00F909F5">
        <w:rPr>
          <w:sz w:val="20"/>
          <w:szCs w:val="20"/>
        </w:rPr>
        <w:t>nstalacja</w:t>
      </w:r>
      <w:proofErr w:type="spellEnd"/>
      <w:r w:rsidR="007218DB" w:rsidRPr="00F909F5">
        <w:rPr>
          <w:sz w:val="20"/>
          <w:szCs w:val="20"/>
        </w:rPr>
        <w:t xml:space="preserve"> telefoniczna IP</w:t>
      </w:r>
    </w:p>
    <w:p w14:paraId="5C8BDE68" w14:textId="38554065" w:rsidR="007218DB" w:rsidRPr="00F909F5" w:rsidRDefault="007218DB" w:rsidP="00A26803">
      <w:pPr>
        <w:pStyle w:val="Akapitzlist"/>
        <w:numPr>
          <w:ilvl w:val="1"/>
          <w:numId w:val="97"/>
        </w:numPr>
        <w:ind w:left="567" w:hanging="567"/>
        <w:rPr>
          <w:sz w:val="20"/>
          <w:szCs w:val="20"/>
        </w:rPr>
      </w:pPr>
      <w:r w:rsidRPr="00F909F5">
        <w:rPr>
          <w:sz w:val="20"/>
          <w:szCs w:val="20"/>
        </w:rPr>
        <w:t>Instalacja telewizji przemysłowej CCTV</w:t>
      </w:r>
    </w:p>
    <w:p w14:paraId="7CE015D7" w14:textId="534F9245" w:rsidR="007218DB" w:rsidRPr="00F909F5" w:rsidRDefault="007218DB" w:rsidP="00A26803">
      <w:pPr>
        <w:pStyle w:val="Akapitzlist"/>
        <w:numPr>
          <w:ilvl w:val="0"/>
          <w:numId w:val="97"/>
        </w:numPr>
        <w:ind w:left="567" w:hanging="567"/>
        <w:rPr>
          <w:sz w:val="20"/>
          <w:szCs w:val="20"/>
        </w:rPr>
      </w:pPr>
      <w:r w:rsidRPr="00F909F5">
        <w:rPr>
          <w:sz w:val="20"/>
          <w:szCs w:val="20"/>
        </w:rPr>
        <w:t>Na planowanych instalacjach zostaną zabudowane punkty dystrybucyjne będące jednocześnie zakończeniem łączy światłowodowych.</w:t>
      </w:r>
    </w:p>
    <w:p w14:paraId="4D3ED399" w14:textId="77777777" w:rsidR="00E94ECB" w:rsidRPr="00F909F5" w:rsidRDefault="007218DB" w:rsidP="00A26803">
      <w:pPr>
        <w:pStyle w:val="Akapitzlist"/>
        <w:numPr>
          <w:ilvl w:val="0"/>
          <w:numId w:val="97"/>
        </w:numPr>
        <w:ind w:left="567" w:hanging="567"/>
        <w:rPr>
          <w:sz w:val="20"/>
          <w:szCs w:val="20"/>
        </w:rPr>
      </w:pPr>
      <w:r w:rsidRPr="00F909F5">
        <w:rPr>
          <w:sz w:val="20"/>
          <w:szCs w:val="20"/>
        </w:rPr>
        <w:t>W skład punktu dystrybucyjnego będzie wchodzić:</w:t>
      </w:r>
    </w:p>
    <w:p w14:paraId="59302776" w14:textId="357C0103" w:rsidR="007218DB" w:rsidRPr="00F909F5" w:rsidRDefault="007218DB" w:rsidP="00A26803">
      <w:pPr>
        <w:pStyle w:val="Akapitzlist"/>
        <w:numPr>
          <w:ilvl w:val="1"/>
          <w:numId w:val="97"/>
        </w:numPr>
        <w:ind w:left="567" w:hanging="567"/>
        <w:rPr>
          <w:sz w:val="20"/>
          <w:szCs w:val="20"/>
        </w:rPr>
      </w:pPr>
      <w:r w:rsidRPr="00F909F5">
        <w:rPr>
          <w:sz w:val="20"/>
          <w:szCs w:val="20"/>
        </w:rPr>
        <w:t>szafa teleinformatyczna (o wysokości dobranej do ilości planowanych do zabudowy elementów),</w:t>
      </w:r>
    </w:p>
    <w:p w14:paraId="2766B030" w14:textId="183C56AB" w:rsidR="007218DB" w:rsidRPr="00F909F5" w:rsidRDefault="007218DB" w:rsidP="00A26803">
      <w:pPr>
        <w:pStyle w:val="Akapitzlist"/>
        <w:numPr>
          <w:ilvl w:val="1"/>
          <w:numId w:val="97"/>
        </w:numPr>
        <w:ind w:left="567" w:hanging="567"/>
        <w:rPr>
          <w:sz w:val="20"/>
          <w:szCs w:val="20"/>
        </w:rPr>
      </w:pPr>
      <w:proofErr w:type="spellStart"/>
      <w:r w:rsidRPr="00F909F5">
        <w:rPr>
          <w:sz w:val="20"/>
          <w:szCs w:val="20"/>
        </w:rPr>
        <w:t>patch</w:t>
      </w:r>
      <w:proofErr w:type="spellEnd"/>
      <w:r w:rsidRPr="00F909F5">
        <w:rPr>
          <w:sz w:val="20"/>
          <w:szCs w:val="20"/>
        </w:rPr>
        <w:t xml:space="preserve"> panel światłowodowy (odpowiedni dla ilości rozszytych włókien światłowodowych),</w:t>
      </w:r>
    </w:p>
    <w:p w14:paraId="2981DE81" w14:textId="0274B271" w:rsidR="007218DB" w:rsidRPr="00F909F5" w:rsidRDefault="007218DB" w:rsidP="00A26803">
      <w:pPr>
        <w:pStyle w:val="Akapitzlist"/>
        <w:numPr>
          <w:ilvl w:val="1"/>
          <w:numId w:val="97"/>
        </w:numPr>
        <w:ind w:left="567" w:hanging="567"/>
        <w:rPr>
          <w:sz w:val="20"/>
          <w:szCs w:val="20"/>
        </w:rPr>
      </w:pPr>
      <w:proofErr w:type="spellStart"/>
      <w:r w:rsidRPr="00F909F5">
        <w:rPr>
          <w:sz w:val="20"/>
          <w:szCs w:val="20"/>
        </w:rPr>
        <w:lastRenderedPageBreak/>
        <w:t>patch</w:t>
      </w:r>
      <w:proofErr w:type="spellEnd"/>
      <w:r w:rsidRPr="00F909F5">
        <w:rPr>
          <w:sz w:val="20"/>
          <w:szCs w:val="20"/>
        </w:rPr>
        <w:t xml:space="preserve"> panel sieci komputerowej (z gniazdami RJ45) - ilość portów odpowiednia do ilości linii/urządzeń teleinformatycznych pracujących na obiekcie, plus 20% rezerwy,</w:t>
      </w:r>
    </w:p>
    <w:p w14:paraId="7641D61F" w14:textId="26D46D04" w:rsidR="007218DB" w:rsidRPr="00F909F5" w:rsidRDefault="007218DB" w:rsidP="00A26803">
      <w:pPr>
        <w:pStyle w:val="Akapitzlist"/>
        <w:numPr>
          <w:ilvl w:val="1"/>
          <w:numId w:val="97"/>
        </w:numPr>
        <w:ind w:left="567" w:hanging="567"/>
        <w:rPr>
          <w:sz w:val="20"/>
          <w:szCs w:val="20"/>
        </w:rPr>
      </w:pPr>
      <w:proofErr w:type="spellStart"/>
      <w:r w:rsidRPr="00F909F5">
        <w:rPr>
          <w:sz w:val="20"/>
          <w:szCs w:val="20"/>
        </w:rPr>
        <w:t>switch</w:t>
      </w:r>
      <w:proofErr w:type="spellEnd"/>
      <w:r w:rsidRPr="00F909F5">
        <w:rPr>
          <w:sz w:val="20"/>
          <w:szCs w:val="20"/>
        </w:rPr>
        <w:t xml:space="preserve"> 24 porty z funkcją </w:t>
      </w:r>
      <w:proofErr w:type="spellStart"/>
      <w:r w:rsidRPr="00F909F5">
        <w:rPr>
          <w:sz w:val="20"/>
          <w:szCs w:val="20"/>
        </w:rPr>
        <w:t>PoE</w:t>
      </w:r>
      <w:proofErr w:type="spellEnd"/>
      <w:r w:rsidRPr="00F909F5">
        <w:rPr>
          <w:sz w:val="20"/>
          <w:szCs w:val="20"/>
        </w:rPr>
        <w:t>,</w:t>
      </w:r>
    </w:p>
    <w:p w14:paraId="56C06C9B" w14:textId="453C91A5" w:rsidR="007218DB" w:rsidRPr="00F909F5" w:rsidRDefault="007218DB" w:rsidP="00A26803">
      <w:pPr>
        <w:pStyle w:val="Akapitzlist"/>
        <w:numPr>
          <w:ilvl w:val="1"/>
          <w:numId w:val="97"/>
        </w:numPr>
        <w:ind w:left="567" w:hanging="567"/>
        <w:rPr>
          <w:sz w:val="20"/>
          <w:szCs w:val="20"/>
        </w:rPr>
      </w:pPr>
      <w:r w:rsidRPr="00F909F5">
        <w:rPr>
          <w:sz w:val="20"/>
          <w:szCs w:val="20"/>
        </w:rPr>
        <w:t>półki zapasu,</w:t>
      </w:r>
    </w:p>
    <w:p w14:paraId="2F134E33" w14:textId="31777F4F" w:rsidR="007218DB" w:rsidRPr="00F909F5" w:rsidRDefault="007218DB" w:rsidP="00A26803">
      <w:pPr>
        <w:pStyle w:val="Akapitzlist"/>
        <w:numPr>
          <w:ilvl w:val="1"/>
          <w:numId w:val="97"/>
        </w:numPr>
        <w:ind w:left="567" w:hanging="567"/>
        <w:rPr>
          <w:sz w:val="20"/>
          <w:szCs w:val="20"/>
        </w:rPr>
      </w:pPr>
      <w:r w:rsidRPr="00F909F5">
        <w:rPr>
          <w:sz w:val="20"/>
          <w:szCs w:val="20"/>
        </w:rPr>
        <w:t>wszystkie urządzenia będą zasilane napięciem gwarantowanym,</w:t>
      </w:r>
    </w:p>
    <w:p w14:paraId="12ABD6D8" w14:textId="4CFC5435" w:rsidR="007218DB" w:rsidRPr="00F909F5" w:rsidRDefault="007218DB" w:rsidP="00A26803">
      <w:pPr>
        <w:pStyle w:val="Akapitzlist"/>
        <w:numPr>
          <w:ilvl w:val="1"/>
          <w:numId w:val="97"/>
        </w:numPr>
        <w:ind w:left="567" w:hanging="567"/>
        <w:rPr>
          <w:sz w:val="20"/>
          <w:szCs w:val="20"/>
        </w:rPr>
      </w:pPr>
      <w:r w:rsidRPr="00F909F5">
        <w:rPr>
          <w:sz w:val="20"/>
          <w:szCs w:val="20"/>
        </w:rPr>
        <w:t xml:space="preserve">wszystkie zastosowane urządzenia będą klasy </w:t>
      </w:r>
      <w:proofErr w:type="spellStart"/>
      <w:r w:rsidRPr="00F909F5">
        <w:rPr>
          <w:sz w:val="20"/>
          <w:szCs w:val="20"/>
        </w:rPr>
        <w:t>Industrial</w:t>
      </w:r>
      <w:proofErr w:type="spellEnd"/>
      <w:r w:rsidRPr="00F909F5">
        <w:rPr>
          <w:sz w:val="20"/>
          <w:szCs w:val="20"/>
        </w:rPr>
        <w:t>,</w:t>
      </w:r>
    </w:p>
    <w:p w14:paraId="655DC78D" w14:textId="19ABE0ED" w:rsidR="007218DB" w:rsidRDefault="007218DB" w:rsidP="00A26803">
      <w:pPr>
        <w:pStyle w:val="Akapitzlist"/>
        <w:numPr>
          <w:ilvl w:val="1"/>
          <w:numId w:val="97"/>
        </w:numPr>
        <w:ind w:left="567" w:hanging="567"/>
        <w:rPr>
          <w:sz w:val="20"/>
          <w:szCs w:val="20"/>
        </w:rPr>
      </w:pPr>
      <w:r w:rsidRPr="00F909F5">
        <w:rPr>
          <w:sz w:val="20"/>
          <w:szCs w:val="20"/>
        </w:rPr>
        <w:t xml:space="preserve">przewiduje się zastosowanie światłowodów </w:t>
      </w:r>
      <w:proofErr w:type="spellStart"/>
      <w:r w:rsidRPr="00F909F5">
        <w:rPr>
          <w:sz w:val="20"/>
          <w:szCs w:val="20"/>
        </w:rPr>
        <w:t>jednomodowych</w:t>
      </w:r>
      <w:proofErr w:type="spellEnd"/>
      <w:r w:rsidRPr="00F909F5">
        <w:rPr>
          <w:sz w:val="20"/>
          <w:szCs w:val="20"/>
        </w:rPr>
        <w:t xml:space="preserve"> 24 włóknowych</w:t>
      </w:r>
      <w:r w:rsidRPr="00E94ECB">
        <w:rPr>
          <w:sz w:val="20"/>
          <w:szCs w:val="20"/>
        </w:rPr>
        <w:t>.</w:t>
      </w:r>
    </w:p>
    <w:p w14:paraId="71E09F83" w14:textId="2E946154" w:rsidR="009B30D1" w:rsidRPr="009B30D1" w:rsidRDefault="009B30D1" w:rsidP="009B30D1">
      <w:r>
        <w:t>W</w:t>
      </w:r>
      <w:r w:rsidRPr="009B30D1">
        <w:t>szystkie projektowane a następnie uruchamiane elementy sieci (</w:t>
      </w:r>
      <w:proofErr w:type="spellStart"/>
      <w:r w:rsidRPr="009B30D1">
        <w:t>switche</w:t>
      </w:r>
      <w:proofErr w:type="spellEnd"/>
      <w:r w:rsidRPr="009B30D1">
        <w:t>, serwery, routery)  informatycznych, teletechnicznych i innych komunikacyjnych winny być skonsultowane z jednostką normalizującą stosowanie tego typu urządzeń w spółkach Zamawiającego (korporacyjne wymogi bezpieczeństwa informatycznego)</w:t>
      </w:r>
      <w:r>
        <w:t>.</w:t>
      </w:r>
    </w:p>
    <w:p w14:paraId="59BD5712" w14:textId="1B9683EF" w:rsidR="007218DB" w:rsidRDefault="007218DB" w:rsidP="00F909F5">
      <w:pPr>
        <w:pStyle w:val="Nagwek5"/>
      </w:pPr>
      <w:r>
        <w:t>System wykrywania i sygnalizacji p.poż.</w:t>
      </w:r>
      <w:r w:rsidR="00F909F5">
        <w:t xml:space="preserve"> SAP</w:t>
      </w:r>
    </w:p>
    <w:p w14:paraId="4FC22820" w14:textId="2EA32BB5" w:rsidR="007218DB" w:rsidRPr="00F909F5" w:rsidRDefault="00F909F5" w:rsidP="00A26803">
      <w:pPr>
        <w:pStyle w:val="Akapitzlist"/>
        <w:numPr>
          <w:ilvl w:val="0"/>
          <w:numId w:val="98"/>
        </w:numPr>
        <w:ind w:left="567" w:hanging="567"/>
        <w:rPr>
          <w:sz w:val="20"/>
          <w:szCs w:val="20"/>
        </w:rPr>
      </w:pPr>
      <w:r w:rsidRPr="00F909F5">
        <w:rPr>
          <w:sz w:val="20"/>
          <w:szCs w:val="20"/>
          <w:lang w:val="pl-PL"/>
        </w:rPr>
        <w:t>D</w:t>
      </w:r>
      <w:r w:rsidR="007218DB" w:rsidRPr="00F909F5">
        <w:rPr>
          <w:sz w:val="20"/>
          <w:szCs w:val="20"/>
        </w:rPr>
        <w:t xml:space="preserve">la projektowanych obiektów zostanie wykonana instalacja systemu wykrywania i sygnalizacji p.poż. </w:t>
      </w:r>
    </w:p>
    <w:p w14:paraId="5A79064F" w14:textId="77777777" w:rsidR="00F909F5" w:rsidRPr="00F909F5" w:rsidRDefault="007218DB" w:rsidP="00A26803">
      <w:pPr>
        <w:pStyle w:val="Akapitzlist"/>
        <w:numPr>
          <w:ilvl w:val="0"/>
          <w:numId w:val="98"/>
        </w:numPr>
        <w:ind w:left="567" w:hanging="567"/>
        <w:rPr>
          <w:sz w:val="20"/>
          <w:szCs w:val="20"/>
        </w:rPr>
      </w:pPr>
      <w:r w:rsidRPr="00F909F5">
        <w:rPr>
          <w:sz w:val="20"/>
          <w:szCs w:val="20"/>
        </w:rPr>
        <w:t>Projektowany system będzie spełniał następujące wymagania:</w:t>
      </w:r>
    </w:p>
    <w:p w14:paraId="617737F0" w14:textId="7FB29AD4" w:rsidR="007218DB" w:rsidRPr="00F909F5" w:rsidRDefault="007218DB" w:rsidP="00A26803">
      <w:pPr>
        <w:pStyle w:val="Akapitzlist"/>
        <w:numPr>
          <w:ilvl w:val="1"/>
          <w:numId w:val="79"/>
        </w:numPr>
        <w:ind w:left="567" w:hanging="567"/>
        <w:rPr>
          <w:sz w:val="20"/>
          <w:szCs w:val="20"/>
        </w:rPr>
      </w:pPr>
      <w:r w:rsidRPr="00F909F5">
        <w:rPr>
          <w:sz w:val="20"/>
          <w:szCs w:val="20"/>
        </w:rPr>
        <w:t>wykrywanie i lokalizacja miejsce powstania pożaru,</w:t>
      </w:r>
    </w:p>
    <w:p w14:paraId="35A9EA86" w14:textId="77777777" w:rsidR="007218DB" w:rsidRPr="00F909F5" w:rsidRDefault="007218DB" w:rsidP="007218DB">
      <w:r w:rsidRPr="00F909F5">
        <w:t>b.</w:t>
      </w:r>
      <w:r w:rsidRPr="00F909F5">
        <w:tab/>
        <w:t>sterowanie urządzeniami systemu wentylacji i klimatyzacji w funkcji „POŻAR”,</w:t>
      </w:r>
    </w:p>
    <w:p w14:paraId="5296E594" w14:textId="77777777" w:rsidR="007218DB" w:rsidRPr="00F909F5" w:rsidRDefault="007218DB" w:rsidP="007218DB">
      <w:r w:rsidRPr="00F909F5">
        <w:t>c.</w:t>
      </w:r>
      <w:r w:rsidRPr="00F909F5">
        <w:tab/>
        <w:t>monitorowanie urządzeń systemu ochrony ppoż.</w:t>
      </w:r>
    </w:p>
    <w:p w14:paraId="01F242E0" w14:textId="77777777" w:rsidR="007218DB" w:rsidRDefault="007218DB" w:rsidP="007218DB">
      <w:r>
        <w:t>3</w:t>
      </w:r>
      <w:r>
        <w:tab/>
        <w:t>W pętlach dozorowych zainstalowane będą:</w:t>
      </w:r>
    </w:p>
    <w:p w14:paraId="45FC3243" w14:textId="77777777" w:rsidR="007218DB" w:rsidRDefault="007218DB" w:rsidP="007218DB">
      <w:r>
        <w:t>a.</w:t>
      </w:r>
      <w:r>
        <w:tab/>
        <w:t>czujki wielosensorowe w pomieszczeniach,</w:t>
      </w:r>
    </w:p>
    <w:p w14:paraId="77211898" w14:textId="77777777" w:rsidR="007218DB" w:rsidRDefault="007218DB" w:rsidP="007218DB">
      <w:r>
        <w:t>b.</w:t>
      </w:r>
      <w:r>
        <w:tab/>
        <w:t>optyczne czujki dymu do monitorowania kanałów kablowych, przestrzeni pod podłogą techniczną oraz przestrzeni sufitu podwieszanego,</w:t>
      </w:r>
    </w:p>
    <w:p w14:paraId="4BB97169" w14:textId="77777777" w:rsidR="007218DB" w:rsidRDefault="007218DB" w:rsidP="007218DB">
      <w:r>
        <w:t>c.</w:t>
      </w:r>
      <w:r>
        <w:tab/>
        <w:t>ręczne ostrzegacze pożaru (ROP) przeznaczone do wykrycia i zlokalizowania miejsca zagrożonego,</w:t>
      </w:r>
    </w:p>
    <w:p w14:paraId="24409C18" w14:textId="77777777" w:rsidR="007218DB" w:rsidRDefault="007218DB" w:rsidP="007218DB">
      <w:r>
        <w:t>d.</w:t>
      </w:r>
      <w:r>
        <w:tab/>
        <w:t>sygnalizatory optyczno-akustyczne wewnątrz i na zewnątrz budynków,</w:t>
      </w:r>
    </w:p>
    <w:p w14:paraId="5DB0FB1D" w14:textId="77777777" w:rsidR="007218DB" w:rsidRDefault="007218DB" w:rsidP="007218DB">
      <w:r>
        <w:t>e.</w:t>
      </w:r>
      <w:r>
        <w:tab/>
        <w:t>sterowniki przeznaczone do sterowania urządzeniami systemu HVAC, monitorowania urządzeń ochrony ppoż.</w:t>
      </w:r>
    </w:p>
    <w:p w14:paraId="699E82CA" w14:textId="77777777" w:rsidR="007218DB" w:rsidRDefault="007218DB" w:rsidP="007218DB">
      <w:r>
        <w:t>4</w:t>
      </w:r>
      <w:r>
        <w:tab/>
        <w:t>Centralka nowej instalacji SAP zostanie zabudowana na nastawni centralnej.</w:t>
      </w:r>
    </w:p>
    <w:p w14:paraId="010C77DF" w14:textId="77777777" w:rsidR="007218DB" w:rsidRDefault="007218DB" w:rsidP="007218DB">
      <w:r>
        <w:t>5</w:t>
      </w:r>
      <w:r>
        <w:tab/>
        <w:t>Urządzenia i instalacje do wykrywania i sygnalizacji pożaru będą posiadały Certyfikat zgodności do stosowania w systemach ochrony ppoż. wydany przez Centrum Naukowo Badawcze Ochrony Przeciwpożarowej (CNBOP) do stosowania na terenie kraju.</w:t>
      </w:r>
    </w:p>
    <w:p w14:paraId="565F5C7C" w14:textId="56AE90A8" w:rsidR="007218DB" w:rsidRDefault="007218DB" w:rsidP="00F909F5">
      <w:pPr>
        <w:pStyle w:val="Nagwek5"/>
      </w:pPr>
      <w:r>
        <w:t>Instalacja telefoniczna</w:t>
      </w:r>
    </w:p>
    <w:p w14:paraId="236BDCEA" w14:textId="77777777" w:rsidR="007218DB" w:rsidRDefault="007218DB" w:rsidP="007218DB">
      <w:r>
        <w:t>1</w:t>
      </w:r>
      <w:r>
        <w:tab/>
        <w:t>Dla potrzeb telekomunikacyjnych zostanie zbudowania sieć telefonii IP.</w:t>
      </w:r>
    </w:p>
    <w:p w14:paraId="7C06B01B" w14:textId="77777777" w:rsidR="007218DB" w:rsidRDefault="007218DB" w:rsidP="007218DB">
      <w:r>
        <w:t>2</w:t>
      </w:r>
      <w:r>
        <w:tab/>
        <w:t>Zastosowane aparaty będą dostosowane do lokalnych warunków zabudowy (półkabiny, kabiny, urządzenia przywoławcze, strefa Ex).</w:t>
      </w:r>
    </w:p>
    <w:p w14:paraId="279EF75E" w14:textId="77777777" w:rsidR="007218DB" w:rsidRDefault="007218DB" w:rsidP="007218DB">
      <w:r>
        <w:t>3</w:t>
      </w:r>
      <w:r>
        <w:tab/>
        <w:t>Nowe aparaty telefoniczne podłączone zostaną do istniejącej centrali telefonicznej.</w:t>
      </w:r>
    </w:p>
    <w:p w14:paraId="188498DC" w14:textId="77777777" w:rsidR="007218DB" w:rsidRDefault="007218DB" w:rsidP="007218DB">
      <w:r>
        <w:t>4</w:t>
      </w:r>
      <w:r>
        <w:tab/>
        <w:t>Nowo projektowane aparaty będą spełniać następujące wymagania:</w:t>
      </w:r>
    </w:p>
    <w:p w14:paraId="31E8DCE1" w14:textId="77777777" w:rsidR="007218DB" w:rsidRDefault="007218DB" w:rsidP="007218DB">
      <w:r>
        <w:t>a.</w:t>
      </w:r>
      <w:r>
        <w:tab/>
        <w:t xml:space="preserve">poziom sygnału wywołania: min 85 </w:t>
      </w:r>
      <w:proofErr w:type="spellStart"/>
      <w:r>
        <w:t>dB</w:t>
      </w:r>
      <w:proofErr w:type="spellEnd"/>
      <w:r>
        <w:t>,</w:t>
      </w:r>
    </w:p>
    <w:p w14:paraId="4D6E7CFA" w14:textId="77777777" w:rsidR="007218DB" w:rsidRDefault="007218DB" w:rsidP="007218DB">
      <w:r>
        <w:t>b.</w:t>
      </w:r>
      <w:r>
        <w:tab/>
        <w:t>stopień ochrony obudowy: dostosowany do warunków środowiskowych w miejscu zainstalowania – np. IP65,</w:t>
      </w:r>
    </w:p>
    <w:p w14:paraId="22BD6979" w14:textId="77777777" w:rsidR="007218DB" w:rsidRDefault="007218DB" w:rsidP="007218DB">
      <w:r>
        <w:t>c.</w:t>
      </w:r>
      <w:r>
        <w:tab/>
        <w:t xml:space="preserve">zakres temperatury pracy: -25°C do +60°C. </w:t>
      </w:r>
    </w:p>
    <w:p w14:paraId="57841AF3" w14:textId="34AA68E4" w:rsidR="007218DB" w:rsidRDefault="007218DB" w:rsidP="007218DB">
      <w:r>
        <w:t>5</w:t>
      </w:r>
      <w:r>
        <w:tab/>
      </w:r>
      <w:r w:rsidR="007A4F62">
        <w:t>Lokalizacja aparatów telefonicznych zostanie uzgodniona z Zamawiającym.</w:t>
      </w:r>
    </w:p>
    <w:p w14:paraId="56E3A18A" w14:textId="3B73090D" w:rsidR="007218DB" w:rsidRDefault="007218DB" w:rsidP="007218DB"/>
    <w:p w14:paraId="1BF37E04" w14:textId="4109E11B" w:rsidR="007218DB" w:rsidRDefault="007218DB" w:rsidP="00BD7F21">
      <w:pPr>
        <w:pStyle w:val="Nagwek5"/>
      </w:pPr>
      <w:r>
        <w:t>Instalacja telewizji przemysłowej CCTV</w:t>
      </w:r>
    </w:p>
    <w:p w14:paraId="6736146D" w14:textId="77777777" w:rsidR="007218DB" w:rsidRDefault="007218DB" w:rsidP="007218DB">
      <w:r>
        <w:t>1</w:t>
      </w:r>
      <w:r>
        <w:tab/>
        <w:t>Zostanie zrealizowany system telewizji przemysłowej oparty o technologię sieciową (IP) dla obserwacji kluczowych węzłów technologicznych oraz drzwi wejściowych do budynków.</w:t>
      </w:r>
    </w:p>
    <w:p w14:paraId="20BA838C" w14:textId="77777777" w:rsidR="007218DB" w:rsidRDefault="007218DB" w:rsidP="007218DB">
      <w:r>
        <w:t>2</w:t>
      </w:r>
      <w:r>
        <w:tab/>
        <w:t>Stanowisko operatorskie zlokalizowane będzie w nastawni centralnej.</w:t>
      </w:r>
    </w:p>
    <w:p w14:paraId="2E55658E" w14:textId="77777777" w:rsidR="007218DB" w:rsidRDefault="007218DB" w:rsidP="007218DB">
      <w:r>
        <w:t>3</w:t>
      </w:r>
      <w:r>
        <w:tab/>
        <w:t>System będzie składał się z:</w:t>
      </w:r>
    </w:p>
    <w:p w14:paraId="1D25CE4E" w14:textId="5945146A" w:rsidR="007218DB" w:rsidRDefault="007218DB" w:rsidP="007218DB">
      <w:r>
        <w:t>a.</w:t>
      </w:r>
      <w:r>
        <w:tab/>
        <w:t>stacjonarnych kamer kolorowych wraz ze światłowodowymi odbiornikami wizji, z możliwością przełączania na pracę monochromatyczną w warunkach słabego oświetlenia,</w:t>
      </w:r>
    </w:p>
    <w:p w14:paraId="4E685862" w14:textId="20A44749" w:rsidR="007218DB" w:rsidRDefault="007218DB" w:rsidP="007218DB">
      <w:r>
        <w:t>b.</w:t>
      </w:r>
      <w:r>
        <w:tab/>
      </w:r>
      <w:r w:rsidR="005C5739" w:rsidRPr="005C5739">
        <w:t>sieciow</w:t>
      </w:r>
      <w:r w:rsidR="005C5739">
        <w:t>ego</w:t>
      </w:r>
      <w:r w:rsidR="005C5739" w:rsidRPr="005C5739">
        <w:t xml:space="preserve"> rejestrator</w:t>
      </w:r>
      <w:r w:rsidR="005C5739">
        <w:t>a</w:t>
      </w:r>
      <w:r w:rsidR="005C5739" w:rsidRPr="005C5739">
        <w:t xml:space="preserve"> obrazów (</w:t>
      </w:r>
      <w:proofErr w:type="spellStart"/>
      <w:r w:rsidR="005C5739" w:rsidRPr="005C5739">
        <w:t>triplex</w:t>
      </w:r>
      <w:proofErr w:type="spellEnd"/>
      <w:r w:rsidR="005C5739" w:rsidRPr="005C5739">
        <w:t xml:space="preserve"> zgodnym z używanym oprogramowaniem Zamawiającego</w:t>
      </w:r>
      <w:r w:rsidR="005C5739">
        <w:t>)</w:t>
      </w:r>
      <w:r w:rsidR="005C5739" w:rsidRPr="005C5739">
        <w:t>. Zamawiający używa aktualnie programu firmy  BCS  z przestrzenią dyskową niezbędną dla zapisu obrazów z 1 miesiąca pracy systemu</w:t>
      </w:r>
      <w:r>
        <w:t>.</w:t>
      </w:r>
    </w:p>
    <w:p w14:paraId="14137D79" w14:textId="77777777" w:rsidR="007218DB" w:rsidRDefault="007218DB" w:rsidP="007218DB">
      <w:r>
        <w:t>4</w:t>
      </w:r>
      <w:r>
        <w:tab/>
        <w:t>Stanowisko operatorskie zapewni:</w:t>
      </w:r>
    </w:p>
    <w:p w14:paraId="4AC14494" w14:textId="77777777" w:rsidR="007218DB" w:rsidRDefault="007218DB" w:rsidP="007218DB">
      <w:r>
        <w:t>a.</w:t>
      </w:r>
      <w:r>
        <w:tab/>
        <w:t>automatyczne przełączanie kamer na wybrane monitory,</w:t>
      </w:r>
    </w:p>
    <w:p w14:paraId="7370AF63" w14:textId="77777777" w:rsidR="007218DB" w:rsidRDefault="007218DB" w:rsidP="007218DB">
      <w:r>
        <w:t>b.</w:t>
      </w:r>
      <w:r>
        <w:tab/>
        <w:t>sygnalizację ruchu w obszarze dozorowanym,</w:t>
      </w:r>
    </w:p>
    <w:p w14:paraId="45057010" w14:textId="77777777" w:rsidR="007218DB" w:rsidRDefault="007218DB" w:rsidP="007218DB">
      <w:r>
        <w:t>c.</w:t>
      </w:r>
      <w:r>
        <w:tab/>
        <w:t>możliwość ręcznego wyboru monitorujących kamer oraz indywidualnego zdalnego położenia kamer ruchomych i nastawienia ostrości,</w:t>
      </w:r>
    </w:p>
    <w:p w14:paraId="7CA8DC77" w14:textId="77777777" w:rsidR="007218DB" w:rsidRDefault="007218DB" w:rsidP="007218DB">
      <w:r>
        <w:t>d.</w:t>
      </w:r>
      <w:r>
        <w:tab/>
        <w:t>rejestrację obrazów z zaznaczeniem daty i czasu,</w:t>
      </w:r>
    </w:p>
    <w:p w14:paraId="751ECC72" w14:textId="77777777" w:rsidR="007218DB" w:rsidRDefault="007218DB" w:rsidP="007218DB">
      <w:r>
        <w:t>e.</w:t>
      </w:r>
      <w:r>
        <w:tab/>
        <w:t>obserwację obrazów z kamer na dwóch monitorach LCD 24".</w:t>
      </w:r>
    </w:p>
    <w:p w14:paraId="39961E23" w14:textId="77777777" w:rsidR="007218DB" w:rsidRDefault="007218DB" w:rsidP="007218DB">
      <w:r>
        <w:t>5</w:t>
      </w:r>
      <w:r>
        <w:tab/>
        <w:t>Rejestrator obrazu zostanie włączony do sieci zakładowej.</w:t>
      </w:r>
    </w:p>
    <w:p w14:paraId="4F0EEDC5" w14:textId="77777777" w:rsidR="007218DB" w:rsidRDefault="007218DB" w:rsidP="007218DB">
      <w:r>
        <w:t>6</w:t>
      </w:r>
      <w:r>
        <w:tab/>
        <w:t xml:space="preserve">System będzie posiadać kamery sieciowe megapikselowe o rozdzielczości co najmniej 1920x1080 </w:t>
      </w:r>
      <w:proofErr w:type="spellStart"/>
      <w:r>
        <w:t>pixeli</w:t>
      </w:r>
      <w:proofErr w:type="spellEnd"/>
      <w:r>
        <w:t xml:space="preserve"> zasilane poprzez </w:t>
      </w:r>
      <w:proofErr w:type="spellStart"/>
      <w:r>
        <w:t>PoE</w:t>
      </w:r>
      <w:proofErr w:type="spellEnd"/>
      <w:r>
        <w:t>. Systemu CCTV zostanie podłączony do projektowanych punktów dystrybucyjnych.</w:t>
      </w:r>
    </w:p>
    <w:p w14:paraId="0AC47C3B" w14:textId="77777777" w:rsidR="007218DB" w:rsidRDefault="007218DB" w:rsidP="007218DB">
      <w:r>
        <w:t>7</w:t>
      </w:r>
      <w:r>
        <w:tab/>
        <w:t>System CCTV obejmie co najmniej  kamery:</w:t>
      </w:r>
    </w:p>
    <w:p w14:paraId="2EDE98DC" w14:textId="0C19A125" w:rsidR="007218DB" w:rsidRDefault="007218DB" w:rsidP="007218DB">
      <w:r>
        <w:t>a.</w:t>
      </w:r>
      <w:r>
        <w:tab/>
        <w:t>do obserwacji rozładunku oleju,</w:t>
      </w:r>
    </w:p>
    <w:p w14:paraId="2C9AF6F5" w14:textId="77777777" w:rsidR="007218DB" w:rsidRDefault="007218DB" w:rsidP="007218DB">
      <w:r>
        <w:t>b.</w:t>
      </w:r>
      <w:r>
        <w:tab/>
        <w:t>do obserwacji przyłącza gazowego,</w:t>
      </w:r>
    </w:p>
    <w:p w14:paraId="5000CFF9" w14:textId="77777777" w:rsidR="007218DB" w:rsidRDefault="007218DB" w:rsidP="007218DB">
      <w:r>
        <w:t>c.</w:t>
      </w:r>
      <w:r>
        <w:tab/>
        <w:t xml:space="preserve">do obserwacji kotłów (każdy z kotłów oddzielnie) zlokalizowanych wewnątrz budynku </w:t>
      </w:r>
      <w:proofErr w:type="spellStart"/>
      <w:r>
        <w:t>Borsig</w:t>
      </w:r>
      <w:proofErr w:type="spellEnd"/>
      <w:r>
        <w:t>,</w:t>
      </w:r>
    </w:p>
    <w:p w14:paraId="4A375B6C" w14:textId="77777777" w:rsidR="007218DB" w:rsidRDefault="007218DB" w:rsidP="007218DB">
      <w:r>
        <w:t>d.</w:t>
      </w:r>
      <w:r>
        <w:tab/>
        <w:t>do obserwacji emitorów,</w:t>
      </w:r>
    </w:p>
    <w:p w14:paraId="48BB2184" w14:textId="77777777" w:rsidR="007218DB" w:rsidRDefault="007218DB" w:rsidP="007218DB">
      <w:r>
        <w:t>f.</w:t>
      </w:r>
      <w:r>
        <w:tab/>
        <w:t>do obserwacji pomp wody sieciowej,</w:t>
      </w:r>
    </w:p>
    <w:p w14:paraId="2D559904" w14:textId="6750428F" w:rsidR="007218DB" w:rsidRDefault="007218DB" w:rsidP="007218DB">
      <w:r>
        <w:t>g.</w:t>
      </w:r>
      <w:r>
        <w:tab/>
        <w:t>do obserwacji drzwi wejściowych rozdzielni,</w:t>
      </w:r>
    </w:p>
    <w:p w14:paraId="47DC0585" w14:textId="2EF710BB" w:rsidR="007218DB" w:rsidRDefault="005C5739" w:rsidP="005C5739">
      <w:pPr>
        <w:ind w:left="709" w:hanging="709"/>
      </w:pPr>
      <w:r>
        <w:t xml:space="preserve">8 </w:t>
      </w:r>
      <w:r>
        <w:tab/>
        <w:t xml:space="preserve">Szczegółowe wymagania co do ilości punktów wizyjnych zostaną uzgodnione i zatwierdzone przez Zamawiającego </w:t>
      </w:r>
      <w:r w:rsidR="0050223B">
        <w:t xml:space="preserve">na etapie realizacji. </w:t>
      </w:r>
    </w:p>
    <w:p w14:paraId="5749A369" w14:textId="77777777" w:rsidR="0050223B" w:rsidRDefault="0050223B" w:rsidP="005C5739">
      <w:pPr>
        <w:ind w:left="709" w:hanging="709"/>
      </w:pPr>
    </w:p>
    <w:p w14:paraId="5ECC9BB4" w14:textId="362163C9" w:rsidR="007218DB" w:rsidRDefault="007218DB" w:rsidP="00F909F5">
      <w:pPr>
        <w:pStyle w:val="Nagwek4"/>
      </w:pPr>
      <w:r>
        <w:t>Okablowanie strukturalne</w:t>
      </w:r>
    </w:p>
    <w:p w14:paraId="6A7E20CE" w14:textId="14C44012" w:rsidR="007218DB" w:rsidRPr="00F909F5" w:rsidRDefault="007218DB" w:rsidP="00A26803">
      <w:pPr>
        <w:pStyle w:val="Akapitzlist"/>
        <w:numPr>
          <w:ilvl w:val="0"/>
          <w:numId w:val="99"/>
        </w:numPr>
        <w:ind w:left="567" w:hanging="567"/>
        <w:rPr>
          <w:sz w:val="20"/>
          <w:szCs w:val="20"/>
        </w:rPr>
      </w:pPr>
      <w:r w:rsidRPr="00F909F5">
        <w:rPr>
          <w:sz w:val="20"/>
          <w:szCs w:val="20"/>
        </w:rPr>
        <w:t xml:space="preserve">Instalacja sieci szkieletowej zostanie wykonana w oparciu o kabel światłowodowy 24 włóknowy </w:t>
      </w:r>
      <w:proofErr w:type="spellStart"/>
      <w:r w:rsidRPr="00F909F5">
        <w:rPr>
          <w:sz w:val="20"/>
          <w:szCs w:val="20"/>
        </w:rPr>
        <w:t>jednomodowy</w:t>
      </w:r>
      <w:proofErr w:type="spellEnd"/>
      <w:r w:rsidRPr="00F909F5">
        <w:rPr>
          <w:sz w:val="20"/>
          <w:szCs w:val="20"/>
        </w:rPr>
        <w:t xml:space="preserve"> zewnętrzny Z-</w:t>
      </w:r>
      <w:proofErr w:type="spellStart"/>
      <w:r w:rsidRPr="00F909F5">
        <w:rPr>
          <w:sz w:val="20"/>
          <w:szCs w:val="20"/>
        </w:rPr>
        <w:t>XOTKtsd</w:t>
      </w:r>
      <w:proofErr w:type="spellEnd"/>
      <w:r w:rsidR="007140AA">
        <w:rPr>
          <w:sz w:val="20"/>
          <w:szCs w:val="20"/>
          <w:lang w:val="pl-PL"/>
        </w:rPr>
        <w:t xml:space="preserve"> lub inny równoważny</w:t>
      </w:r>
      <w:r w:rsidRPr="00F909F5">
        <w:rPr>
          <w:sz w:val="20"/>
          <w:szCs w:val="20"/>
        </w:rPr>
        <w:t xml:space="preserve">. Kabel światłowodowy zakończony zostanie na przełącznicach światłowodowych ze złączami SC/APC w szafach dystrybucyjnych. W każdym z punktów dystrybucyjnych ułożony zostanie zapas kabla min. 5m pod podłogą techniczną lub za pomocą dedykowanych skrzynek zapasu kabla. </w:t>
      </w:r>
    </w:p>
    <w:p w14:paraId="03BD6591" w14:textId="33A7F5C7" w:rsidR="007218DB" w:rsidRPr="00F909F5" w:rsidRDefault="007218DB" w:rsidP="00A26803">
      <w:pPr>
        <w:pStyle w:val="Akapitzlist"/>
        <w:numPr>
          <w:ilvl w:val="0"/>
          <w:numId w:val="99"/>
        </w:numPr>
        <w:ind w:left="567" w:hanging="567"/>
        <w:rPr>
          <w:sz w:val="20"/>
          <w:szCs w:val="20"/>
        </w:rPr>
      </w:pPr>
      <w:r w:rsidRPr="00F909F5">
        <w:rPr>
          <w:sz w:val="20"/>
          <w:szCs w:val="20"/>
        </w:rPr>
        <w:t>Kable ułożone w ziemi będą zaopatrzone na całej długości w trwałe oznaczniki rozmieszczone w odstępach nie większych niż 10 m oraz przy mufach i w miejscach charakterystycznych, np. przy skrzyżowaniu, wejściach do kanałów i osłon otaczających (przepustów).</w:t>
      </w:r>
    </w:p>
    <w:p w14:paraId="13EE2047" w14:textId="3FBEE422" w:rsidR="007218DB" w:rsidRPr="00F909F5" w:rsidRDefault="007218DB" w:rsidP="00A26803">
      <w:pPr>
        <w:pStyle w:val="Akapitzlist"/>
        <w:numPr>
          <w:ilvl w:val="0"/>
          <w:numId w:val="99"/>
        </w:numPr>
        <w:ind w:left="567" w:hanging="567"/>
        <w:rPr>
          <w:sz w:val="20"/>
          <w:szCs w:val="20"/>
        </w:rPr>
      </w:pPr>
      <w:r w:rsidRPr="00F909F5">
        <w:rPr>
          <w:sz w:val="20"/>
          <w:szCs w:val="20"/>
        </w:rPr>
        <w:lastRenderedPageBreak/>
        <w:t>Kable ułożone w powietrzu będą zaopatrzone w trwałe oznaczniki przy głowicach i odbiornikach oraz w takich miejscach i odstępach, aby identyfikacja kabla była jednoznaczna.</w:t>
      </w:r>
    </w:p>
    <w:p w14:paraId="31590AE7" w14:textId="77777777" w:rsidR="007218DB" w:rsidRDefault="007218DB" w:rsidP="007218DB"/>
    <w:p w14:paraId="400401DB" w14:textId="48DF1122" w:rsidR="007218DB" w:rsidRDefault="00F909F5" w:rsidP="00F909F5">
      <w:pPr>
        <w:pStyle w:val="Nagwek3"/>
      </w:pPr>
      <w:r>
        <w:t xml:space="preserve">Branża </w:t>
      </w:r>
      <w:proofErr w:type="spellStart"/>
      <w:r>
        <w:t>AKPiA</w:t>
      </w:r>
      <w:proofErr w:type="spellEnd"/>
      <w:r>
        <w:t xml:space="preserve"> i sterowanie - w</w:t>
      </w:r>
      <w:r w:rsidR="007218DB" w:rsidRPr="00491AEA">
        <w:t>ymagania szczegó</w:t>
      </w:r>
      <w:r w:rsidR="009E53C7">
        <w:t>łowe</w:t>
      </w:r>
    </w:p>
    <w:p w14:paraId="74C80267" w14:textId="689AB7E3" w:rsidR="007218DB" w:rsidRDefault="007218DB" w:rsidP="009E53C7">
      <w:pPr>
        <w:pStyle w:val="Nagwek4"/>
      </w:pPr>
      <w:r>
        <w:t xml:space="preserve">Branża </w:t>
      </w:r>
      <w:proofErr w:type="spellStart"/>
      <w:r>
        <w:t>AKPiA</w:t>
      </w:r>
      <w:proofErr w:type="spellEnd"/>
    </w:p>
    <w:p w14:paraId="38110D13" w14:textId="77777777" w:rsidR="007218DB" w:rsidRPr="009E53C7" w:rsidRDefault="007218DB" w:rsidP="007218DB">
      <w:r w:rsidRPr="009E53C7">
        <w:t>System automatyki będzie obejmował:</w:t>
      </w:r>
    </w:p>
    <w:p w14:paraId="012F5BDC" w14:textId="3020FD4B" w:rsidR="007218DB" w:rsidRPr="009E53C7" w:rsidRDefault="007218DB" w:rsidP="00A26803">
      <w:pPr>
        <w:pStyle w:val="Akapitzlist"/>
        <w:numPr>
          <w:ilvl w:val="0"/>
          <w:numId w:val="100"/>
        </w:numPr>
        <w:ind w:hanging="720"/>
        <w:rPr>
          <w:sz w:val="20"/>
          <w:szCs w:val="20"/>
        </w:rPr>
      </w:pPr>
      <w:r w:rsidRPr="009E53C7">
        <w:rPr>
          <w:sz w:val="20"/>
          <w:szCs w:val="20"/>
        </w:rPr>
        <w:t xml:space="preserve">Część obiektową </w:t>
      </w:r>
      <w:proofErr w:type="spellStart"/>
      <w:r w:rsidRPr="009E53C7">
        <w:rPr>
          <w:sz w:val="20"/>
          <w:szCs w:val="20"/>
        </w:rPr>
        <w:t>AKPiA</w:t>
      </w:r>
      <w:proofErr w:type="spellEnd"/>
      <w:r w:rsidRPr="009E53C7">
        <w:rPr>
          <w:sz w:val="20"/>
          <w:szCs w:val="20"/>
        </w:rPr>
        <w:t xml:space="preserve"> - w postaci aparatury pomiarowej, czujników, przetworników, elementów wykonawczych, kabli oraz szafek krosowych i skrzynek sterowania miejscowego.</w:t>
      </w:r>
    </w:p>
    <w:p w14:paraId="10E3C51E" w14:textId="5A05EF9F" w:rsidR="007218DB" w:rsidRPr="009E53C7" w:rsidRDefault="007218DB" w:rsidP="00A26803">
      <w:pPr>
        <w:pStyle w:val="Akapitzlist"/>
        <w:numPr>
          <w:ilvl w:val="0"/>
          <w:numId w:val="100"/>
        </w:numPr>
        <w:ind w:hanging="720"/>
        <w:rPr>
          <w:sz w:val="20"/>
          <w:szCs w:val="20"/>
        </w:rPr>
      </w:pPr>
      <w:r w:rsidRPr="009E53C7">
        <w:rPr>
          <w:sz w:val="20"/>
          <w:szCs w:val="20"/>
        </w:rPr>
        <w:t>Część systemową opartą o jednostki centralne w postaci sterowników PLC, moduły komunikacyjne, stacje operatorskie z oprogramowaniem SCADA oraz sieci komunikacyjne (światłowody i kable).</w:t>
      </w:r>
    </w:p>
    <w:p w14:paraId="0D0DBA3D" w14:textId="087FA0B2" w:rsidR="007218DB" w:rsidRPr="009E53C7" w:rsidRDefault="007218DB" w:rsidP="00A26803">
      <w:pPr>
        <w:pStyle w:val="Akapitzlist"/>
        <w:numPr>
          <w:ilvl w:val="0"/>
          <w:numId w:val="100"/>
        </w:numPr>
        <w:ind w:hanging="720"/>
        <w:rPr>
          <w:sz w:val="20"/>
          <w:szCs w:val="20"/>
        </w:rPr>
      </w:pPr>
      <w:r w:rsidRPr="009E53C7">
        <w:rPr>
          <w:sz w:val="20"/>
          <w:szCs w:val="20"/>
        </w:rPr>
        <w:t xml:space="preserve">Układ zasilania systemu automatyki i urządzeń </w:t>
      </w:r>
      <w:proofErr w:type="spellStart"/>
      <w:r w:rsidRPr="009E53C7">
        <w:rPr>
          <w:sz w:val="20"/>
          <w:szCs w:val="20"/>
        </w:rPr>
        <w:t>AKPiA</w:t>
      </w:r>
      <w:proofErr w:type="spellEnd"/>
      <w:r w:rsidRPr="009E53C7">
        <w:rPr>
          <w:sz w:val="20"/>
          <w:szCs w:val="20"/>
        </w:rPr>
        <w:t xml:space="preserve"> - układ zasilania gwarantowanego i niegwarantowanego.</w:t>
      </w:r>
    </w:p>
    <w:p w14:paraId="62AE66D3" w14:textId="1EFEF3AF" w:rsidR="007218DB" w:rsidRPr="009E53C7" w:rsidRDefault="007218DB" w:rsidP="00A26803">
      <w:pPr>
        <w:pStyle w:val="Akapitzlist"/>
        <w:numPr>
          <w:ilvl w:val="0"/>
          <w:numId w:val="100"/>
        </w:numPr>
        <w:ind w:hanging="720"/>
        <w:rPr>
          <w:sz w:val="20"/>
          <w:szCs w:val="20"/>
        </w:rPr>
      </w:pPr>
      <w:r w:rsidRPr="009E53C7">
        <w:rPr>
          <w:sz w:val="20"/>
          <w:szCs w:val="20"/>
        </w:rPr>
        <w:t>Powiązania komunikacyjne z istniejącymi systemami nadrzędnymi, rozliczeniowymi lub oprogramowaniem użytkowym - w warstwie wymiany danych procesowych, bez możliwości ingerencji w układy sterowania.</w:t>
      </w:r>
    </w:p>
    <w:p w14:paraId="57AB98BC" w14:textId="77777777" w:rsidR="007218DB" w:rsidRDefault="007218DB" w:rsidP="007218DB"/>
    <w:p w14:paraId="6D0F51FD" w14:textId="06E5DDDF" w:rsidR="007218DB" w:rsidRDefault="007218DB" w:rsidP="009E53C7">
      <w:pPr>
        <w:pStyle w:val="Nagwek5"/>
      </w:pPr>
      <w:r>
        <w:t>Wymagania w zakresie dostaw i montażu aparatury obiektowej</w:t>
      </w:r>
    </w:p>
    <w:p w14:paraId="7FC9541D" w14:textId="1BB3CDAE" w:rsidR="007218DB" w:rsidRPr="009E53C7" w:rsidRDefault="007218DB" w:rsidP="00A26803">
      <w:pPr>
        <w:pStyle w:val="Akapitzlist"/>
        <w:numPr>
          <w:ilvl w:val="0"/>
          <w:numId w:val="101"/>
        </w:numPr>
        <w:ind w:hanging="720"/>
        <w:rPr>
          <w:sz w:val="20"/>
          <w:szCs w:val="20"/>
        </w:rPr>
      </w:pPr>
      <w:r w:rsidRPr="009E53C7">
        <w:rPr>
          <w:sz w:val="20"/>
          <w:szCs w:val="20"/>
        </w:rPr>
        <w:t>Wszystkie zastosowane urządzenia będą nowe, nowoczesne i zgodne z aktualnym stanem techniki. Urządzenia każdego typu dobrane i wykonane zgodnie z właściwymi normami obowiązującymi w Polsce i/lub normami europejskimi. Wszystkie aparaty i urządzenia zostaną sprawdzone przed zamontowaniem i będą posiadały świadectwo certyfikacji oraz będą oznaczone znakiem CE.</w:t>
      </w:r>
    </w:p>
    <w:p w14:paraId="69ACCA74" w14:textId="5E6E1294" w:rsidR="007218DB" w:rsidRPr="009E53C7" w:rsidRDefault="007218DB" w:rsidP="00A26803">
      <w:pPr>
        <w:pStyle w:val="Akapitzlist"/>
        <w:numPr>
          <w:ilvl w:val="0"/>
          <w:numId w:val="101"/>
        </w:numPr>
        <w:ind w:hanging="720"/>
        <w:rPr>
          <w:sz w:val="20"/>
          <w:szCs w:val="20"/>
        </w:rPr>
      </w:pPr>
      <w:r w:rsidRPr="009E53C7">
        <w:rPr>
          <w:sz w:val="20"/>
          <w:szCs w:val="20"/>
        </w:rPr>
        <w:t>Urządzenia pomiarowe zawierające rtęć nie będą stosowane.</w:t>
      </w:r>
    </w:p>
    <w:p w14:paraId="24DFAFF7" w14:textId="458168EA" w:rsidR="007218DB" w:rsidRPr="009E53C7" w:rsidRDefault="007218DB" w:rsidP="00A26803">
      <w:pPr>
        <w:pStyle w:val="Akapitzlist"/>
        <w:numPr>
          <w:ilvl w:val="0"/>
          <w:numId w:val="101"/>
        </w:numPr>
        <w:ind w:hanging="720"/>
        <w:rPr>
          <w:sz w:val="20"/>
          <w:szCs w:val="20"/>
        </w:rPr>
      </w:pPr>
      <w:r w:rsidRPr="009E53C7">
        <w:rPr>
          <w:sz w:val="20"/>
          <w:szCs w:val="20"/>
        </w:rPr>
        <w:t xml:space="preserve">Preferowana u Zamawiającego jest unifikacja stosowanej aparatury z tego też względu zastosowana zostanie aparatura pochodząca w miarę możliwości od jednego producenta i tego samego typu. </w:t>
      </w:r>
    </w:p>
    <w:p w14:paraId="346E58D1" w14:textId="1D7EBBA3" w:rsidR="007218DB" w:rsidRPr="009E53C7" w:rsidRDefault="007218DB" w:rsidP="00A26803">
      <w:pPr>
        <w:pStyle w:val="Akapitzlist"/>
        <w:numPr>
          <w:ilvl w:val="0"/>
          <w:numId w:val="101"/>
        </w:numPr>
        <w:ind w:hanging="720"/>
        <w:rPr>
          <w:sz w:val="20"/>
          <w:szCs w:val="20"/>
        </w:rPr>
      </w:pPr>
      <w:r w:rsidRPr="009E53C7">
        <w:rPr>
          <w:sz w:val="20"/>
          <w:szCs w:val="20"/>
        </w:rPr>
        <w:t>Zakresy pomiarowe przetworników powinny wynosić ok. 130 % mierzonej wielkości w warunkach znamionowych.</w:t>
      </w:r>
    </w:p>
    <w:p w14:paraId="6883A440" w14:textId="77777777" w:rsidR="009E53C7" w:rsidRPr="001E0693" w:rsidRDefault="007218DB" w:rsidP="00A26803">
      <w:pPr>
        <w:pStyle w:val="Akapitzlist"/>
        <w:numPr>
          <w:ilvl w:val="0"/>
          <w:numId w:val="101"/>
        </w:numPr>
        <w:ind w:hanging="720"/>
        <w:rPr>
          <w:sz w:val="20"/>
          <w:szCs w:val="20"/>
        </w:rPr>
      </w:pPr>
      <w:r w:rsidRPr="009E53C7">
        <w:rPr>
          <w:sz w:val="20"/>
          <w:szCs w:val="20"/>
        </w:rPr>
        <w:t xml:space="preserve">W odniesieniu do pozostałych mediów (powietrze, spaliny, ciecze czyste i średnio zabrudzone) </w:t>
      </w:r>
      <w:r w:rsidRPr="001E0693">
        <w:rPr>
          <w:sz w:val="20"/>
          <w:szCs w:val="20"/>
        </w:rPr>
        <w:t>należy stosować zasady opisane poniżej:</w:t>
      </w:r>
    </w:p>
    <w:p w14:paraId="53639A2A" w14:textId="440D6BEE" w:rsidR="007218DB" w:rsidRPr="001E0693" w:rsidRDefault="007218DB" w:rsidP="00A26803">
      <w:pPr>
        <w:pStyle w:val="Akapitzlist"/>
        <w:numPr>
          <w:ilvl w:val="1"/>
          <w:numId w:val="101"/>
        </w:numPr>
        <w:ind w:left="709" w:hanging="709"/>
        <w:rPr>
          <w:sz w:val="20"/>
          <w:szCs w:val="20"/>
        </w:rPr>
      </w:pPr>
      <w:r w:rsidRPr="001E0693">
        <w:rPr>
          <w:sz w:val="20"/>
          <w:szCs w:val="20"/>
        </w:rPr>
        <w:t xml:space="preserve">na impulsach ciśnieniowych konieczne podwójne zawory (pierwsze i przy przetworniku), </w:t>
      </w:r>
    </w:p>
    <w:p w14:paraId="2F1E2E2D" w14:textId="2DFA3368" w:rsidR="007218DB" w:rsidRPr="009E53C7" w:rsidRDefault="007218DB" w:rsidP="00A26803">
      <w:pPr>
        <w:pStyle w:val="Akapitzlist"/>
        <w:numPr>
          <w:ilvl w:val="1"/>
          <w:numId w:val="101"/>
        </w:numPr>
        <w:ind w:left="709" w:hanging="709"/>
        <w:rPr>
          <w:sz w:val="20"/>
          <w:szCs w:val="20"/>
        </w:rPr>
      </w:pPr>
      <w:r w:rsidRPr="009E53C7">
        <w:rPr>
          <w:sz w:val="20"/>
          <w:szCs w:val="20"/>
        </w:rPr>
        <w:t>rurki impulsowe oraz aparatura dla pomiarów ciśnień i różnic ciśnień, spalin oraz powietrza sprężonego powinny być zamontowane tak, by następowało ich stałe samoistne odwadnianie grawitacyjne,</w:t>
      </w:r>
    </w:p>
    <w:p w14:paraId="33DE43EC" w14:textId="49C9A44C" w:rsidR="007218DB" w:rsidRPr="009E53C7" w:rsidRDefault="007218DB" w:rsidP="00A26803">
      <w:pPr>
        <w:pStyle w:val="Akapitzlist"/>
        <w:numPr>
          <w:ilvl w:val="1"/>
          <w:numId w:val="101"/>
        </w:numPr>
        <w:ind w:left="709" w:hanging="709"/>
        <w:rPr>
          <w:sz w:val="20"/>
          <w:szCs w:val="20"/>
        </w:rPr>
      </w:pPr>
      <w:r w:rsidRPr="009E53C7">
        <w:rPr>
          <w:sz w:val="20"/>
          <w:szCs w:val="20"/>
        </w:rPr>
        <w:t>rurki impulsowe oraz aparatura dla pomiarów ciśnień i różnic ciśnień cieczy powinny być zamontowane tak, by następowało ich stałe samoistne odpowietrzanie grawitacyjne,</w:t>
      </w:r>
    </w:p>
    <w:p w14:paraId="70E08AD3" w14:textId="11032986" w:rsidR="007218DB" w:rsidRPr="009E53C7" w:rsidRDefault="007218DB" w:rsidP="00A26803">
      <w:pPr>
        <w:pStyle w:val="Akapitzlist"/>
        <w:numPr>
          <w:ilvl w:val="1"/>
          <w:numId w:val="101"/>
        </w:numPr>
        <w:ind w:left="709" w:hanging="709"/>
        <w:rPr>
          <w:sz w:val="20"/>
          <w:szCs w:val="20"/>
        </w:rPr>
      </w:pPr>
      <w:r w:rsidRPr="009E53C7">
        <w:rPr>
          <w:sz w:val="20"/>
          <w:szCs w:val="20"/>
        </w:rPr>
        <w:t>przetworniki ciśnienia montować bezpośrednio na zaworach manometrycznych MEZ znajdujących na stojakach pomiarowych, gwint przetwornika M20x1,5 zewnętrzny lub ½ cala (jeżeli brak innej możliwości),</w:t>
      </w:r>
    </w:p>
    <w:p w14:paraId="713AB58A" w14:textId="214FC6D6" w:rsidR="007218DB" w:rsidRPr="009E53C7" w:rsidRDefault="007218DB" w:rsidP="00A26803">
      <w:pPr>
        <w:pStyle w:val="Akapitzlist"/>
        <w:numPr>
          <w:ilvl w:val="1"/>
          <w:numId w:val="101"/>
        </w:numPr>
        <w:ind w:left="709" w:hanging="709"/>
        <w:rPr>
          <w:sz w:val="20"/>
          <w:szCs w:val="20"/>
        </w:rPr>
      </w:pPr>
      <w:r w:rsidRPr="009E53C7">
        <w:rPr>
          <w:sz w:val="20"/>
          <w:szCs w:val="20"/>
        </w:rPr>
        <w:t xml:space="preserve">przetworniki różnicy ciśnień montować bezpośrednio na zaworach trójdrogowych MEZ </w:t>
      </w:r>
      <w:r w:rsidR="004F4E0D">
        <w:rPr>
          <w:sz w:val="20"/>
          <w:szCs w:val="20"/>
          <w:lang w:val="pl-PL"/>
        </w:rPr>
        <w:t xml:space="preserve"> </w:t>
      </w:r>
      <w:r w:rsidRPr="009E53C7">
        <w:rPr>
          <w:sz w:val="20"/>
          <w:szCs w:val="20"/>
        </w:rPr>
        <w:t xml:space="preserve">(rozstaw 54 mm) </w:t>
      </w:r>
      <w:r w:rsidR="004F4E0D">
        <w:rPr>
          <w:sz w:val="20"/>
          <w:szCs w:val="20"/>
          <w:lang w:val="pl-PL"/>
        </w:rPr>
        <w:t xml:space="preserve">lub inne równoważne, </w:t>
      </w:r>
      <w:r w:rsidRPr="009E53C7">
        <w:rPr>
          <w:sz w:val="20"/>
          <w:szCs w:val="20"/>
        </w:rPr>
        <w:t>znajdujących się na stojakach pomiarowych, ewentualne zawory odwadniające powinny być indywidualne (nie stosować zbloczy 5 drogowych dla mediów zabrudzonych i o wysokiej temperaturze),</w:t>
      </w:r>
    </w:p>
    <w:p w14:paraId="745356C1" w14:textId="41F11698" w:rsidR="007218DB" w:rsidRPr="009E53C7" w:rsidRDefault="007218DB" w:rsidP="00A26803">
      <w:pPr>
        <w:pStyle w:val="Akapitzlist"/>
        <w:numPr>
          <w:ilvl w:val="1"/>
          <w:numId w:val="101"/>
        </w:numPr>
        <w:ind w:left="709" w:hanging="709"/>
        <w:rPr>
          <w:sz w:val="20"/>
          <w:szCs w:val="20"/>
        </w:rPr>
      </w:pPr>
      <w:r w:rsidRPr="009E53C7">
        <w:rPr>
          <w:sz w:val="20"/>
          <w:szCs w:val="20"/>
        </w:rPr>
        <w:lastRenderedPageBreak/>
        <w:t>dla kryz pomiarowych lub innych elementów spiętrzających (układ nie preferowany), należy dostarczyć karty ich parametrów z wyliczeniem spadków ciśnień i wzorem obliczeniowym dla normalizacji i świadectwo sprawdzenia wymiarów,</w:t>
      </w:r>
    </w:p>
    <w:p w14:paraId="3C343269" w14:textId="34A64D1F" w:rsidR="007218DB" w:rsidRPr="009E53C7" w:rsidRDefault="007218DB" w:rsidP="00A26803">
      <w:pPr>
        <w:pStyle w:val="Akapitzlist"/>
        <w:numPr>
          <w:ilvl w:val="1"/>
          <w:numId w:val="101"/>
        </w:numPr>
        <w:ind w:left="709" w:hanging="709"/>
        <w:rPr>
          <w:sz w:val="20"/>
          <w:szCs w:val="20"/>
        </w:rPr>
      </w:pPr>
      <w:r w:rsidRPr="009E53C7">
        <w:rPr>
          <w:sz w:val="20"/>
          <w:szCs w:val="20"/>
        </w:rPr>
        <w:t xml:space="preserve">realizacja pomiaru temperatury w układzie, czujnik temperatury w osłonie oraz przetwornik temperatury </w:t>
      </w:r>
      <w:proofErr w:type="spellStart"/>
      <w:r w:rsidRPr="009E53C7">
        <w:rPr>
          <w:sz w:val="20"/>
          <w:szCs w:val="20"/>
        </w:rPr>
        <w:t>nalistwowy</w:t>
      </w:r>
      <w:proofErr w:type="spellEnd"/>
      <w:r w:rsidRPr="009E53C7">
        <w:rPr>
          <w:sz w:val="20"/>
          <w:szCs w:val="20"/>
        </w:rPr>
        <w:t xml:space="preserve"> z lokalnym wyświetlaczem w skrzynce na stojaku pomiarowym z zastosowaniem rozwiązań wykorzystanych u Zamawiającego,</w:t>
      </w:r>
    </w:p>
    <w:p w14:paraId="397EA935" w14:textId="131A4CA0" w:rsidR="007218DB" w:rsidRPr="009E53C7" w:rsidRDefault="007218DB" w:rsidP="00A26803">
      <w:pPr>
        <w:pStyle w:val="Akapitzlist"/>
        <w:numPr>
          <w:ilvl w:val="1"/>
          <w:numId w:val="101"/>
        </w:numPr>
        <w:ind w:left="709" w:hanging="709"/>
        <w:rPr>
          <w:sz w:val="20"/>
          <w:szCs w:val="20"/>
        </w:rPr>
      </w:pPr>
      <w:r w:rsidRPr="009E53C7">
        <w:rPr>
          <w:sz w:val="20"/>
          <w:szCs w:val="20"/>
        </w:rPr>
        <w:t xml:space="preserve">urządzenia pomiarowe powinny być wyposażone w </w:t>
      </w:r>
      <w:proofErr w:type="spellStart"/>
      <w:r w:rsidRPr="009E53C7">
        <w:rPr>
          <w:sz w:val="20"/>
          <w:szCs w:val="20"/>
        </w:rPr>
        <w:t>interface</w:t>
      </w:r>
      <w:proofErr w:type="spellEnd"/>
      <w:r w:rsidRPr="009E53C7">
        <w:rPr>
          <w:sz w:val="20"/>
          <w:szCs w:val="20"/>
        </w:rPr>
        <w:t xml:space="preserve"> HART,</w:t>
      </w:r>
    </w:p>
    <w:p w14:paraId="4B2E1F89" w14:textId="4C69E96A" w:rsidR="007218DB" w:rsidRPr="009E53C7" w:rsidRDefault="007218DB" w:rsidP="00A26803">
      <w:pPr>
        <w:pStyle w:val="Akapitzlist"/>
        <w:numPr>
          <w:ilvl w:val="1"/>
          <w:numId w:val="101"/>
        </w:numPr>
        <w:ind w:left="709" w:hanging="709"/>
        <w:rPr>
          <w:sz w:val="20"/>
          <w:szCs w:val="20"/>
        </w:rPr>
      </w:pPr>
      <w:r w:rsidRPr="009E53C7">
        <w:rPr>
          <w:sz w:val="20"/>
          <w:szCs w:val="20"/>
        </w:rPr>
        <w:t>realizacja pomiaru poziomu w zbiornikach otwartych i zamkniętych – zalecane metody bezkontaktowe; tj. ultradźwiękowe, radarowe,</w:t>
      </w:r>
    </w:p>
    <w:p w14:paraId="437C96F9" w14:textId="0A39A646" w:rsidR="007218DB" w:rsidRPr="009E53C7" w:rsidRDefault="007218DB" w:rsidP="00A26803">
      <w:pPr>
        <w:pStyle w:val="Akapitzlist"/>
        <w:numPr>
          <w:ilvl w:val="1"/>
          <w:numId w:val="101"/>
        </w:numPr>
        <w:ind w:left="709" w:hanging="709"/>
        <w:rPr>
          <w:sz w:val="20"/>
          <w:szCs w:val="20"/>
        </w:rPr>
      </w:pPr>
      <w:r w:rsidRPr="009E53C7">
        <w:rPr>
          <w:sz w:val="20"/>
          <w:szCs w:val="20"/>
        </w:rPr>
        <w:t>elementy mające kontakt z agresywnymi substancjami chemicznymi wykonane zostaną z odpowiednich materiałów (np. stali kwasoodpornej),</w:t>
      </w:r>
    </w:p>
    <w:p w14:paraId="1DB89DE2" w14:textId="57CE2790" w:rsidR="007218DB" w:rsidRPr="009E53C7" w:rsidRDefault="007218DB" w:rsidP="00A26803">
      <w:pPr>
        <w:pStyle w:val="Akapitzlist"/>
        <w:numPr>
          <w:ilvl w:val="1"/>
          <w:numId w:val="101"/>
        </w:numPr>
        <w:ind w:left="709" w:hanging="709"/>
        <w:rPr>
          <w:sz w:val="20"/>
          <w:szCs w:val="20"/>
        </w:rPr>
      </w:pPr>
      <w:r w:rsidRPr="009E53C7">
        <w:rPr>
          <w:sz w:val="20"/>
          <w:szCs w:val="20"/>
        </w:rPr>
        <w:t>w przypadku, kiedy demontaż czujnika może powodować niebezpieczny wyciek czynnika mierzonego, należy stosować pełne tuleje pomiarowe,</w:t>
      </w:r>
    </w:p>
    <w:p w14:paraId="4E8DAF42" w14:textId="57E8E31B" w:rsidR="007218DB" w:rsidRPr="009E53C7" w:rsidRDefault="007218DB" w:rsidP="00A26803">
      <w:pPr>
        <w:pStyle w:val="Akapitzlist"/>
        <w:numPr>
          <w:ilvl w:val="1"/>
          <w:numId w:val="101"/>
        </w:numPr>
        <w:ind w:left="709" w:hanging="709"/>
        <w:rPr>
          <w:sz w:val="20"/>
          <w:szCs w:val="20"/>
        </w:rPr>
      </w:pPr>
      <w:r w:rsidRPr="009E53C7">
        <w:rPr>
          <w:sz w:val="20"/>
          <w:szCs w:val="20"/>
        </w:rPr>
        <w:t xml:space="preserve">zastosowane zostaną właściwe środki zapobiegania korozji szaf, stojaków, urządzeń </w:t>
      </w:r>
      <w:proofErr w:type="spellStart"/>
      <w:r w:rsidRPr="009E53C7">
        <w:rPr>
          <w:sz w:val="20"/>
          <w:szCs w:val="20"/>
        </w:rPr>
        <w:t>AKPiA</w:t>
      </w:r>
      <w:proofErr w:type="spellEnd"/>
      <w:r w:rsidRPr="009E53C7">
        <w:rPr>
          <w:sz w:val="20"/>
          <w:szCs w:val="20"/>
        </w:rPr>
        <w:t xml:space="preserve">, </w:t>
      </w:r>
    </w:p>
    <w:p w14:paraId="2C894DBF" w14:textId="3E673639" w:rsidR="007218DB" w:rsidRPr="009E53C7" w:rsidRDefault="007218DB" w:rsidP="00A26803">
      <w:pPr>
        <w:pStyle w:val="Akapitzlist"/>
        <w:numPr>
          <w:ilvl w:val="1"/>
          <w:numId w:val="101"/>
        </w:numPr>
        <w:ind w:left="709" w:hanging="709"/>
        <w:rPr>
          <w:sz w:val="20"/>
          <w:szCs w:val="20"/>
        </w:rPr>
      </w:pPr>
      <w:r w:rsidRPr="009E53C7">
        <w:rPr>
          <w:sz w:val="20"/>
          <w:szCs w:val="20"/>
        </w:rPr>
        <w:t>zastosowane zostaną odpowiednie środki ochrony przeciwporażeniowej oraz przeciwpożarowej,</w:t>
      </w:r>
    </w:p>
    <w:p w14:paraId="2A7858E7" w14:textId="4E7C44BF" w:rsidR="007218DB" w:rsidRPr="009E53C7" w:rsidRDefault="007218DB" w:rsidP="00A26803">
      <w:pPr>
        <w:pStyle w:val="Akapitzlist"/>
        <w:numPr>
          <w:ilvl w:val="1"/>
          <w:numId w:val="101"/>
        </w:numPr>
        <w:ind w:left="709" w:hanging="709"/>
        <w:rPr>
          <w:sz w:val="20"/>
          <w:szCs w:val="20"/>
        </w:rPr>
      </w:pPr>
      <w:r w:rsidRPr="009E53C7">
        <w:rPr>
          <w:sz w:val="20"/>
          <w:szCs w:val="20"/>
        </w:rPr>
        <w:t>do wszystkich urządzeń należy zapewnić łatwy dostęp (podesty itp.) oraz możliwość demontażu w czasie pracy instalacji (zawory odcinające, tuleje pomiarowe dla czujników temperatury),</w:t>
      </w:r>
    </w:p>
    <w:p w14:paraId="65F75874" w14:textId="4EC35821" w:rsidR="007218DB" w:rsidRPr="009E53C7" w:rsidRDefault="007218DB" w:rsidP="00A26803">
      <w:pPr>
        <w:pStyle w:val="Akapitzlist"/>
        <w:numPr>
          <w:ilvl w:val="1"/>
          <w:numId w:val="101"/>
        </w:numPr>
        <w:ind w:left="709" w:hanging="709"/>
        <w:rPr>
          <w:sz w:val="20"/>
          <w:szCs w:val="20"/>
        </w:rPr>
      </w:pPr>
      <w:r w:rsidRPr="009E53C7">
        <w:rPr>
          <w:sz w:val="20"/>
          <w:szCs w:val="20"/>
        </w:rPr>
        <w:t>dostęp do nich nie powinien powodować konieczności posiadania przez obsługę specjalnych narzędzi ani uprawnień (np. wysokościowych). Zaleca się również, aby przebieg tras kablowych uwzględniał konieczność okresowego dostępu do nich,</w:t>
      </w:r>
    </w:p>
    <w:p w14:paraId="5D093F5E" w14:textId="5570CEDE" w:rsidR="007218DB" w:rsidRPr="009E53C7" w:rsidRDefault="007218DB" w:rsidP="00A26803">
      <w:pPr>
        <w:pStyle w:val="Akapitzlist"/>
        <w:numPr>
          <w:ilvl w:val="1"/>
          <w:numId w:val="101"/>
        </w:numPr>
        <w:ind w:left="709" w:hanging="709"/>
        <w:rPr>
          <w:sz w:val="20"/>
          <w:szCs w:val="20"/>
        </w:rPr>
      </w:pPr>
      <w:r w:rsidRPr="009E53C7">
        <w:rPr>
          <w:sz w:val="20"/>
          <w:szCs w:val="20"/>
        </w:rPr>
        <w:t>urządzenia i instalacje wymagające okresowego płukania, zostaną wyposażone w stałe automatyczne instalacje do płukania,</w:t>
      </w:r>
    </w:p>
    <w:p w14:paraId="46D0E233" w14:textId="60102DB6" w:rsidR="007218DB" w:rsidRPr="009E53C7" w:rsidRDefault="007218DB" w:rsidP="00A26803">
      <w:pPr>
        <w:pStyle w:val="Akapitzlist"/>
        <w:numPr>
          <w:ilvl w:val="1"/>
          <w:numId w:val="101"/>
        </w:numPr>
        <w:ind w:left="709" w:hanging="709"/>
        <w:rPr>
          <w:sz w:val="20"/>
          <w:szCs w:val="20"/>
        </w:rPr>
      </w:pPr>
      <w:r w:rsidRPr="009E53C7">
        <w:rPr>
          <w:sz w:val="20"/>
          <w:szCs w:val="20"/>
        </w:rPr>
        <w:t>w przypadku występowania drgań rurociągów lub innych elementów, na których zainstalowano pomiary lub napędy należy zastosować środki przeciwdziałające (lub co najmniej ograniczające) przenoszenie się tych drgań na aparaturę pomiarową i sterowniczą,</w:t>
      </w:r>
    </w:p>
    <w:p w14:paraId="56828B54" w14:textId="124969A5" w:rsidR="007218DB" w:rsidRPr="009E53C7" w:rsidRDefault="007218DB" w:rsidP="00A26803">
      <w:pPr>
        <w:pStyle w:val="Akapitzlist"/>
        <w:numPr>
          <w:ilvl w:val="1"/>
          <w:numId w:val="101"/>
        </w:numPr>
        <w:ind w:left="709" w:hanging="709"/>
        <w:rPr>
          <w:sz w:val="20"/>
          <w:szCs w:val="20"/>
        </w:rPr>
      </w:pPr>
      <w:r w:rsidRPr="009E53C7">
        <w:rPr>
          <w:sz w:val="20"/>
          <w:szCs w:val="20"/>
        </w:rPr>
        <w:t>urządzenia do pomiaru ciśnienia i przepływu muszą być uzupełnione o instalacje odpowietrzające oraz odwadniające,</w:t>
      </w:r>
    </w:p>
    <w:p w14:paraId="6927F652" w14:textId="22A61DCC" w:rsidR="007218DB" w:rsidRPr="009E53C7" w:rsidRDefault="007218DB" w:rsidP="00A26803">
      <w:pPr>
        <w:pStyle w:val="Akapitzlist"/>
        <w:numPr>
          <w:ilvl w:val="1"/>
          <w:numId w:val="101"/>
        </w:numPr>
        <w:ind w:left="709" w:hanging="709"/>
        <w:rPr>
          <w:sz w:val="20"/>
          <w:szCs w:val="20"/>
        </w:rPr>
      </w:pPr>
      <w:r w:rsidRPr="009E53C7">
        <w:rPr>
          <w:sz w:val="20"/>
          <w:szCs w:val="20"/>
        </w:rPr>
        <w:t xml:space="preserve">sygnalizacja przekroczenia poziomów alarmowych - preferowane są pomiary analogowe </w:t>
      </w:r>
    </w:p>
    <w:p w14:paraId="3D219BB4" w14:textId="77777777" w:rsidR="007218DB" w:rsidRPr="009E53C7" w:rsidRDefault="007218DB" w:rsidP="00A26803">
      <w:pPr>
        <w:pStyle w:val="Akapitzlist"/>
        <w:numPr>
          <w:ilvl w:val="1"/>
          <w:numId w:val="101"/>
        </w:numPr>
        <w:ind w:left="709" w:hanging="709"/>
        <w:rPr>
          <w:sz w:val="20"/>
          <w:szCs w:val="20"/>
        </w:rPr>
      </w:pPr>
      <w:r w:rsidRPr="009E53C7">
        <w:rPr>
          <w:sz w:val="20"/>
          <w:szCs w:val="20"/>
        </w:rPr>
        <w:t>z wypracowanymi progami w systemie,</w:t>
      </w:r>
    </w:p>
    <w:p w14:paraId="4D5F2227" w14:textId="5C67D707" w:rsidR="007218DB" w:rsidRPr="009E53C7" w:rsidRDefault="007218DB" w:rsidP="00A26803">
      <w:pPr>
        <w:pStyle w:val="Akapitzlist"/>
        <w:numPr>
          <w:ilvl w:val="1"/>
          <w:numId w:val="101"/>
        </w:numPr>
        <w:ind w:left="709" w:hanging="709"/>
        <w:rPr>
          <w:sz w:val="20"/>
          <w:szCs w:val="20"/>
        </w:rPr>
      </w:pPr>
      <w:r w:rsidRPr="009E53C7">
        <w:rPr>
          <w:sz w:val="20"/>
          <w:szCs w:val="20"/>
        </w:rPr>
        <w:t>do podłączenia sygnałów pomiarowych i sygnalizacyjnych zaleca się stosowanie kabli z przewodami parami skręconymi i ekranowanymi. Do podłączenia wykonawczych elementów automatyki kable sygnalizacyjne z wiązkami parowanymi. Sposób prowadzenia kabli będzie spełniał wymagania dotyczące odstępów pomiędzy kablami, promienia łuków itp. Preferowany pionowy montaż koryt kablowych, w przypadku montażu poziomego wymagane zabezpieczenie kabli przed zabrudzeniem,</w:t>
      </w:r>
    </w:p>
    <w:p w14:paraId="55AE233C" w14:textId="2E8AD1AA" w:rsidR="007218DB" w:rsidRPr="009E53C7" w:rsidRDefault="007218DB" w:rsidP="00A26803">
      <w:pPr>
        <w:pStyle w:val="Akapitzlist"/>
        <w:numPr>
          <w:ilvl w:val="1"/>
          <w:numId w:val="101"/>
        </w:numPr>
        <w:ind w:left="709" w:hanging="709"/>
        <w:rPr>
          <w:sz w:val="20"/>
          <w:szCs w:val="20"/>
        </w:rPr>
      </w:pPr>
      <w:r w:rsidRPr="009E53C7">
        <w:rPr>
          <w:sz w:val="20"/>
          <w:szCs w:val="20"/>
        </w:rPr>
        <w:t>wszystkie informacje z obiektu technologicznego do systemu automatyki będą pochodziły z obwodów pomiarowych analogowych i dwustanowych (układ niepreferowany) oraz bezpośrednio z przetworników z wyjściami cyfrowymi należy zabudować króćce pomiarowe dla wykonania pomiarów kalibracyjnych,</w:t>
      </w:r>
    </w:p>
    <w:p w14:paraId="148A924F" w14:textId="7BD42517" w:rsidR="007218DB" w:rsidRPr="009E53C7" w:rsidRDefault="007218DB" w:rsidP="00A26803">
      <w:pPr>
        <w:pStyle w:val="Akapitzlist"/>
        <w:numPr>
          <w:ilvl w:val="1"/>
          <w:numId w:val="101"/>
        </w:numPr>
        <w:ind w:left="709" w:hanging="709"/>
        <w:rPr>
          <w:sz w:val="20"/>
          <w:szCs w:val="20"/>
        </w:rPr>
      </w:pPr>
      <w:r w:rsidRPr="009E53C7">
        <w:rPr>
          <w:sz w:val="20"/>
          <w:szCs w:val="20"/>
        </w:rPr>
        <w:t>wszelkie połączenia rurek impulsowych będą wykonane przy użyciu rurek stalowych o średnicy wewnętrznej nie mniejszej niż 8 mm,</w:t>
      </w:r>
    </w:p>
    <w:p w14:paraId="231BAE8D" w14:textId="337DCD4E" w:rsidR="007218DB" w:rsidRPr="009E53C7" w:rsidRDefault="007218DB" w:rsidP="00A26803">
      <w:pPr>
        <w:pStyle w:val="Akapitzlist"/>
        <w:numPr>
          <w:ilvl w:val="1"/>
          <w:numId w:val="101"/>
        </w:numPr>
        <w:ind w:left="709" w:hanging="709"/>
        <w:rPr>
          <w:sz w:val="20"/>
          <w:szCs w:val="20"/>
        </w:rPr>
      </w:pPr>
      <w:r w:rsidRPr="009E53C7">
        <w:rPr>
          <w:sz w:val="20"/>
          <w:szCs w:val="20"/>
        </w:rPr>
        <w:t xml:space="preserve">Układy pomiarowe, stosowne do rozliczeń, powinny spełniać wymagania ustawowe w tym ustawy Prawo o miarach. </w:t>
      </w:r>
    </w:p>
    <w:p w14:paraId="7804267E" w14:textId="638C8A0D" w:rsidR="007218DB" w:rsidRPr="009E53C7" w:rsidRDefault="007218DB" w:rsidP="00A26803">
      <w:pPr>
        <w:pStyle w:val="Akapitzlist"/>
        <w:numPr>
          <w:ilvl w:val="0"/>
          <w:numId w:val="101"/>
        </w:numPr>
        <w:ind w:hanging="720"/>
        <w:rPr>
          <w:sz w:val="20"/>
          <w:szCs w:val="20"/>
        </w:rPr>
      </w:pPr>
      <w:r w:rsidRPr="009E53C7">
        <w:rPr>
          <w:sz w:val="20"/>
          <w:szCs w:val="20"/>
        </w:rPr>
        <w:t>Wykonawca dostarczy zestawienie – pomiarów analogowych zdalnych i miejscowych oraz napędów, zasuw i urządzeń.</w:t>
      </w:r>
    </w:p>
    <w:p w14:paraId="5245B6B8" w14:textId="370D2F65" w:rsidR="007218DB" w:rsidRPr="009E53C7" w:rsidRDefault="007218DB" w:rsidP="00A26803">
      <w:pPr>
        <w:pStyle w:val="Akapitzlist"/>
        <w:numPr>
          <w:ilvl w:val="0"/>
          <w:numId w:val="101"/>
        </w:numPr>
        <w:ind w:hanging="720"/>
        <w:rPr>
          <w:sz w:val="20"/>
          <w:szCs w:val="20"/>
        </w:rPr>
      </w:pPr>
      <w:r w:rsidRPr="009E53C7">
        <w:rPr>
          <w:sz w:val="20"/>
          <w:szCs w:val="20"/>
        </w:rPr>
        <w:t>Wszystkie urządzenia będą wyposażone w trwałe tabliczki opisowe z odpowiednim oznaczeniem KKS.</w:t>
      </w:r>
    </w:p>
    <w:p w14:paraId="577F8FED" w14:textId="1A2352E0" w:rsidR="007218DB" w:rsidRPr="009E53C7" w:rsidRDefault="007218DB" w:rsidP="00A26803">
      <w:pPr>
        <w:pStyle w:val="Akapitzlist"/>
        <w:numPr>
          <w:ilvl w:val="0"/>
          <w:numId w:val="101"/>
        </w:numPr>
        <w:ind w:hanging="720"/>
        <w:rPr>
          <w:sz w:val="20"/>
          <w:szCs w:val="20"/>
        </w:rPr>
      </w:pPr>
      <w:r w:rsidRPr="009E53C7">
        <w:rPr>
          <w:sz w:val="20"/>
          <w:szCs w:val="20"/>
        </w:rPr>
        <w:lastRenderedPageBreak/>
        <w:t>Aparatura stosowana w układach pomiarowych związanych z bezpieczeństwem Instalacji będą spełniać wymagania Warunków Technicznych Urzędu Dozoru Technicznego WUDT oraz zostanie przeprowadzona analiza ryzyka określająca wymagany poziom SIL dla stosowanej aparatury.</w:t>
      </w:r>
    </w:p>
    <w:p w14:paraId="53C16431" w14:textId="77777777" w:rsidR="007218DB" w:rsidRDefault="007218DB" w:rsidP="007218DB"/>
    <w:p w14:paraId="3D2D97A0" w14:textId="77777777" w:rsidR="007218DB" w:rsidRDefault="007218DB" w:rsidP="007218DB">
      <w:r>
        <w:t>Wymagania szczegółowe:</w:t>
      </w:r>
    </w:p>
    <w:p w14:paraId="191E9737" w14:textId="2E6E3F45" w:rsidR="007218DB" w:rsidRDefault="00803879" w:rsidP="00803879">
      <w:pPr>
        <w:pStyle w:val="Nagwek6"/>
      </w:pPr>
      <w:r>
        <w:t>P</w:t>
      </w:r>
      <w:r w:rsidR="007218DB">
        <w:t>omiary ciśnienia, różnicy ciśnień</w:t>
      </w:r>
    </w:p>
    <w:p w14:paraId="459BD466" w14:textId="77777777" w:rsidR="007218DB" w:rsidRDefault="007218DB" w:rsidP="007218DB">
      <w:r>
        <w:t>Temperatura pracy:</w:t>
      </w:r>
      <w:r>
        <w:tab/>
        <w:t>-20 ... +60 °C (pomieszczenia zamknięte)</w:t>
      </w:r>
    </w:p>
    <w:p w14:paraId="06302879" w14:textId="77777777" w:rsidR="007218DB" w:rsidRDefault="007218DB" w:rsidP="007218DB">
      <w:r>
        <w:tab/>
        <w:t>-40... +70 °C (otwarta przestrzeń)</w:t>
      </w:r>
    </w:p>
    <w:p w14:paraId="008D4E27" w14:textId="77777777" w:rsidR="007218DB" w:rsidRDefault="007218DB" w:rsidP="007218DB">
      <w:r>
        <w:t>Stopień ochrony</w:t>
      </w:r>
      <w:r>
        <w:tab/>
        <w:t>&gt; dostosowany do warunków środowiskowych w miejscu zainstalowania – np. IP65</w:t>
      </w:r>
    </w:p>
    <w:p w14:paraId="47FBD761" w14:textId="77777777" w:rsidR="007218DB" w:rsidRDefault="007218DB" w:rsidP="007218DB">
      <w:r>
        <w:t>Sygnał wyjściowy:</w:t>
      </w:r>
      <w:r>
        <w:tab/>
        <w:t xml:space="preserve">4÷20 </w:t>
      </w:r>
      <w:proofErr w:type="spellStart"/>
      <w:r>
        <w:t>mA</w:t>
      </w:r>
      <w:proofErr w:type="spellEnd"/>
      <w:r>
        <w:t xml:space="preserve"> </w:t>
      </w:r>
      <w:proofErr w:type="spellStart"/>
      <w:r>
        <w:t>Robc</w:t>
      </w:r>
      <w:proofErr w:type="spellEnd"/>
      <w:r>
        <w:t xml:space="preserve"> </w:t>
      </w:r>
      <w:r>
        <w:tab/>
        <w:t>&gt; 500 Ohm dwuprzewodowy, zasilany z systemu lub cyfrowy.</w:t>
      </w:r>
    </w:p>
    <w:p w14:paraId="23827A56" w14:textId="77777777" w:rsidR="007218DB" w:rsidRDefault="007218DB" w:rsidP="007218DB">
      <w:r>
        <w:t>Dokładność pomiaru:</w:t>
      </w:r>
      <w:r>
        <w:tab/>
        <w:t>zgodnie z wymogami technologii, jednak nie gorsza od 0,1% zakresu pomiarowego.</w:t>
      </w:r>
    </w:p>
    <w:p w14:paraId="5F9BE8DE" w14:textId="77777777" w:rsidR="007218DB" w:rsidRDefault="007218DB" w:rsidP="007218DB">
      <w:r>
        <w:t xml:space="preserve">MTBF (Średni czas pomiędzy </w:t>
      </w:r>
      <w:proofErr w:type="spellStart"/>
      <w:r>
        <w:t>uszk</w:t>
      </w:r>
      <w:proofErr w:type="spellEnd"/>
      <w:r>
        <w:t xml:space="preserve">.): </w:t>
      </w:r>
      <w:r>
        <w:tab/>
        <w:t>&gt; 35 lat</w:t>
      </w:r>
    </w:p>
    <w:p w14:paraId="7B416C41" w14:textId="77777777" w:rsidR="007218DB" w:rsidRDefault="007218DB" w:rsidP="007218DB">
      <w:r>
        <w:t xml:space="preserve">Stabilność długookresowa: </w:t>
      </w:r>
      <w:r>
        <w:tab/>
        <w:t>nie gorsza niż 0,5%/10 lat</w:t>
      </w:r>
    </w:p>
    <w:p w14:paraId="17E2F120" w14:textId="77777777" w:rsidR="007218DB" w:rsidRDefault="007218DB" w:rsidP="007218DB">
      <w:r>
        <w:t xml:space="preserve">Odporność na zakłócenia: </w:t>
      </w:r>
      <w:r>
        <w:tab/>
        <w:t>wg EN 50082 – 2</w:t>
      </w:r>
    </w:p>
    <w:p w14:paraId="784927AC" w14:textId="77777777" w:rsidR="007218DB" w:rsidRDefault="007218DB" w:rsidP="007218DB">
      <w:r>
        <w:t xml:space="preserve">Komunikacja cyfrowa: </w:t>
      </w:r>
      <w:r>
        <w:tab/>
        <w:t>zalecana</w:t>
      </w:r>
    </w:p>
    <w:p w14:paraId="2983E387" w14:textId="77777777" w:rsidR="007218DB" w:rsidRDefault="007218DB" w:rsidP="007218DB">
      <w:r>
        <w:t xml:space="preserve">Wymagana jest programowa parametryzacja przetwornika (np. przy pomocy komunikatora). </w:t>
      </w:r>
    </w:p>
    <w:p w14:paraId="43BC7734" w14:textId="74CFE485" w:rsidR="007218DB" w:rsidRDefault="00803879" w:rsidP="00803879">
      <w:pPr>
        <w:pStyle w:val="Nagwek6"/>
      </w:pPr>
      <w:r>
        <w:t>P</w:t>
      </w:r>
      <w:r w:rsidR="007218DB">
        <w:t>omiary poziomu</w:t>
      </w:r>
    </w:p>
    <w:p w14:paraId="3035D278" w14:textId="77777777" w:rsidR="007218DB" w:rsidRDefault="007218DB" w:rsidP="007218DB">
      <w:r>
        <w:t xml:space="preserve">Zalecana metody pomiarowa: </w:t>
      </w:r>
      <w:r>
        <w:tab/>
        <w:t>Radarowa, ultradźwiękowa, magnetostrykcyjna</w:t>
      </w:r>
    </w:p>
    <w:p w14:paraId="1BD81180" w14:textId="77777777" w:rsidR="007218DB" w:rsidRDefault="007218DB" w:rsidP="007218DB">
      <w:r>
        <w:t>Temperatura pracy:</w:t>
      </w:r>
      <w:r>
        <w:tab/>
        <w:t>-20 ... +60 °C (pomieszczenia zamknięte)</w:t>
      </w:r>
    </w:p>
    <w:p w14:paraId="4B240F0D" w14:textId="77777777" w:rsidR="007218DB" w:rsidRDefault="007218DB" w:rsidP="007218DB">
      <w:r>
        <w:tab/>
        <w:t>-40... +70 °C (otwarta przestrzeń)</w:t>
      </w:r>
    </w:p>
    <w:p w14:paraId="41623E5D" w14:textId="77777777" w:rsidR="007218DB" w:rsidRDefault="007218DB" w:rsidP="007218DB">
      <w:r>
        <w:t>Stopień ochrony</w:t>
      </w:r>
      <w:r>
        <w:tab/>
        <w:t>&gt; dostosowany do warunków środowiskowych w miejscu zainstalowania – np. IP65</w:t>
      </w:r>
    </w:p>
    <w:p w14:paraId="70FF4B0D" w14:textId="77777777" w:rsidR="007218DB" w:rsidRDefault="007218DB" w:rsidP="007218DB">
      <w:r>
        <w:t>Sygnał wyjściowy:</w:t>
      </w:r>
      <w:r>
        <w:tab/>
        <w:t xml:space="preserve">4÷20 </w:t>
      </w:r>
      <w:proofErr w:type="spellStart"/>
      <w:r>
        <w:t>mA</w:t>
      </w:r>
      <w:proofErr w:type="spellEnd"/>
      <w:r>
        <w:t xml:space="preserve"> </w:t>
      </w:r>
      <w:proofErr w:type="spellStart"/>
      <w:r>
        <w:t>Robc</w:t>
      </w:r>
      <w:proofErr w:type="spellEnd"/>
      <w:r>
        <w:t xml:space="preserve"> </w:t>
      </w:r>
      <w:r>
        <w:tab/>
        <w:t>&gt; 500 Ohm dwuprzewodowy, zasilany z systemu lub cyfrowy.</w:t>
      </w:r>
    </w:p>
    <w:p w14:paraId="0CEF26B0" w14:textId="77777777" w:rsidR="007218DB" w:rsidRDefault="007218DB" w:rsidP="007218DB">
      <w:r>
        <w:t>Dokładność pomiaru:</w:t>
      </w:r>
      <w:r>
        <w:tab/>
        <w:t>zgodnie z wymogami technologii, jednak nie gorsza od 0,1% zakresu pomiarowego.</w:t>
      </w:r>
    </w:p>
    <w:p w14:paraId="4DABF63E" w14:textId="77777777" w:rsidR="007218DB" w:rsidRDefault="007218DB" w:rsidP="007218DB">
      <w:r>
        <w:t xml:space="preserve">MTBF (Średni czas pomiędzy </w:t>
      </w:r>
      <w:proofErr w:type="spellStart"/>
      <w:r>
        <w:t>uszk</w:t>
      </w:r>
      <w:proofErr w:type="spellEnd"/>
      <w:r>
        <w:t xml:space="preserve">.): </w:t>
      </w:r>
      <w:r>
        <w:tab/>
        <w:t>&gt; 35 lat</w:t>
      </w:r>
    </w:p>
    <w:p w14:paraId="59128D3A" w14:textId="77777777" w:rsidR="007218DB" w:rsidRDefault="007218DB" w:rsidP="007218DB">
      <w:r>
        <w:t xml:space="preserve">Stabilność długookresowa: </w:t>
      </w:r>
      <w:r>
        <w:tab/>
        <w:t>nie gorsza niż 0,5%/10 lat</w:t>
      </w:r>
    </w:p>
    <w:p w14:paraId="37C0C8B5" w14:textId="77777777" w:rsidR="007218DB" w:rsidRDefault="007218DB" w:rsidP="007218DB">
      <w:r>
        <w:t xml:space="preserve">Odporność na zakłócenia: </w:t>
      </w:r>
      <w:r>
        <w:tab/>
        <w:t>wg EN 50082 – 2</w:t>
      </w:r>
    </w:p>
    <w:p w14:paraId="79E08B09" w14:textId="77777777" w:rsidR="007218DB" w:rsidRDefault="007218DB" w:rsidP="007218DB">
      <w:r>
        <w:t xml:space="preserve">Komunikacja cyfrowa: </w:t>
      </w:r>
      <w:r>
        <w:tab/>
        <w:t>zalecana</w:t>
      </w:r>
    </w:p>
    <w:p w14:paraId="3642DCD2" w14:textId="77777777" w:rsidR="007218DB" w:rsidRDefault="007218DB" w:rsidP="007218DB">
      <w:r>
        <w:t xml:space="preserve">Wymagana jest programowa parametryzacja przetwornika (np. przy pomocy komunikatora). </w:t>
      </w:r>
    </w:p>
    <w:p w14:paraId="3E1E2434" w14:textId="3F19C764" w:rsidR="007218DB" w:rsidRDefault="007218DB" w:rsidP="00803879">
      <w:pPr>
        <w:pStyle w:val="Nagwek6"/>
      </w:pPr>
      <w:r w:rsidRPr="00803879">
        <w:t>Pomiary przepływu, gęstości</w:t>
      </w:r>
    </w:p>
    <w:p w14:paraId="255FB669" w14:textId="77777777" w:rsidR="007218DB" w:rsidRDefault="007218DB" w:rsidP="007218DB">
      <w:r>
        <w:t>Zalecane metody pomiarowe: Ultradźwiękowa, elektromagnetyczna, masowy dla pomiaru przepływu, zwężkowa.</w:t>
      </w:r>
    </w:p>
    <w:p w14:paraId="63E5939D" w14:textId="77777777" w:rsidR="007218DB" w:rsidRDefault="007218DB" w:rsidP="007218DB">
      <w:r>
        <w:t>Masowa i różnicy ciśnień – dla pomiaru gęstości</w:t>
      </w:r>
    </w:p>
    <w:p w14:paraId="795CD416" w14:textId="77777777" w:rsidR="007218DB" w:rsidRDefault="007218DB" w:rsidP="007218DB">
      <w:r>
        <w:t>Temperatura pracy:</w:t>
      </w:r>
      <w:r>
        <w:tab/>
        <w:t>-20 ... +60 °C (pomieszczenia zamknięte)</w:t>
      </w:r>
    </w:p>
    <w:p w14:paraId="794138F7" w14:textId="77777777" w:rsidR="007218DB" w:rsidRDefault="007218DB" w:rsidP="007218DB">
      <w:r>
        <w:tab/>
        <w:t>-40... +70 °C (otwarta przestrzeń)</w:t>
      </w:r>
    </w:p>
    <w:p w14:paraId="56334800" w14:textId="77777777" w:rsidR="007218DB" w:rsidRDefault="007218DB" w:rsidP="007218DB">
      <w:r>
        <w:lastRenderedPageBreak/>
        <w:t>Stopień ochrony</w:t>
      </w:r>
      <w:r>
        <w:tab/>
        <w:t xml:space="preserve">&gt; dostosowany do warunków środowiskowych w miejscu zainstalowania – np. IP65 </w:t>
      </w:r>
    </w:p>
    <w:p w14:paraId="085E13FA" w14:textId="77777777" w:rsidR="007218DB" w:rsidRDefault="007218DB" w:rsidP="007218DB">
      <w:r>
        <w:t>Sygnał wyjściowy:</w:t>
      </w:r>
      <w:r>
        <w:tab/>
        <w:t xml:space="preserve">4÷20 </w:t>
      </w:r>
      <w:proofErr w:type="spellStart"/>
      <w:r>
        <w:t>mA</w:t>
      </w:r>
      <w:proofErr w:type="spellEnd"/>
      <w:r>
        <w:t xml:space="preserve"> </w:t>
      </w:r>
      <w:proofErr w:type="spellStart"/>
      <w:r>
        <w:t>Robc</w:t>
      </w:r>
      <w:proofErr w:type="spellEnd"/>
      <w:r>
        <w:t xml:space="preserve"> </w:t>
      </w:r>
      <w:r>
        <w:tab/>
        <w:t>&gt; 500 Ohm dwuprzewodowy, zasilany z systemu lub cyfrowy.</w:t>
      </w:r>
    </w:p>
    <w:p w14:paraId="1C31077C" w14:textId="77777777" w:rsidR="007218DB" w:rsidRDefault="007218DB" w:rsidP="007218DB">
      <w:r>
        <w:t>Dokładność pomiaru:</w:t>
      </w:r>
      <w:r>
        <w:tab/>
        <w:t>zgodnie z wymogami technologii, jednak nie gorsza od 0,1% zakresu pomiarowego.</w:t>
      </w:r>
    </w:p>
    <w:p w14:paraId="1FF8D33A" w14:textId="77777777" w:rsidR="007218DB" w:rsidRDefault="007218DB" w:rsidP="007218DB">
      <w:r>
        <w:t xml:space="preserve">MTBF (Średni czas pomiędzy </w:t>
      </w:r>
      <w:proofErr w:type="spellStart"/>
      <w:r>
        <w:t>uszk</w:t>
      </w:r>
      <w:proofErr w:type="spellEnd"/>
      <w:r>
        <w:t xml:space="preserve">.): </w:t>
      </w:r>
      <w:r>
        <w:tab/>
        <w:t>&gt; 35 lat</w:t>
      </w:r>
    </w:p>
    <w:p w14:paraId="27CC0DDF" w14:textId="77777777" w:rsidR="007218DB" w:rsidRDefault="007218DB" w:rsidP="007218DB">
      <w:r>
        <w:t xml:space="preserve">Stabilność długookresowa: </w:t>
      </w:r>
      <w:r>
        <w:tab/>
        <w:t>nie gorsza niż 0,5%/10 lat</w:t>
      </w:r>
    </w:p>
    <w:p w14:paraId="5A3CE785" w14:textId="77777777" w:rsidR="007218DB" w:rsidRDefault="007218DB" w:rsidP="007218DB">
      <w:r>
        <w:t xml:space="preserve">Odporność na zakłócenia: </w:t>
      </w:r>
      <w:r>
        <w:tab/>
        <w:t>wg EN 50082 – 2</w:t>
      </w:r>
    </w:p>
    <w:p w14:paraId="6D8ACC67" w14:textId="77777777" w:rsidR="007218DB" w:rsidRDefault="007218DB" w:rsidP="007218DB">
      <w:r>
        <w:t xml:space="preserve">Komunikacja cyfrowa: </w:t>
      </w:r>
      <w:r>
        <w:tab/>
        <w:t>zalecana</w:t>
      </w:r>
    </w:p>
    <w:p w14:paraId="00D08BA0" w14:textId="77777777" w:rsidR="007218DB" w:rsidRDefault="007218DB" w:rsidP="007218DB">
      <w:r>
        <w:t xml:space="preserve">Wymagana jest programowa parametryzacja przetwornika (np. przy pomocy komunikatora). </w:t>
      </w:r>
    </w:p>
    <w:p w14:paraId="5B892482" w14:textId="6B667BB3" w:rsidR="007218DB" w:rsidRDefault="00803879" w:rsidP="00803879">
      <w:pPr>
        <w:pStyle w:val="Nagwek6"/>
      </w:pPr>
      <w:r>
        <w:t>P</w:t>
      </w:r>
      <w:r w:rsidR="007218DB">
        <w:t>omiar temperatury</w:t>
      </w:r>
    </w:p>
    <w:p w14:paraId="374A6F96" w14:textId="77777777" w:rsidR="007218DB" w:rsidRDefault="007218DB" w:rsidP="007218DB">
      <w:r>
        <w:t>Rezystancyjne czujniki pomiarowe - preferowane</w:t>
      </w:r>
    </w:p>
    <w:p w14:paraId="3DA7A310" w14:textId="77777777" w:rsidR="007218DB" w:rsidRDefault="007218DB" w:rsidP="007218DB">
      <w:r>
        <w:t>Połączenie trójprzewodowe, klasa czujnika - A</w:t>
      </w:r>
    </w:p>
    <w:p w14:paraId="632760EC" w14:textId="77777777" w:rsidR="007218DB" w:rsidRDefault="007218DB" w:rsidP="007218DB">
      <w:r>
        <w:t>Termoelektryczne czujniki pomiarowe</w:t>
      </w:r>
    </w:p>
    <w:p w14:paraId="78BE1BD7" w14:textId="77777777" w:rsidR="007218DB" w:rsidRDefault="007218DB" w:rsidP="007218DB">
      <w:r>
        <w:t>klasa czujnika – 1, odizolowane złącze pomiarowe</w:t>
      </w:r>
    </w:p>
    <w:p w14:paraId="303F0CB4" w14:textId="77777777" w:rsidR="007218DB" w:rsidRDefault="007218DB" w:rsidP="007218DB">
      <w:r>
        <w:t>Temperatura pracy:</w:t>
      </w:r>
      <w:r>
        <w:tab/>
        <w:t>-20 ... +60 °C (pomieszczenia zamknięte)</w:t>
      </w:r>
    </w:p>
    <w:p w14:paraId="7DD72A22" w14:textId="77777777" w:rsidR="007218DB" w:rsidRDefault="007218DB" w:rsidP="007218DB">
      <w:r>
        <w:tab/>
        <w:t>-40... +70 °C (otwarta przestrzeń)</w:t>
      </w:r>
    </w:p>
    <w:p w14:paraId="427844E6" w14:textId="77777777" w:rsidR="007218DB" w:rsidRDefault="007218DB" w:rsidP="007218DB">
      <w:r>
        <w:t>Stopień ochrony</w:t>
      </w:r>
      <w:r>
        <w:tab/>
        <w:t xml:space="preserve">&gt; dostosowany do warunków środowiskowych w miejscu zainstalowania – np. IP65 </w:t>
      </w:r>
    </w:p>
    <w:p w14:paraId="1AF810C9" w14:textId="77777777" w:rsidR="007218DB" w:rsidRDefault="007218DB" w:rsidP="007218DB">
      <w:r>
        <w:t>Sygnał wyjściowy:</w:t>
      </w:r>
      <w:r>
        <w:tab/>
        <w:t xml:space="preserve">4÷20 </w:t>
      </w:r>
      <w:proofErr w:type="spellStart"/>
      <w:r>
        <w:t>mA</w:t>
      </w:r>
      <w:proofErr w:type="spellEnd"/>
      <w:r>
        <w:t xml:space="preserve"> </w:t>
      </w:r>
      <w:proofErr w:type="spellStart"/>
      <w:r>
        <w:t>Robc</w:t>
      </w:r>
      <w:proofErr w:type="spellEnd"/>
      <w:r>
        <w:t xml:space="preserve"> </w:t>
      </w:r>
      <w:r>
        <w:tab/>
        <w:t>&gt; 500 Ohm dwuprzewodowy, zasilany z systemu lub cyfrowy.</w:t>
      </w:r>
    </w:p>
    <w:p w14:paraId="39A8B1B5" w14:textId="77777777" w:rsidR="007218DB" w:rsidRDefault="007218DB" w:rsidP="007218DB">
      <w:r>
        <w:t>Dokładność pomiaru:</w:t>
      </w:r>
      <w:r>
        <w:tab/>
        <w:t>zgodnie z wymogami technologii, jednak nie gorsza od 0,1% zakresu pomiarowego.</w:t>
      </w:r>
    </w:p>
    <w:p w14:paraId="17B6398F" w14:textId="77777777" w:rsidR="007218DB" w:rsidRDefault="007218DB" w:rsidP="007218DB">
      <w:r>
        <w:t xml:space="preserve">MTBF (Średni czas pomiędzy </w:t>
      </w:r>
      <w:proofErr w:type="spellStart"/>
      <w:r>
        <w:t>uszk</w:t>
      </w:r>
      <w:proofErr w:type="spellEnd"/>
      <w:r>
        <w:t xml:space="preserve">.): </w:t>
      </w:r>
      <w:r>
        <w:tab/>
        <w:t>&gt; 35 lat</w:t>
      </w:r>
    </w:p>
    <w:p w14:paraId="44CADD65" w14:textId="77777777" w:rsidR="007218DB" w:rsidRDefault="007218DB" w:rsidP="007218DB">
      <w:r>
        <w:t xml:space="preserve">Stabilność długookresowa: </w:t>
      </w:r>
      <w:r>
        <w:tab/>
        <w:t>nie gorsza niż 0,5%/10 lat</w:t>
      </w:r>
    </w:p>
    <w:p w14:paraId="359C393E" w14:textId="77777777" w:rsidR="007218DB" w:rsidRDefault="007218DB" w:rsidP="007218DB">
      <w:r>
        <w:t xml:space="preserve">Odporność na zakłócenia: </w:t>
      </w:r>
      <w:r>
        <w:tab/>
        <w:t>wg EN 50082 – 2</w:t>
      </w:r>
    </w:p>
    <w:p w14:paraId="454CD94A" w14:textId="77777777" w:rsidR="007218DB" w:rsidRDefault="007218DB" w:rsidP="007218DB">
      <w:r>
        <w:t xml:space="preserve">Komunikacja cyfrowa: </w:t>
      </w:r>
      <w:r>
        <w:tab/>
        <w:t>zalecana</w:t>
      </w:r>
    </w:p>
    <w:p w14:paraId="3038B696" w14:textId="77777777" w:rsidR="007218DB" w:rsidRDefault="007218DB" w:rsidP="007218DB">
      <w:r>
        <w:t>Wymagana jest programowa parametryzacja przetwornika (np. przy pomocy komunikatora).</w:t>
      </w:r>
    </w:p>
    <w:p w14:paraId="0AC17602" w14:textId="77777777" w:rsidR="007218DB" w:rsidRDefault="007218DB" w:rsidP="007218DB">
      <w:r>
        <w:t>W miejscach, gdzie przewody kompensacyjne są narażone na uszkodzenia mechaniczne, powinny być zastosowane przewody w oplocie z siatki stalowej.</w:t>
      </w:r>
    </w:p>
    <w:p w14:paraId="3AD8D237" w14:textId="0DD5C23A" w:rsidR="007218DB" w:rsidRDefault="007218DB" w:rsidP="00803879">
      <w:pPr>
        <w:pStyle w:val="Nagwek6"/>
      </w:pPr>
      <w:r>
        <w:t>Sygnalizatory poziomu</w:t>
      </w:r>
    </w:p>
    <w:p w14:paraId="2B055742" w14:textId="77777777" w:rsidR="007218DB" w:rsidRDefault="007218DB" w:rsidP="007218DB">
      <w:r>
        <w:t>Zalecana metody (poziom): radarowa, wibracyjna, pływakowa dla cieczy</w:t>
      </w:r>
    </w:p>
    <w:p w14:paraId="06F13933" w14:textId="77777777" w:rsidR="007218DB" w:rsidRDefault="007218DB" w:rsidP="007218DB">
      <w:r>
        <w:t>Temperatura pracy:</w:t>
      </w:r>
      <w:r>
        <w:tab/>
        <w:t>-20 ... +60 °C (pomieszczenia zamknięte)</w:t>
      </w:r>
    </w:p>
    <w:p w14:paraId="6F2C122C" w14:textId="77777777" w:rsidR="007218DB" w:rsidRDefault="007218DB" w:rsidP="007218DB">
      <w:r>
        <w:tab/>
        <w:t>-40... +70 °C (otwarta przestrzeń)</w:t>
      </w:r>
    </w:p>
    <w:p w14:paraId="08C2081E" w14:textId="77777777" w:rsidR="007218DB" w:rsidRDefault="007218DB" w:rsidP="007218DB">
      <w:r>
        <w:t>Stopień ochrony</w:t>
      </w:r>
      <w:r>
        <w:tab/>
        <w:t>&gt;IP67</w:t>
      </w:r>
    </w:p>
    <w:p w14:paraId="16BE0A31" w14:textId="77777777" w:rsidR="007218DB" w:rsidRDefault="007218DB" w:rsidP="007218DB">
      <w:r>
        <w:t xml:space="preserve">Separacja galwaniczna: </w:t>
      </w:r>
      <w:r>
        <w:tab/>
        <w:t>wymagana pomiędzy obwodami zasilania i wyjściowymi oraz pomiędzy obwodami wyjściowymi poszczególnych kanałów w przypadku zastosowania urządzeń wielkokanałowych.</w:t>
      </w:r>
    </w:p>
    <w:p w14:paraId="1399C27C" w14:textId="77777777" w:rsidR="007218DB" w:rsidRDefault="007218DB" w:rsidP="007218DB">
      <w:r>
        <w:t xml:space="preserve">Progi działania: </w:t>
      </w:r>
      <w:r>
        <w:tab/>
        <w:t>nastawialne.</w:t>
      </w:r>
    </w:p>
    <w:p w14:paraId="0CC6C9DE" w14:textId="77777777" w:rsidR="007218DB" w:rsidRDefault="007218DB" w:rsidP="007218DB">
      <w:r>
        <w:t xml:space="preserve">Nieczułość: </w:t>
      </w:r>
      <w:r>
        <w:tab/>
        <w:t>nastawialna (zalecana)</w:t>
      </w:r>
    </w:p>
    <w:p w14:paraId="413B13AE" w14:textId="77777777" w:rsidR="007218DB" w:rsidRDefault="007218DB" w:rsidP="007218DB">
      <w:r>
        <w:t xml:space="preserve">Powtarzalność zadziałania: </w:t>
      </w:r>
      <w:r>
        <w:tab/>
        <w:t>lepsza od 1% (poziom), lepsza od 0,25 % (ciśnienie, temperatura).</w:t>
      </w:r>
    </w:p>
    <w:p w14:paraId="126EBF5F" w14:textId="77777777" w:rsidR="007218DB" w:rsidRDefault="007218DB" w:rsidP="007218DB">
      <w:r>
        <w:lastRenderedPageBreak/>
        <w:t xml:space="preserve">Gwarantowana ilość </w:t>
      </w:r>
      <w:proofErr w:type="spellStart"/>
      <w:r>
        <w:t>zadziałań</w:t>
      </w:r>
      <w:proofErr w:type="spellEnd"/>
      <w:r>
        <w:t xml:space="preserve">: </w:t>
      </w:r>
      <w:r>
        <w:tab/>
        <w:t>&gt;106</w:t>
      </w:r>
    </w:p>
    <w:p w14:paraId="3DB06C17" w14:textId="77777777" w:rsidR="007218DB" w:rsidRDefault="007218DB" w:rsidP="007218DB">
      <w:r>
        <w:t xml:space="preserve">Zalecany typ obwodu wyjściowego: </w:t>
      </w:r>
      <w:r>
        <w:tab/>
        <w:t>przekaźnik DPDT, 48 V, &gt; 2,5 VA. Wykluczone jest stosowanie styków rtęciowych.</w:t>
      </w:r>
    </w:p>
    <w:p w14:paraId="342F7A42" w14:textId="77777777" w:rsidR="007218DB" w:rsidRDefault="007218DB" w:rsidP="007218DB">
      <w:r>
        <w:t xml:space="preserve">MTBF (Średni czas pomiędzy </w:t>
      </w:r>
      <w:proofErr w:type="spellStart"/>
      <w:r>
        <w:t>uszk</w:t>
      </w:r>
      <w:proofErr w:type="spellEnd"/>
      <w:r>
        <w:t xml:space="preserve">.): </w:t>
      </w:r>
      <w:r>
        <w:tab/>
        <w:t>&gt; 35 lat</w:t>
      </w:r>
    </w:p>
    <w:p w14:paraId="1C720FE5" w14:textId="77777777" w:rsidR="007218DB" w:rsidRDefault="007218DB" w:rsidP="007218DB">
      <w:r>
        <w:t xml:space="preserve">Odporność na zakłócenia: </w:t>
      </w:r>
      <w:r>
        <w:tab/>
        <w:t>wg EN 50082 – 2</w:t>
      </w:r>
    </w:p>
    <w:p w14:paraId="5ED87677" w14:textId="77777777" w:rsidR="007218DB" w:rsidRDefault="007218DB" w:rsidP="007218DB">
      <w:r>
        <w:t>Tam gdzie to możliwe preferowana jest programowa parametryzacja przetwornika (przy pomocy komunikatora lub komputera).</w:t>
      </w:r>
    </w:p>
    <w:p w14:paraId="3145AEDD" w14:textId="77777777" w:rsidR="007218DB" w:rsidRDefault="007218DB" w:rsidP="007218DB">
      <w:r>
        <w:t>Elektrociepłownia nie preferuje sygnalizatorów dwustanowych; zaleca się realizację tego typu pomiaru poprzez zabudowę pomiaru analogowego i generowanie progów w systemie sterowania. Wyjątek stanowią sygnalizatory pracujące w układzie zabezpieczeń technologicznych.</w:t>
      </w:r>
    </w:p>
    <w:p w14:paraId="595222E2" w14:textId="526AE29F" w:rsidR="007218DB" w:rsidRDefault="007218DB" w:rsidP="00803879">
      <w:pPr>
        <w:pStyle w:val="Nagwek6"/>
      </w:pPr>
      <w:r>
        <w:t>Pomiary drgań</w:t>
      </w:r>
    </w:p>
    <w:p w14:paraId="3F1126B2" w14:textId="77777777" w:rsidR="007218DB" w:rsidRDefault="007218DB" w:rsidP="007218DB">
      <w:r>
        <w:t xml:space="preserve">Zalecane metody pomiarowe – </w:t>
      </w:r>
      <w:r>
        <w:tab/>
      </w:r>
      <w:r>
        <w:tab/>
        <w:t>pomiar przyspieszenia</w:t>
      </w:r>
    </w:p>
    <w:p w14:paraId="10065867" w14:textId="77777777" w:rsidR="007218DB" w:rsidRDefault="007218DB" w:rsidP="007218DB">
      <w:r>
        <w:t xml:space="preserve">Temperatura pracy czujnika  </w:t>
      </w:r>
      <w:r>
        <w:tab/>
      </w:r>
      <w:r>
        <w:tab/>
        <w:t>-40... +140 0C</w:t>
      </w:r>
    </w:p>
    <w:p w14:paraId="5E7A23CF" w14:textId="77777777" w:rsidR="007218DB" w:rsidRDefault="007218DB" w:rsidP="007218DB">
      <w:r>
        <w:t xml:space="preserve">Zakres częstotliwości czujnika </w:t>
      </w:r>
      <w:r>
        <w:tab/>
      </w:r>
      <w:r>
        <w:tab/>
        <w:t>2Hz do 10kHz</w:t>
      </w:r>
    </w:p>
    <w:p w14:paraId="0EBCA57A" w14:textId="77777777" w:rsidR="007218DB" w:rsidRDefault="007218DB" w:rsidP="007218DB">
      <w:r>
        <w:t xml:space="preserve">Czułość czujnika  </w:t>
      </w:r>
      <w:r>
        <w:tab/>
      </w:r>
      <w:r>
        <w:tab/>
      </w:r>
      <w:r>
        <w:tab/>
        <w:t>100mV/g AC</w:t>
      </w:r>
    </w:p>
    <w:p w14:paraId="7624F4A9" w14:textId="77777777" w:rsidR="007218DB" w:rsidRDefault="007218DB" w:rsidP="007218DB">
      <w:r>
        <w:t xml:space="preserve">Przetwornik drgań </w:t>
      </w:r>
    </w:p>
    <w:p w14:paraId="02CAF235" w14:textId="77777777" w:rsidR="007218DB" w:rsidRDefault="007218DB" w:rsidP="007218DB">
      <w:r>
        <w:t>Zasilanie</w:t>
      </w:r>
    </w:p>
    <w:p w14:paraId="3EBA83A4" w14:textId="77777777" w:rsidR="007218DB" w:rsidRDefault="007218DB" w:rsidP="007218DB">
      <w:r>
        <w:t>Stopień ochrony</w:t>
      </w:r>
      <w:r>
        <w:tab/>
        <w:t xml:space="preserve">&gt; dostosowany do warunków środowiskowych w miejscu zainstalowania – np. IP65 </w:t>
      </w:r>
    </w:p>
    <w:p w14:paraId="145900C0" w14:textId="77777777" w:rsidR="007218DB" w:rsidRDefault="007218DB" w:rsidP="007218DB">
      <w:r>
        <w:t>Sygnał wyjściowy:</w:t>
      </w:r>
      <w:r>
        <w:tab/>
        <w:t xml:space="preserve">4÷20 </w:t>
      </w:r>
      <w:proofErr w:type="spellStart"/>
      <w:r>
        <w:t>mA</w:t>
      </w:r>
      <w:proofErr w:type="spellEnd"/>
      <w:r>
        <w:t xml:space="preserve"> </w:t>
      </w:r>
      <w:proofErr w:type="spellStart"/>
      <w:r>
        <w:t>Robc</w:t>
      </w:r>
      <w:proofErr w:type="spellEnd"/>
      <w:r>
        <w:t xml:space="preserve"> </w:t>
      </w:r>
      <w:r>
        <w:tab/>
        <w:t>&gt; 500 Ohm dwuprzewodowy, zasilany z systemu lub cyfrowy.</w:t>
      </w:r>
    </w:p>
    <w:p w14:paraId="357E8BE2" w14:textId="77777777" w:rsidR="007218DB" w:rsidRDefault="007218DB" w:rsidP="007218DB">
      <w:r>
        <w:t>Dokładność pomiaru:</w:t>
      </w:r>
      <w:r>
        <w:tab/>
        <w:t>zgodnie z wymogami technologii, jednak nie gorsza od 0,1% zakresu pomiarowego.</w:t>
      </w:r>
    </w:p>
    <w:p w14:paraId="52C9378A" w14:textId="77777777" w:rsidR="007218DB" w:rsidRDefault="007218DB" w:rsidP="007218DB">
      <w:r>
        <w:t xml:space="preserve">MTBF (Średni czas pomiędzy </w:t>
      </w:r>
      <w:proofErr w:type="spellStart"/>
      <w:r>
        <w:t>uszk</w:t>
      </w:r>
      <w:proofErr w:type="spellEnd"/>
      <w:r>
        <w:t xml:space="preserve">.): </w:t>
      </w:r>
      <w:r>
        <w:tab/>
        <w:t>&gt; 35 lat</w:t>
      </w:r>
    </w:p>
    <w:p w14:paraId="0C648C31" w14:textId="77777777" w:rsidR="007218DB" w:rsidRDefault="007218DB" w:rsidP="007218DB">
      <w:r>
        <w:t xml:space="preserve">Odporność na zakłócenia: </w:t>
      </w:r>
      <w:r>
        <w:tab/>
        <w:t>wg EN 50082 – 2</w:t>
      </w:r>
    </w:p>
    <w:p w14:paraId="0862EC3A" w14:textId="77777777" w:rsidR="007218DB" w:rsidRDefault="007218DB" w:rsidP="007218DB">
      <w:r>
        <w:t xml:space="preserve">Komunikacja cyfrowa: </w:t>
      </w:r>
      <w:r>
        <w:tab/>
        <w:t>zalecana</w:t>
      </w:r>
    </w:p>
    <w:p w14:paraId="560D17EE" w14:textId="77777777" w:rsidR="007218DB" w:rsidRDefault="007218DB" w:rsidP="007218DB">
      <w:r>
        <w:t>Wymagana jest programowa parametryzacja przetwornika (przy pomocy komunikatora lub komputera).</w:t>
      </w:r>
    </w:p>
    <w:p w14:paraId="4F5BDB67" w14:textId="77777777" w:rsidR="007218DB" w:rsidRDefault="007218DB" w:rsidP="007218DB"/>
    <w:p w14:paraId="11FCE55F" w14:textId="7B6DD4EC" w:rsidR="007218DB" w:rsidRDefault="007218DB" w:rsidP="00803879">
      <w:pPr>
        <w:pStyle w:val="Nagwek5"/>
      </w:pPr>
      <w:r>
        <w:t>Wymagania w zakresie dostaw, montażu i uruchomienia systemu monitoringu emisji spalin(CEMS)</w:t>
      </w:r>
    </w:p>
    <w:p w14:paraId="2DF83705" w14:textId="77777777" w:rsidR="007218DB" w:rsidRDefault="007218DB" w:rsidP="007218DB"/>
    <w:p w14:paraId="26637590" w14:textId="44F9DD3A" w:rsidR="007218DB" w:rsidRPr="004F4E0D" w:rsidRDefault="007218DB" w:rsidP="00A26803">
      <w:pPr>
        <w:pStyle w:val="Akapitzlist"/>
        <w:numPr>
          <w:ilvl w:val="0"/>
          <w:numId w:val="102"/>
        </w:numPr>
        <w:ind w:left="567" w:hanging="567"/>
        <w:rPr>
          <w:sz w:val="20"/>
          <w:szCs w:val="20"/>
        </w:rPr>
      </w:pPr>
      <w:r w:rsidRPr="004F4E0D">
        <w:rPr>
          <w:sz w:val="20"/>
          <w:szCs w:val="20"/>
        </w:rPr>
        <w:t xml:space="preserve">System zapewni pomiar i rejestrację następujących parametrów: </w:t>
      </w:r>
      <w:proofErr w:type="spellStart"/>
      <w:r w:rsidRPr="004F4E0D">
        <w:rPr>
          <w:sz w:val="20"/>
          <w:szCs w:val="20"/>
        </w:rPr>
        <w:t>NOx</w:t>
      </w:r>
      <w:proofErr w:type="spellEnd"/>
      <w:r w:rsidRPr="004F4E0D">
        <w:rPr>
          <w:sz w:val="20"/>
          <w:szCs w:val="20"/>
        </w:rPr>
        <w:t xml:space="preserve"> (w przeliczeniu na NO2), CO, NH3</w:t>
      </w:r>
      <w:r w:rsidR="004F4E0D" w:rsidRPr="004F4E0D">
        <w:rPr>
          <w:sz w:val="20"/>
          <w:szCs w:val="20"/>
          <w:lang w:val="pl-PL"/>
        </w:rPr>
        <w:t xml:space="preserve"> (w przypadku zabudowy instalacji odazotowania)</w:t>
      </w:r>
      <w:r w:rsidRPr="004F4E0D">
        <w:rPr>
          <w:sz w:val="20"/>
          <w:szCs w:val="20"/>
        </w:rPr>
        <w:t xml:space="preserve">, przepływ spalin oraz pomiar i rejestrację parametrów odniesienia: O2, temperatury i ciśnienia spalin oraz wilgotność spalin dla każdego z kotłów. </w:t>
      </w:r>
    </w:p>
    <w:p w14:paraId="50A1D85F" w14:textId="703F73C0" w:rsidR="007218DB" w:rsidRPr="00964287" w:rsidRDefault="007218DB" w:rsidP="00A26803">
      <w:pPr>
        <w:pStyle w:val="Akapitzlist"/>
        <w:numPr>
          <w:ilvl w:val="0"/>
          <w:numId w:val="102"/>
        </w:numPr>
        <w:ind w:left="567" w:hanging="567"/>
        <w:rPr>
          <w:sz w:val="20"/>
          <w:szCs w:val="20"/>
        </w:rPr>
      </w:pPr>
      <w:r w:rsidRPr="00803879">
        <w:rPr>
          <w:sz w:val="20"/>
          <w:szCs w:val="20"/>
        </w:rPr>
        <w:t>Pomiar emisji będzie wykonywany zgodnie z aktualnym Rozporządzeniem Ministra Środowiska: "W sprawie wymagań w zakresie prowadzenia pomiarów wielkości emisji oraz pomiarów ilości pobieranej wody"</w:t>
      </w:r>
      <w:r w:rsidR="009328EB">
        <w:rPr>
          <w:sz w:val="20"/>
          <w:szCs w:val="20"/>
          <w:lang w:val="pl-PL"/>
        </w:rPr>
        <w:t xml:space="preserve"> (</w:t>
      </w:r>
      <w:r w:rsidR="00523E95">
        <w:rPr>
          <w:sz w:val="20"/>
          <w:szCs w:val="20"/>
          <w:lang w:val="pl-PL"/>
        </w:rPr>
        <w:t>Rozporządzenie z dnia 30.10.2014 roku i 22.05.2018 roku)</w:t>
      </w:r>
      <w:r w:rsidRPr="00803879">
        <w:rPr>
          <w:sz w:val="20"/>
          <w:szCs w:val="20"/>
        </w:rPr>
        <w:t xml:space="preserve">, Rozporządzenia Ministra Środowiska "W sprawie standardów emisyjnych z instalacji" oraz Decyzji wykonawczej Komisji z dnia 07.05.2012 r. dotyczącej określenia okresów rozruchu i wyłączenia do celów dyrektywy Parlamentu Europejskiego  i Rady 2010/75/UE w sprawie emisji przemysłowych – rozmieszczenie przyrządów pomiarowych powinno zapewnić możliwość odliczania okresów rozruchu kotłów zgodnie z Art. 5 ust. 1 pkt b) ww. Decyzji z dn. 07.05.2012 r. Kanały spalin </w:t>
      </w:r>
      <w:r w:rsidRPr="00803879">
        <w:rPr>
          <w:sz w:val="20"/>
          <w:szCs w:val="20"/>
        </w:rPr>
        <w:lastRenderedPageBreak/>
        <w:t xml:space="preserve">powinny zostać wyposażone również w podesty pomiarowe i króćce </w:t>
      </w:r>
      <w:r w:rsidRPr="00964287">
        <w:rPr>
          <w:sz w:val="20"/>
          <w:szCs w:val="20"/>
        </w:rPr>
        <w:t>pomiarowe do pomiarów równoległych i pomiarów skuteczności oczyszczania spalin.</w:t>
      </w:r>
    </w:p>
    <w:p w14:paraId="6BF6A427" w14:textId="7B24BD98" w:rsidR="007218DB" w:rsidRPr="00964287" w:rsidRDefault="007218DB" w:rsidP="00A26803">
      <w:pPr>
        <w:pStyle w:val="Akapitzlist"/>
        <w:numPr>
          <w:ilvl w:val="0"/>
          <w:numId w:val="102"/>
        </w:numPr>
        <w:ind w:left="567" w:hanging="567"/>
        <w:rPr>
          <w:sz w:val="20"/>
          <w:szCs w:val="20"/>
        </w:rPr>
      </w:pPr>
      <w:r w:rsidRPr="00964287">
        <w:rPr>
          <w:sz w:val="20"/>
          <w:szCs w:val="20"/>
        </w:rPr>
        <w:t>Do pomiaru składników gazowych i pyłu w spalinach zastosowane zostaną metody referencyjne, zgodne z obowiązującymi przepisami prawa.</w:t>
      </w:r>
    </w:p>
    <w:p w14:paraId="70045EBB" w14:textId="4260C027" w:rsidR="007218DB" w:rsidRPr="00964287" w:rsidRDefault="007218DB" w:rsidP="00A26803">
      <w:pPr>
        <w:pStyle w:val="Akapitzlist"/>
        <w:numPr>
          <w:ilvl w:val="0"/>
          <w:numId w:val="102"/>
        </w:numPr>
        <w:ind w:left="567" w:hanging="567"/>
        <w:rPr>
          <w:sz w:val="20"/>
          <w:szCs w:val="20"/>
        </w:rPr>
      </w:pPr>
      <w:r w:rsidRPr="00964287">
        <w:rPr>
          <w:sz w:val="20"/>
          <w:szCs w:val="20"/>
        </w:rPr>
        <w:t>Wykonawca dostarczy kompletny system ciągłego monitoringu</w:t>
      </w:r>
      <w:r w:rsidR="00ED496B" w:rsidRPr="00964287">
        <w:rPr>
          <w:sz w:val="20"/>
          <w:szCs w:val="20"/>
          <w:lang w:val="pl-PL"/>
        </w:rPr>
        <w:t xml:space="preserve"> (niezależna aparatura pomiarowa dla każdego emitora podłączone do jednego systemu)</w:t>
      </w:r>
      <w:r w:rsidRPr="00964287">
        <w:rPr>
          <w:sz w:val="20"/>
          <w:szCs w:val="20"/>
        </w:rPr>
        <w:t xml:space="preserve"> emisji spalin wraz z przeprowadzeniem pełnej procedury kalibracji i walidacji systemu zgodnie z procedurą QAL2.</w:t>
      </w:r>
    </w:p>
    <w:p w14:paraId="72B321CB" w14:textId="57002883" w:rsidR="007218DB" w:rsidRPr="00803879" w:rsidRDefault="007218DB" w:rsidP="00A26803">
      <w:pPr>
        <w:pStyle w:val="Akapitzlist"/>
        <w:numPr>
          <w:ilvl w:val="0"/>
          <w:numId w:val="102"/>
        </w:numPr>
        <w:ind w:left="567" w:hanging="567"/>
        <w:rPr>
          <w:sz w:val="20"/>
          <w:szCs w:val="20"/>
        </w:rPr>
      </w:pPr>
      <w:r w:rsidRPr="00803879">
        <w:rPr>
          <w:sz w:val="20"/>
          <w:szCs w:val="20"/>
        </w:rPr>
        <w:t xml:space="preserve">Aparatura </w:t>
      </w:r>
      <w:proofErr w:type="spellStart"/>
      <w:r w:rsidRPr="00803879">
        <w:rPr>
          <w:sz w:val="20"/>
          <w:szCs w:val="20"/>
        </w:rPr>
        <w:t>kontrolno</w:t>
      </w:r>
      <w:proofErr w:type="spellEnd"/>
      <w:r w:rsidRPr="00803879">
        <w:rPr>
          <w:sz w:val="20"/>
          <w:szCs w:val="20"/>
        </w:rPr>
        <w:t xml:space="preserve"> – pomiarowa wchodząca w skład systemu powinna zapewniać poprawną pracę i jakość pomiaru (zgodnie z certyfikatem QAL1) w warunkach środowiskowych istniejących w kanale spalin.</w:t>
      </w:r>
    </w:p>
    <w:p w14:paraId="5D245E4F" w14:textId="4AFB032D" w:rsidR="007218DB" w:rsidRPr="00803879" w:rsidRDefault="007218DB" w:rsidP="00A26803">
      <w:pPr>
        <w:pStyle w:val="Akapitzlist"/>
        <w:numPr>
          <w:ilvl w:val="0"/>
          <w:numId w:val="102"/>
        </w:numPr>
        <w:ind w:left="567" w:hanging="567"/>
        <w:rPr>
          <w:sz w:val="20"/>
          <w:szCs w:val="20"/>
        </w:rPr>
      </w:pPr>
      <w:r w:rsidRPr="00803879">
        <w:rPr>
          <w:sz w:val="20"/>
          <w:szCs w:val="20"/>
        </w:rPr>
        <w:t xml:space="preserve">Analizatory zawartości O2, CO, </w:t>
      </w:r>
      <w:proofErr w:type="spellStart"/>
      <w:r w:rsidRPr="00803879">
        <w:rPr>
          <w:sz w:val="20"/>
          <w:szCs w:val="20"/>
        </w:rPr>
        <w:t>NOx</w:t>
      </w:r>
      <w:proofErr w:type="spellEnd"/>
      <w:r w:rsidRPr="00803879">
        <w:rPr>
          <w:sz w:val="20"/>
          <w:szCs w:val="20"/>
        </w:rPr>
        <w:t>, NH3</w:t>
      </w:r>
      <w:r w:rsidR="0099307A">
        <w:rPr>
          <w:sz w:val="20"/>
          <w:szCs w:val="20"/>
          <w:lang w:val="pl-PL"/>
        </w:rPr>
        <w:t xml:space="preserve"> (jeśli zastosowano instalację odazotowania)</w:t>
      </w:r>
      <w:r w:rsidRPr="00803879">
        <w:rPr>
          <w:sz w:val="20"/>
          <w:szCs w:val="20"/>
        </w:rPr>
        <w:t>, powinny być wyposażone w automatyczną i ręczną kalibrację oraz autodiagnostykę błędu.</w:t>
      </w:r>
    </w:p>
    <w:p w14:paraId="5742D663" w14:textId="5A5D3690" w:rsidR="007218DB" w:rsidRPr="00803879" w:rsidRDefault="007218DB" w:rsidP="00A26803">
      <w:pPr>
        <w:pStyle w:val="Akapitzlist"/>
        <w:numPr>
          <w:ilvl w:val="0"/>
          <w:numId w:val="102"/>
        </w:numPr>
        <w:ind w:left="567" w:hanging="567"/>
        <w:rPr>
          <w:sz w:val="20"/>
          <w:szCs w:val="20"/>
        </w:rPr>
      </w:pPr>
      <w:r w:rsidRPr="00803879">
        <w:rPr>
          <w:sz w:val="20"/>
          <w:szCs w:val="20"/>
        </w:rPr>
        <w:t>Do pomiarów przepływu należy zastosować metodę bezpośrednią.</w:t>
      </w:r>
    </w:p>
    <w:p w14:paraId="3A277E10" w14:textId="1FC32990" w:rsidR="007218DB" w:rsidRPr="00803879" w:rsidRDefault="007218DB" w:rsidP="00A26803">
      <w:pPr>
        <w:pStyle w:val="Akapitzlist"/>
        <w:numPr>
          <w:ilvl w:val="0"/>
          <w:numId w:val="102"/>
        </w:numPr>
        <w:ind w:left="567" w:hanging="567"/>
        <w:rPr>
          <w:sz w:val="20"/>
          <w:szCs w:val="20"/>
        </w:rPr>
      </w:pPr>
      <w:r w:rsidRPr="00803879">
        <w:rPr>
          <w:sz w:val="20"/>
          <w:szCs w:val="20"/>
        </w:rPr>
        <w:t xml:space="preserve">Instalacje przygotowania próbki i aparatura pomiarowa powinna być zabudowana </w:t>
      </w:r>
      <w:r w:rsidR="00607DED">
        <w:rPr>
          <w:sz w:val="20"/>
          <w:szCs w:val="20"/>
          <w:lang w:val="pl-PL"/>
        </w:rPr>
        <w:t>w pomieszczeniu</w:t>
      </w:r>
      <w:r w:rsidR="00AE4B11">
        <w:rPr>
          <w:sz w:val="20"/>
          <w:szCs w:val="20"/>
          <w:lang w:val="pl-PL"/>
        </w:rPr>
        <w:t xml:space="preserve"> </w:t>
      </w:r>
      <w:r w:rsidRPr="00803879">
        <w:rPr>
          <w:sz w:val="20"/>
          <w:szCs w:val="20"/>
        </w:rPr>
        <w:t xml:space="preserve">monitoringu emisji spalin wyposażonym w klimatyzację </w:t>
      </w:r>
      <w:r w:rsidR="00607DED">
        <w:rPr>
          <w:sz w:val="20"/>
          <w:szCs w:val="20"/>
          <w:lang w:val="pl-PL"/>
        </w:rPr>
        <w:t>(co najmniej dwa redundantne urządzenia)</w:t>
      </w:r>
      <w:r w:rsidRPr="00803879">
        <w:rPr>
          <w:sz w:val="20"/>
          <w:szCs w:val="20"/>
        </w:rPr>
        <w:t>zapewniającą utrzymanie temperatury wewnątrz w granicach 18..25°C.</w:t>
      </w:r>
    </w:p>
    <w:p w14:paraId="181C0D72" w14:textId="7EDF6358" w:rsidR="007218DB" w:rsidRPr="00803879" w:rsidRDefault="007218DB" w:rsidP="00A26803">
      <w:pPr>
        <w:pStyle w:val="Akapitzlist"/>
        <w:numPr>
          <w:ilvl w:val="0"/>
          <w:numId w:val="102"/>
        </w:numPr>
        <w:ind w:left="567" w:hanging="567"/>
        <w:rPr>
          <w:sz w:val="20"/>
          <w:szCs w:val="20"/>
        </w:rPr>
      </w:pPr>
      <w:r w:rsidRPr="00803879">
        <w:rPr>
          <w:sz w:val="20"/>
          <w:szCs w:val="20"/>
        </w:rPr>
        <w:t xml:space="preserve">Dane pomiarowe będą przeliczane zgodnie z obowiązującymi procedurami i przechowywane w komputerze emisyjnym wyposażonym w porty komunikacyjne do systemów automatyki SCADA/PLC Instalacji na nastawni centralnej, nastawni kotłowych oraz do zakładowej sieci lokalnej oraz systemu centralnej stacji monitoringu. Oprogramowanie systemu ciągłych pomiarów emisji powinno zapewnić możliwość generowanie raportów emisyjnych zgodnych z wymaganiami Rozporządzenia Ministra Środowiska "W sprawie standardów emisyjnych z instalacji" oraz spełniać wymagania nadzoru nad systemem zgodnie z norma PN-EN 14181. Sposób generowania raportów powinien zostać uzgodniony i zatwierdzony przez Zamawiającego. </w:t>
      </w:r>
    </w:p>
    <w:p w14:paraId="073C9BE5" w14:textId="18703981" w:rsidR="007218DB" w:rsidRPr="00964287" w:rsidRDefault="007218DB" w:rsidP="00A26803">
      <w:pPr>
        <w:pStyle w:val="Akapitzlist"/>
        <w:numPr>
          <w:ilvl w:val="0"/>
          <w:numId w:val="102"/>
        </w:numPr>
        <w:ind w:left="567" w:hanging="567"/>
        <w:rPr>
          <w:sz w:val="20"/>
          <w:szCs w:val="20"/>
        </w:rPr>
      </w:pPr>
      <w:r w:rsidRPr="00803879">
        <w:rPr>
          <w:sz w:val="20"/>
          <w:szCs w:val="20"/>
        </w:rPr>
        <w:t xml:space="preserve">Komputer emisyjny będzie wyposażony w lokalny wyświetlacz umożliwiający, co najmniej, </w:t>
      </w:r>
      <w:r w:rsidRPr="00964287">
        <w:rPr>
          <w:sz w:val="20"/>
          <w:szCs w:val="20"/>
        </w:rPr>
        <w:t>podgląd wielkości surowych i po normalizacji oraz wartości stężeń:</w:t>
      </w:r>
    </w:p>
    <w:p w14:paraId="245AD817" w14:textId="3C2E3775" w:rsidR="004F4E0D" w:rsidRPr="00964287" w:rsidRDefault="004F4E0D" w:rsidP="00A26803">
      <w:pPr>
        <w:pStyle w:val="Akapitzlist"/>
        <w:numPr>
          <w:ilvl w:val="0"/>
          <w:numId w:val="102"/>
        </w:numPr>
        <w:ind w:left="567" w:hanging="567"/>
        <w:rPr>
          <w:sz w:val="20"/>
          <w:szCs w:val="20"/>
        </w:rPr>
      </w:pPr>
      <w:r w:rsidRPr="00964287">
        <w:rPr>
          <w:sz w:val="20"/>
          <w:szCs w:val="20"/>
        </w:rPr>
        <w:t xml:space="preserve">System monitoringu musi mieć możliwość </w:t>
      </w:r>
      <w:r w:rsidRPr="00964287">
        <w:rPr>
          <w:sz w:val="20"/>
          <w:szCs w:val="20"/>
          <w:lang w:val="pl-PL"/>
        </w:rPr>
        <w:t xml:space="preserve">automatycznego </w:t>
      </w:r>
      <w:r w:rsidRPr="00964287">
        <w:rPr>
          <w:sz w:val="20"/>
          <w:szCs w:val="20"/>
        </w:rPr>
        <w:t xml:space="preserve">wykonywania kopii zapasowych </w:t>
      </w:r>
      <w:r w:rsidRPr="00964287">
        <w:rPr>
          <w:sz w:val="20"/>
          <w:szCs w:val="20"/>
          <w:lang w:val="pl-PL"/>
        </w:rPr>
        <w:t xml:space="preserve">i być redundantny, </w:t>
      </w:r>
    </w:p>
    <w:p w14:paraId="3B354CA0" w14:textId="2769AA10" w:rsidR="007218DB" w:rsidRPr="00803879" w:rsidRDefault="007218DB" w:rsidP="00A26803">
      <w:pPr>
        <w:pStyle w:val="Akapitzlist"/>
        <w:numPr>
          <w:ilvl w:val="0"/>
          <w:numId w:val="102"/>
        </w:numPr>
        <w:ind w:left="567" w:hanging="567"/>
        <w:rPr>
          <w:sz w:val="20"/>
          <w:szCs w:val="20"/>
        </w:rPr>
      </w:pPr>
      <w:r w:rsidRPr="00803879">
        <w:rPr>
          <w:sz w:val="20"/>
          <w:szCs w:val="20"/>
        </w:rPr>
        <w:t>Wykonawca dostarczy instrukcje obsługi, eksploatacji i konserwacji urządzeń zainstalowanych w systemie monitoringu emisji spalin.</w:t>
      </w:r>
    </w:p>
    <w:p w14:paraId="06C964F4" w14:textId="62B3E20B" w:rsidR="007218DB" w:rsidRPr="00803879" w:rsidRDefault="007218DB" w:rsidP="00A26803">
      <w:pPr>
        <w:pStyle w:val="Akapitzlist"/>
        <w:numPr>
          <w:ilvl w:val="0"/>
          <w:numId w:val="102"/>
        </w:numPr>
        <w:ind w:left="567" w:hanging="567"/>
        <w:rPr>
          <w:sz w:val="20"/>
          <w:szCs w:val="20"/>
        </w:rPr>
      </w:pPr>
      <w:r w:rsidRPr="00803879">
        <w:rPr>
          <w:sz w:val="20"/>
          <w:szCs w:val="20"/>
        </w:rPr>
        <w:t>Wykonawca przeprowadzi szkolenie z zakresu obsługi, eksploatacji i konserwacji zainstalowanej aparatury pomiarowej.</w:t>
      </w:r>
    </w:p>
    <w:p w14:paraId="77329B69" w14:textId="554B213F" w:rsidR="007218DB" w:rsidRPr="00803879" w:rsidRDefault="007218DB" w:rsidP="00A26803">
      <w:pPr>
        <w:pStyle w:val="Akapitzlist"/>
        <w:numPr>
          <w:ilvl w:val="0"/>
          <w:numId w:val="102"/>
        </w:numPr>
        <w:ind w:left="567" w:hanging="567"/>
        <w:rPr>
          <w:sz w:val="20"/>
          <w:szCs w:val="20"/>
        </w:rPr>
      </w:pPr>
      <w:r w:rsidRPr="00803879">
        <w:rPr>
          <w:sz w:val="20"/>
          <w:szCs w:val="20"/>
        </w:rPr>
        <w:t>Weryfikacja prawidłowości pomiarów i badanie funkcjonalności systemu po modernizacji, zostanie przeprowadzone na zlecenie i koszt Wykonawcy przez niezależną akredytowaną jednostkę zgodnie z procedurą QAL2. W przypadku negatywnego wyniku badań i pomiarów w zakresie obejmującym przedmiot zamówienia, Wykonawca jest zobowiązany do usunięcia usterek i zlecenie następnego badania na swój koszt w terminie uzgodnionym z Zamawiającym.</w:t>
      </w:r>
    </w:p>
    <w:p w14:paraId="6B8102E1" w14:textId="7606D704" w:rsidR="007218DB" w:rsidRPr="00803879" w:rsidRDefault="007218DB" w:rsidP="00A26803">
      <w:pPr>
        <w:pStyle w:val="Akapitzlist"/>
        <w:numPr>
          <w:ilvl w:val="0"/>
          <w:numId w:val="102"/>
        </w:numPr>
        <w:ind w:left="567" w:hanging="567"/>
        <w:rPr>
          <w:sz w:val="20"/>
          <w:szCs w:val="20"/>
        </w:rPr>
      </w:pPr>
      <w:r w:rsidRPr="00803879">
        <w:rPr>
          <w:sz w:val="20"/>
          <w:szCs w:val="20"/>
        </w:rPr>
        <w:t>Wykonawca uwzględni procedury QAL3. Powinny one być realizowane w trybie automatycznym. Oprogramowanie powinno raportować wykonanie procedur QAL3 jako kompleksowe rozwiązanie do automatycznego raportowania QAL3 wg normy PN-EN 14181 dla monitoringu spalin w zakresie transmisji, konstrukcji i dedykowanego oprogramowania  służącego do utrzymania i wykazania jakości w sposób automatyczny urządzeń pomiarowych.</w:t>
      </w:r>
    </w:p>
    <w:p w14:paraId="4F5855C4" w14:textId="30539356" w:rsidR="007218DB" w:rsidRPr="00803879" w:rsidRDefault="007218DB" w:rsidP="00A26803">
      <w:pPr>
        <w:pStyle w:val="Akapitzlist"/>
        <w:numPr>
          <w:ilvl w:val="0"/>
          <w:numId w:val="102"/>
        </w:numPr>
        <w:ind w:left="567" w:hanging="567"/>
        <w:rPr>
          <w:sz w:val="20"/>
          <w:szCs w:val="20"/>
        </w:rPr>
      </w:pPr>
      <w:r w:rsidRPr="00803879">
        <w:rPr>
          <w:sz w:val="20"/>
          <w:szCs w:val="20"/>
        </w:rPr>
        <w:t>Dokumentacja dot. pomiaru ciągłego powinna być uzgodniona z organami administracji państwowej: WIOŚ oraz Urzędem Marszałkowskim.</w:t>
      </w:r>
    </w:p>
    <w:p w14:paraId="4F839DBC" w14:textId="77777777" w:rsidR="00803879" w:rsidRPr="00803879" w:rsidRDefault="007218DB" w:rsidP="00A26803">
      <w:pPr>
        <w:pStyle w:val="Akapitzlist"/>
        <w:numPr>
          <w:ilvl w:val="0"/>
          <w:numId w:val="102"/>
        </w:numPr>
        <w:ind w:left="567" w:hanging="567"/>
      </w:pPr>
      <w:r w:rsidRPr="00803879">
        <w:rPr>
          <w:sz w:val="20"/>
          <w:szCs w:val="20"/>
        </w:rPr>
        <w:t>Króćce pomiarowe oraz podesty:</w:t>
      </w:r>
    </w:p>
    <w:p w14:paraId="2ECB4914" w14:textId="0A041C2D" w:rsidR="007218DB" w:rsidRPr="004F4E0D" w:rsidRDefault="007218DB" w:rsidP="00A26803">
      <w:pPr>
        <w:pStyle w:val="Akapitzlist"/>
        <w:numPr>
          <w:ilvl w:val="1"/>
          <w:numId w:val="102"/>
        </w:numPr>
        <w:ind w:left="851" w:hanging="851"/>
        <w:rPr>
          <w:sz w:val="20"/>
          <w:szCs w:val="20"/>
        </w:rPr>
      </w:pPr>
      <w:r w:rsidRPr="004F4E0D">
        <w:rPr>
          <w:sz w:val="20"/>
          <w:szCs w:val="20"/>
        </w:rPr>
        <w:t>zostaną zabudowane osobne króćce do pomiarów sprawdzających system monitoringu emisji zanieczyszczeń pyłowo-gazowych oraz parametrów gwarantowanych,</w:t>
      </w:r>
    </w:p>
    <w:p w14:paraId="131148EA" w14:textId="462BCC62" w:rsidR="007218DB" w:rsidRPr="004F4E0D" w:rsidRDefault="007218DB" w:rsidP="00A26803">
      <w:pPr>
        <w:pStyle w:val="Akapitzlist"/>
        <w:numPr>
          <w:ilvl w:val="1"/>
          <w:numId w:val="102"/>
        </w:numPr>
        <w:ind w:left="851" w:hanging="851"/>
        <w:rPr>
          <w:sz w:val="20"/>
          <w:szCs w:val="20"/>
        </w:rPr>
      </w:pPr>
      <w:r w:rsidRPr="004F4E0D">
        <w:rPr>
          <w:sz w:val="20"/>
          <w:szCs w:val="20"/>
        </w:rPr>
        <w:lastRenderedPageBreak/>
        <w:t>lokalizacja oraz usytuowanie króćców pomiarowych do aparatury ciągłego pomiaru emisji spalin  oraz do wykonywania pomiarów porównawczych wraz z podestami, zasilaniem i oświetleniem będzie zgodna z normą PN-Z-04030-7 z uwzględnieniem normy PN-EN-15259,</w:t>
      </w:r>
    </w:p>
    <w:p w14:paraId="1926FFAB" w14:textId="7B82D6B4" w:rsidR="007218DB" w:rsidRPr="004F4E0D" w:rsidRDefault="00803879" w:rsidP="00A26803">
      <w:pPr>
        <w:pStyle w:val="Akapitzlist"/>
        <w:numPr>
          <w:ilvl w:val="1"/>
          <w:numId w:val="102"/>
        </w:numPr>
        <w:ind w:left="851" w:hanging="851"/>
        <w:rPr>
          <w:sz w:val="20"/>
          <w:szCs w:val="20"/>
        </w:rPr>
      </w:pPr>
      <w:r w:rsidRPr="004F4E0D">
        <w:rPr>
          <w:sz w:val="20"/>
          <w:szCs w:val="20"/>
          <w:lang w:val="pl-PL"/>
        </w:rPr>
        <w:t>l</w:t>
      </w:r>
      <w:proofErr w:type="spellStart"/>
      <w:r w:rsidR="007218DB" w:rsidRPr="004F4E0D">
        <w:rPr>
          <w:sz w:val="20"/>
          <w:szCs w:val="20"/>
        </w:rPr>
        <w:t>okalizacja</w:t>
      </w:r>
      <w:proofErr w:type="spellEnd"/>
      <w:r w:rsidR="007218DB" w:rsidRPr="004F4E0D">
        <w:rPr>
          <w:sz w:val="20"/>
          <w:szCs w:val="20"/>
        </w:rPr>
        <w:t xml:space="preserve"> oraz usytuowanie króćców pomiarowych do okresowych pomiarów emisji spalin  na emitorze wraz z podestami, zasilaniem i oświetleniem będzie zgodna z normą PN-Z-04030-7 z uwzględnieniem normy PN-EN-15259.</w:t>
      </w:r>
    </w:p>
    <w:p w14:paraId="082B019D" w14:textId="2816ED71" w:rsidR="007218DB" w:rsidRDefault="007218DB" w:rsidP="00EE2588">
      <w:pPr>
        <w:pStyle w:val="Nagwek5"/>
      </w:pPr>
      <w:r>
        <w:t>Zasilanie napięciem gwarantowanym</w:t>
      </w:r>
    </w:p>
    <w:p w14:paraId="74E9AA3D" w14:textId="3BAD075D" w:rsidR="007218DB" w:rsidRPr="00EE2588" w:rsidRDefault="007218DB" w:rsidP="00A26803">
      <w:pPr>
        <w:pStyle w:val="Akapitzlist"/>
        <w:numPr>
          <w:ilvl w:val="0"/>
          <w:numId w:val="103"/>
        </w:numPr>
        <w:ind w:hanging="720"/>
        <w:rPr>
          <w:sz w:val="20"/>
          <w:szCs w:val="20"/>
        </w:rPr>
      </w:pPr>
      <w:r w:rsidRPr="00EE2588">
        <w:rPr>
          <w:sz w:val="20"/>
          <w:szCs w:val="20"/>
        </w:rPr>
        <w:t xml:space="preserve">W rejonie projektowanych inwestycji Zamawiający nie dysponuje zasilaniem elektrycznym bezprzerwowym dla potrzeb </w:t>
      </w:r>
      <w:proofErr w:type="spellStart"/>
      <w:r w:rsidRPr="00EE2588">
        <w:rPr>
          <w:sz w:val="20"/>
          <w:szCs w:val="20"/>
        </w:rPr>
        <w:t>AKPiA</w:t>
      </w:r>
      <w:proofErr w:type="spellEnd"/>
      <w:r w:rsidRPr="00EE2588">
        <w:rPr>
          <w:sz w:val="20"/>
          <w:szCs w:val="20"/>
        </w:rPr>
        <w:t xml:space="preserve"> (dla systemu zdalnego nadzoru i sterowania, w tym również dla stanowiska operatorsko-inżynierskiego oraz dla aparatury kontrolno-pomiarowej), które ma zapewnić podtrzymanie napięcia w zakresie pełnego obciążenia przez okres minimum 120min. Wykonawca zapewni pokrycie mocy z nowych urządzeń UPS.</w:t>
      </w:r>
    </w:p>
    <w:p w14:paraId="4334EDEE" w14:textId="0151A974" w:rsidR="007218DB" w:rsidRPr="00EE2588" w:rsidRDefault="007218DB" w:rsidP="00A26803">
      <w:pPr>
        <w:pStyle w:val="Akapitzlist"/>
        <w:numPr>
          <w:ilvl w:val="0"/>
          <w:numId w:val="103"/>
        </w:numPr>
        <w:ind w:hanging="720"/>
        <w:rPr>
          <w:sz w:val="20"/>
          <w:szCs w:val="20"/>
        </w:rPr>
      </w:pPr>
      <w:r w:rsidRPr="00EE2588">
        <w:rPr>
          <w:sz w:val="20"/>
          <w:szCs w:val="20"/>
        </w:rPr>
        <w:t xml:space="preserve">Ponadto w zakresie Wykonawca części elektrycznej będzie wykonanie głównego zasilania elektrycznego niegwarantowanego dla potrzeb </w:t>
      </w:r>
      <w:proofErr w:type="spellStart"/>
      <w:r w:rsidRPr="00EE2588">
        <w:rPr>
          <w:sz w:val="20"/>
          <w:szCs w:val="20"/>
        </w:rPr>
        <w:t>AKPiA</w:t>
      </w:r>
      <w:proofErr w:type="spellEnd"/>
      <w:r w:rsidRPr="00EE2588">
        <w:rPr>
          <w:sz w:val="20"/>
          <w:szCs w:val="20"/>
        </w:rPr>
        <w:t xml:space="preserve"> (dla elementów wykonawczych automatyki), z wykorzystaniem dwóch różnych źródeł zasilania.</w:t>
      </w:r>
    </w:p>
    <w:p w14:paraId="6098A265" w14:textId="0561F648" w:rsidR="007218DB" w:rsidRPr="00A815C4" w:rsidRDefault="007218DB" w:rsidP="00EE2588">
      <w:pPr>
        <w:pStyle w:val="Nagwek5"/>
      </w:pPr>
      <w:r w:rsidRPr="00A815C4">
        <w:t>Napędy elektryczne armatur</w:t>
      </w:r>
    </w:p>
    <w:p w14:paraId="5A9ADBD9" w14:textId="4A41BD33" w:rsidR="007218DB" w:rsidRPr="00A815C4" w:rsidRDefault="007218DB" w:rsidP="007218DB">
      <w:r w:rsidRPr="00A815C4">
        <w:t>Niniejsze postanowienia dotyczą siłowników elektrycznych z silnikami prądu przemiennego do napędu armatur odcinających i armatur regulacyjnych.</w:t>
      </w:r>
    </w:p>
    <w:p w14:paraId="01F107E6" w14:textId="77777777" w:rsidR="007218DB" w:rsidRDefault="007218DB" w:rsidP="007218DB">
      <w:r w:rsidRPr="00A815C4">
        <w:t>Wymagane parametry:</w:t>
      </w:r>
      <w:r>
        <w:t xml:space="preserve"> </w:t>
      </w:r>
    </w:p>
    <w:p w14:paraId="16C8C3E5" w14:textId="342FE923" w:rsidR="007218DB" w:rsidRPr="004F4E0D" w:rsidRDefault="007218DB" w:rsidP="00A26803">
      <w:pPr>
        <w:pStyle w:val="Akapitzlist"/>
        <w:numPr>
          <w:ilvl w:val="0"/>
          <w:numId w:val="104"/>
        </w:numPr>
        <w:ind w:left="709" w:hanging="709"/>
        <w:rPr>
          <w:sz w:val="20"/>
          <w:szCs w:val="20"/>
        </w:rPr>
      </w:pPr>
      <w:r w:rsidRPr="004F4E0D">
        <w:rPr>
          <w:sz w:val="20"/>
          <w:szCs w:val="20"/>
        </w:rPr>
        <w:t>Siłowniki będą dobrane z co najmniej z 30% nadwyżką momentu rozruchowego w stosunku do obliczeniowych oporów napędzanej armatury przy maksymalnej różnicy ciśnień, a w przypadku armatur na wysokie temperatury, również z uwzględnieniem przywierania części stałych i ruchomych; ww. warunki będą zapewnione przy wahaniach napięcia zasilającego -15% do +16%.</w:t>
      </w:r>
    </w:p>
    <w:p w14:paraId="2F0FEAA8" w14:textId="45D1AFCB" w:rsidR="007218DB" w:rsidRPr="004F4E0D" w:rsidRDefault="007218DB" w:rsidP="00A26803">
      <w:pPr>
        <w:pStyle w:val="Akapitzlist"/>
        <w:numPr>
          <w:ilvl w:val="0"/>
          <w:numId w:val="104"/>
        </w:numPr>
        <w:ind w:left="709" w:hanging="709"/>
        <w:rPr>
          <w:sz w:val="20"/>
          <w:szCs w:val="20"/>
        </w:rPr>
      </w:pPr>
      <w:r w:rsidRPr="004F4E0D">
        <w:rPr>
          <w:sz w:val="20"/>
          <w:szCs w:val="20"/>
        </w:rPr>
        <w:t>Siłowniki będą dobrane do wymaganej szybkości działania (czasu przejścia),</w:t>
      </w:r>
    </w:p>
    <w:p w14:paraId="10A9FDEF" w14:textId="4767BD49" w:rsidR="007218DB" w:rsidRPr="004F4E0D" w:rsidRDefault="007218DB" w:rsidP="00A26803">
      <w:pPr>
        <w:pStyle w:val="Akapitzlist"/>
        <w:numPr>
          <w:ilvl w:val="0"/>
          <w:numId w:val="104"/>
        </w:numPr>
        <w:ind w:left="709" w:hanging="709"/>
        <w:rPr>
          <w:sz w:val="20"/>
          <w:szCs w:val="20"/>
        </w:rPr>
      </w:pPr>
      <w:r w:rsidRPr="004F4E0D">
        <w:rPr>
          <w:sz w:val="20"/>
          <w:szCs w:val="20"/>
        </w:rPr>
        <w:t>Czas opóźnienia rozruchu siłownika nie będzie przekraczać 0.3 s.</w:t>
      </w:r>
    </w:p>
    <w:p w14:paraId="647F7790" w14:textId="1A2642BB" w:rsidR="007218DB" w:rsidRPr="004F4E0D" w:rsidRDefault="007218DB" w:rsidP="00A26803">
      <w:pPr>
        <w:pStyle w:val="Akapitzlist"/>
        <w:numPr>
          <w:ilvl w:val="0"/>
          <w:numId w:val="104"/>
        </w:numPr>
        <w:ind w:left="709" w:hanging="709"/>
        <w:rPr>
          <w:sz w:val="20"/>
          <w:szCs w:val="20"/>
        </w:rPr>
      </w:pPr>
      <w:r w:rsidRPr="004F4E0D">
        <w:rPr>
          <w:sz w:val="20"/>
          <w:szCs w:val="20"/>
        </w:rPr>
        <w:t>Przy zaniku napięcia zasilania nastąpi automatyczne zahamowanie siłownika.</w:t>
      </w:r>
    </w:p>
    <w:p w14:paraId="091AC2EE" w14:textId="2DC40567" w:rsidR="007218DB" w:rsidRPr="004F4E0D" w:rsidRDefault="007218DB" w:rsidP="00A26803">
      <w:pPr>
        <w:pStyle w:val="Akapitzlist"/>
        <w:numPr>
          <w:ilvl w:val="0"/>
          <w:numId w:val="104"/>
        </w:numPr>
        <w:ind w:left="709" w:hanging="709"/>
        <w:rPr>
          <w:sz w:val="20"/>
          <w:szCs w:val="20"/>
        </w:rPr>
      </w:pPr>
      <w:r w:rsidRPr="004F4E0D">
        <w:rPr>
          <w:sz w:val="20"/>
          <w:szCs w:val="20"/>
        </w:rPr>
        <w:t>Siłowniki będą dostosowane do pracy przy temperaturze otoczenia</w:t>
      </w:r>
    </w:p>
    <w:p w14:paraId="62B4E25A" w14:textId="0277FC67" w:rsidR="007218DB" w:rsidRPr="004F4E0D" w:rsidRDefault="007218DB" w:rsidP="00A26803">
      <w:pPr>
        <w:pStyle w:val="Akapitzlist"/>
        <w:numPr>
          <w:ilvl w:val="0"/>
          <w:numId w:val="104"/>
        </w:numPr>
        <w:ind w:left="709" w:hanging="709"/>
        <w:rPr>
          <w:sz w:val="20"/>
          <w:szCs w:val="20"/>
        </w:rPr>
      </w:pPr>
      <w:r w:rsidRPr="004F4E0D">
        <w:rPr>
          <w:sz w:val="20"/>
          <w:szCs w:val="20"/>
        </w:rPr>
        <w:t>W przypadku zabudowy poza ogrzewanymi pomieszczeniami siłowniki będą wyposażone w grzałki.</w:t>
      </w:r>
    </w:p>
    <w:p w14:paraId="505C71E2" w14:textId="2F4AA977" w:rsidR="007218DB" w:rsidRPr="009B30D1" w:rsidRDefault="007218DB" w:rsidP="00A26803">
      <w:pPr>
        <w:pStyle w:val="Akapitzlist"/>
        <w:numPr>
          <w:ilvl w:val="0"/>
          <w:numId w:val="104"/>
        </w:numPr>
        <w:ind w:left="709" w:hanging="709"/>
        <w:rPr>
          <w:sz w:val="20"/>
          <w:szCs w:val="20"/>
        </w:rPr>
      </w:pPr>
      <w:r w:rsidRPr="004F4E0D">
        <w:rPr>
          <w:sz w:val="20"/>
          <w:szCs w:val="20"/>
        </w:rPr>
        <w:t>Sterowanie ręczne napędem będzie możliwe przy zablokowaniu sterowania elektrycznego</w:t>
      </w:r>
      <w:r w:rsidR="0050223B">
        <w:rPr>
          <w:sz w:val="20"/>
          <w:szCs w:val="20"/>
          <w:lang w:val="pl-PL"/>
        </w:rPr>
        <w:t>.</w:t>
      </w:r>
    </w:p>
    <w:p w14:paraId="0589C71E" w14:textId="46A954B9" w:rsidR="007218DB" w:rsidRPr="009B30D1" w:rsidRDefault="007218DB" w:rsidP="00A26803">
      <w:pPr>
        <w:pStyle w:val="Akapitzlist"/>
        <w:numPr>
          <w:ilvl w:val="0"/>
          <w:numId w:val="104"/>
        </w:numPr>
        <w:ind w:left="709" w:hanging="709"/>
        <w:rPr>
          <w:sz w:val="20"/>
          <w:szCs w:val="20"/>
        </w:rPr>
      </w:pPr>
      <w:r w:rsidRPr="009B30D1">
        <w:rPr>
          <w:sz w:val="20"/>
          <w:szCs w:val="20"/>
        </w:rPr>
        <w:t>Siłowniki będą wymiarowane na co najmniej 200 000 cykli przestawień stanu armatury odcinającej bez przeglądu i zabiegów konserwacyjnych. Ponadto siłowniki armatur regulacyjnych będą dostosowane do 1 200 cykli na godzinę.</w:t>
      </w:r>
    </w:p>
    <w:p w14:paraId="11A87F7A" w14:textId="4008BB07" w:rsidR="007218DB" w:rsidRPr="009B30D1" w:rsidRDefault="007218DB" w:rsidP="00A26803">
      <w:pPr>
        <w:pStyle w:val="Akapitzlist"/>
        <w:numPr>
          <w:ilvl w:val="0"/>
          <w:numId w:val="104"/>
        </w:numPr>
        <w:ind w:left="709" w:hanging="709"/>
        <w:rPr>
          <w:sz w:val="20"/>
          <w:szCs w:val="20"/>
        </w:rPr>
      </w:pPr>
      <w:r w:rsidRPr="009B30D1">
        <w:rPr>
          <w:sz w:val="20"/>
          <w:szCs w:val="20"/>
        </w:rPr>
        <w:t>Siłowniki będą starannie zabezpieczone przed korozją.</w:t>
      </w:r>
    </w:p>
    <w:p w14:paraId="082F19EE" w14:textId="700E063F" w:rsidR="007218DB" w:rsidRPr="009B30D1" w:rsidRDefault="007218DB" w:rsidP="00A26803">
      <w:pPr>
        <w:pStyle w:val="Akapitzlist"/>
        <w:numPr>
          <w:ilvl w:val="0"/>
          <w:numId w:val="104"/>
        </w:numPr>
        <w:ind w:left="709" w:hanging="709"/>
        <w:rPr>
          <w:sz w:val="20"/>
          <w:szCs w:val="20"/>
        </w:rPr>
      </w:pPr>
      <w:r w:rsidRPr="009B30D1">
        <w:rPr>
          <w:sz w:val="20"/>
          <w:szCs w:val="20"/>
        </w:rPr>
        <w:t>Sygnał sterujący:</w:t>
      </w:r>
      <w:r w:rsidRPr="009B30D1">
        <w:rPr>
          <w:sz w:val="20"/>
          <w:szCs w:val="20"/>
        </w:rPr>
        <w:tab/>
      </w:r>
      <w:r w:rsidRPr="009B30D1">
        <w:rPr>
          <w:sz w:val="20"/>
          <w:szCs w:val="20"/>
        </w:rPr>
        <w:tab/>
        <w:t>trójstanowy, lub cyfrowy</w:t>
      </w:r>
    </w:p>
    <w:p w14:paraId="12027231" w14:textId="46C9D610" w:rsidR="007218DB" w:rsidRPr="009B30D1" w:rsidRDefault="007218DB" w:rsidP="00A26803">
      <w:pPr>
        <w:pStyle w:val="Akapitzlist"/>
        <w:numPr>
          <w:ilvl w:val="0"/>
          <w:numId w:val="104"/>
        </w:numPr>
        <w:ind w:left="709" w:hanging="709"/>
        <w:rPr>
          <w:sz w:val="20"/>
          <w:szCs w:val="20"/>
        </w:rPr>
      </w:pPr>
      <w:r w:rsidRPr="009B30D1">
        <w:rPr>
          <w:sz w:val="20"/>
          <w:szCs w:val="20"/>
        </w:rPr>
        <w:t>Komunikacja cyfrowa:</w:t>
      </w:r>
      <w:r w:rsidRPr="009B30D1">
        <w:rPr>
          <w:sz w:val="20"/>
          <w:szCs w:val="20"/>
        </w:rPr>
        <w:tab/>
      </w:r>
      <w:r w:rsidRPr="009B30D1">
        <w:rPr>
          <w:sz w:val="20"/>
          <w:szCs w:val="20"/>
        </w:rPr>
        <w:tab/>
        <w:t>tak</w:t>
      </w:r>
    </w:p>
    <w:p w14:paraId="02E37428" w14:textId="2DE834F4" w:rsidR="007218DB" w:rsidRPr="009B30D1" w:rsidRDefault="007218DB" w:rsidP="00A26803">
      <w:pPr>
        <w:pStyle w:val="Akapitzlist"/>
        <w:numPr>
          <w:ilvl w:val="0"/>
          <w:numId w:val="104"/>
        </w:numPr>
        <w:ind w:left="709" w:hanging="709"/>
        <w:rPr>
          <w:sz w:val="20"/>
          <w:szCs w:val="20"/>
        </w:rPr>
      </w:pPr>
      <w:r w:rsidRPr="009B30D1">
        <w:rPr>
          <w:sz w:val="20"/>
          <w:szCs w:val="20"/>
        </w:rPr>
        <w:t xml:space="preserve">Nadajnik położenia: </w:t>
      </w:r>
      <w:r w:rsidRPr="009B30D1">
        <w:rPr>
          <w:sz w:val="20"/>
          <w:szCs w:val="20"/>
        </w:rPr>
        <w:tab/>
      </w:r>
      <w:r w:rsidRPr="009B30D1">
        <w:rPr>
          <w:sz w:val="20"/>
          <w:szCs w:val="20"/>
        </w:rPr>
        <w:tab/>
        <w:t xml:space="preserve">4…20mA, elektroniczny (indukcyjny, </w:t>
      </w:r>
      <w:proofErr w:type="spellStart"/>
      <w:r w:rsidRPr="009B30D1">
        <w:rPr>
          <w:sz w:val="20"/>
          <w:szCs w:val="20"/>
        </w:rPr>
        <w:t>resolwerowy</w:t>
      </w:r>
      <w:proofErr w:type="spellEnd"/>
      <w:r w:rsidRPr="009B30D1">
        <w:rPr>
          <w:sz w:val="20"/>
          <w:szCs w:val="20"/>
        </w:rPr>
        <w:t>)</w:t>
      </w:r>
    </w:p>
    <w:p w14:paraId="6AEBD867" w14:textId="2F0D5168" w:rsidR="007218DB" w:rsidRPr="009B30D1" w:rsidRDefault="007218DB" w:rsidP="00A26803">
      <w:pPr>
        <w:pStyle w:val="Akapitzlist"/>
        <w:numPr>
          <w:ilvl w:val="0"/>
          <w:numId w:val="104"/>
        </w:numPr>
        <w:ind w:left="709" w:hanging="709"/>
        <w:rPr>
          <w:sz w:val="20"/>
          <w:szCs w:val="20"/>
        </w:rPr>
      </w:pPr>
      <w:r w:rsidRPr="009B30D1">
        <w:rPr>
          <w:sz w:val="20"/>
          <w:szCs w:val="20"/>
        </w:rPr>
        <w:t>Stopień ochrony:</w:t>
      </w:r>
      <w:r w:rsidRPr="009B30D1">
        <w:rPr>
          <w:sz w:val="20"/>
          <w:szCs w:val="20"/>
        </w:rPr>
        <w:tab/>
      </w:r>
      <w:r w:rsidRPr="009B30D1">
        <w:rPr>
          <w:sz w:val="20"/>
          <w:szCs w:val="20"/>
        </w:rPr>
        <w:tab/>
        <w:t>IP67 (ewentualne odstępstwa dla wybranych siłownikowych w uzgodnieniu z Zamawiającym)</w:t>
      </w:r>
    </w:p>
    <w:p w14:paraId="74D9D842" w14:textId="67905BB7" w:rsidR="007218DB" w:rsidRPr="009B30D1" w:rsidRDefault="007218DB" w:rsidP="00A26803">
      <w:pPr>
        <w:pStyle w:val="Akapitzlist"/>
        <w:numPr>
          <w:ilvl w:val="0"/>
          <w:numId w:val="104"/>
        </w:numPr>
        <w:ind w:left="709" w:hanging="709"/>
        <w:rPr>
          <w:sz w:val="20"/>
          <w:szCs w:val="20"/>
        </w:rPr>
      </w:pPr>
      <w:r w:rsidRPr="009B30D1">
        <w:rPr>
          <w:sz w:val="20"/>
          <w:szCs w:val="20"/>
        </w:rPr>
        <w:t xml:space="preserve">Temperatura pracy: </w:t>
      </w:r>
      <w:r w:rsidRPr="009B30D1">
        <w:rPr>
          <w:sz w:val="20"/>
          <w:szCs w:val="20"/>
        </w:rPr>
        <w:tab/>
      </w:r>
      <w:r w:rsidRPr="009B30D1">
        <w:rPr>
          <w:sz w:val="20"/>
          <w:szCs w:val="20"/>
        </w:rPr>
        <w:tab/>
        <w:t>-25 +55°C</w:t>
      </w:r>
    </w:p>
    <w:p w14:paraId="644A6205" w14:textId="6BBF7928" w:rsidR="007218DB" w:rsidRPr="009B30D1" w:rsidRDefault="007218DB" w:rsidP="00A26803">
      <w:pPr>
        <w:pStyle w:val="Akapitzlist"/>
        <w:numPr>
          <w:ilvl w:val="0"/>
          <w:numId w:val="104"/>
        </w:numPr>
        <w:ind w:left="709" w:hanging="709"/>
        <w:rPr>
          <w:sz w:val="20"/>
          <w:szCs w:val="20"/>
        </w:rPr>
      </w:pPr>
      <w:r w:rsidRPr="009B30D1">
        <w:rPr>
          <w:sz w:val="20"/>
          <w:szCs w:val="20"/>
        </w:rPr>
        <w:t xml:space="preserve">Separacja galwaniczna (dla sterowania </w:t>
      </w:r>
      <w:proofErr w:type="spellStart"/>
      <w:r w:rsidRPr="009B30D1">
        <w:rPr>
          <w:sz w:val="20"/>
          <w:szCs w:val="20"/>
        </w:rPr>
        <w:t>trójstawnego</w:t>
      </w:r>
      <w:proofErr w:type="spellEnd"/>
      <w:r w:rsidRPr="009B30D1">
        <w:rPr>
          <w:sz w:val="20"/>
          <w:szCs w:val="20"/>
        </w:rPr>
        <w:t>): wymagana pomiędzy sygnałami sterującymi, odwzorowania położenia, sygnałami informacyjnymi.</w:t>
      </w:r>
    </w:p>
    <w:p w14:paraId="149F5860" w14:textId="16D52CDD" w:rsidR="007218DB" w:rsidRPr="009B30D1" w:rsidRDefault="007218DB" w:rsidP="00A26803">
      <w:pPr>
        <w:pStyle w:val="Akapitzlist"/>
        <w:numPr>
          <w:ilvl w:val="0"/>
          <w:numId w:val="104"/>
        </w:numPr>
        <w:ind w:left="709" w:hanging="709"/>
        <w:rPr>
          <w:sz w:val="20"/>
          <w:szCs w:val="20"/>
        </w:rPr>
      </w:pPr>
      <w:r w:rsidRPr="009B30D1">
        <w:rPr>
          <w:sz w:val="20"/>
          <w:szCs w:val="20"/>
        </w:rPr>
        <w:t>Przewody będą podłączane do napędów za pomocą gniazd rozłącznych.</w:t>
      </w:r>
    </w:p>
    <w:p w14:paraId="6FE5FB8C" w14:textId="77777777" w:rsidR="00EE2588" w:rsidRPr="009B30D1" w:rsidRDefault="007218DB" w:rsidP="00A26803">
      <w:pPr>
        <w:pStyle w:val="Akapitzlist"/>
        <w:numPr>
          <w:ilvl w:val="0"/>
          <w:numId w:val="104"/>
        </w:numPr>
        <w:ind w:left="709" w:hanging="709"/>
        <w:rPr>
          <w:sz w:val="20"/>
          <w:szCs w:val="20"/>
        </w:rPr>
      </w:pPr>
      <w:r w:rsidRPr="009B30D1">
        <w:rPr>
          <w:sz w:val="20"/>
          <w:szCs w:val="20"/>
        </w:rPr>
        <w:t xml:space="preserve">Wymagane wyposażenie: </w:t>
      </w:r>
    </w:p>
    <w:p w14:paraId="7515D234" w14:textId="208C9111" w:rsidR="007218DB" w:rsidRPr="00EE2588" w:rsidRDefault="00EE2588" w:rsidP="00A26803">
      <w:pPr>
        <w:pStyle w:val="Akapitzlist"/>
        <w:numPr>
          <w:ilvl w:val="1"/>
          <w:numId w:val="104"/>
        </w:numPr>
        <w:ind w:left="851" w:hanging="851"/>
        <w:rPr>
          <w:sz w:val="20"/>
          <w:szCs w:val="20"/>
        </w:rPr>
      </w:pPr>
      <w:r w:rsidRPr="00EE2588">
        <w:rPr>
          <w:sz w:val="20"/>
          <w:szCs w:val="20"/>
        </w:rPr>
        <w:lastRenderedPageBreak/>
        <w:t>f</w:t>
      </w:r>
      <w:r w:rsidR="007218DB" w:rsidRPr="00EE2588">
        <w:rPr>
          <w:sz w:val="20"/>
          <w:szCs w:val="20"/>
        </w:rPr>
        <w:t>unkcje „inteligentne” obejmujące programowe ustawienie wyłączników krańcowych, wyłączników momentowych, wybór sposobu zatrzymywania „położenie/docisk”, autokontrolę wraz z układem zabezpieczeń silnika,</w:t>
      </w:r>
    </w:p>
    <w:p w14:paraId="612E013C" w14:textId="131F13BD" w:rsidR="007218DB" w:rsidRPr="00EE2588" w:rsidRDefault="007218DB" w:rsidP="00A26803">
      <w:pPr>
        <w:pStyle w:val="Akapitzlist"/>
        <w:numPr>
          <w:ilvl w:val="1"/>
          <w:numId w:val="104"/>
        </w:numPr>
        <w:ind w:left="851" w:hanging="851"/>
        <w:rPr>
          <w:sz w:val="20"/>
          <w:szCs w:val="20"/>
        </w:rPr>
      </w:pPr>
      <w:r w:rsidRPr="00EE2588">
        <w:rPr>
          <w:sz w:val="20"/>
          <w:szCs w:val="20"/>
        </w:rPr>
        <w:t>przyciski sterowania lokalnego i STOP zabudowane na skrzynce sterowania lokalnego, przycisk STOP pełni również funkcję przycisku awaryjnego,</w:t>
      </w:r>
    </w:p>
    <w:p w14:paraId="3CF24DD0" w14:textId="26134AFA" w:rsidR="007218DB" w:rsidRPr="00EE2588" w:rsidRDefault="007218DB" w:rsidP="00A26803">
      <w:pPr>
        <w:pStyle w:val="Akapitzlist"/>
        <w:numPr>
          <w:ilvl w:val="1"/>
          <w:numId w:val="104"/>
        </w:numPr>
        <w:ind w:left="851" w:hanging="851"/>
        <w:rPr>
          <w:sz w:val="20"/>
          <w:szCs w:val="20"/>
        </w:rPr>
      </w:pPr>
      <w:r w:rsidRPr="00EE2588">
        <w:rPr>
          <w:sz w:val="20"/>
          <w:szCs w:val="20"/>
        </w:rPr>
        <w:t>zintegrowany układ sterowania z układem diagnostyki,</w:t>
      </w:r>
    </w:p>
    <w:p w14:paraId="369FF76F" w14:textId="58C0348E" w:rsidR="007218DB" w:rsidRPr="00EE2588" w:rsidRDefault="007218DB" w:rsidP="00A26803">
      <w:pPr>
        <w:pStyle w:val="Akapitzlist"/>
        <w:numPr>
          <w:ilvl w:val="1"/>
          <w:numId w:val="104"/>
        </w:numPr>
        <w:ind w:left="851" w:hanging="851"/>
        <w:rPr>
          <w:sz w:val="20"/>
          <w:szCs w:val="20"/>
        </w:rPr>
      </w:pPr>
      <w:r w:rsidRPr="00EE2588">
        <w:rPr>
          <w:sz w:val="20"/>
          <w:szCs w:val="20"/>
        </w:rPr>
        <w:t>wbudowany procesor, umożliwiający automatyczne, niezależne nastawianie zera i zakresu,</w:t>
      </w:r>
    </w:p>
    <w:p w14:paraId="31E4331E" w14:textId="29CA0F6A" w:rsidR="007218DB" w:rsidRPr="00EE2588" w:rsidRDefault="007218DB" w:rsidP="00A26803">
      <w:pPr>
        <w:pStyle w:val="Akapitzlist"/>
        <w:numPr>
          <w:ilvl w:val="1"/>
          <w:numId w:val="104"/>
        </w:numPr>
        <w:ind w:left="851" w:hanging="851"/>
        <w:rPr>
          <w:sz w:val="20"/>
          <w:szCs w:val="20"/>
        </w:rPr>
      </w:pPr>
      <w:r w:rsidRPr="00EE2588">
        <w:rPr>
          <w:sz w:val="20"/>
          <w:szCs w:val="20"/>
        </w:rPr>
        <w:t>wyświetlacz ciekłokrystaliczny (odporny na działanie temperatury) pokazujący wielkość sygnału wyjściowego, temperaturę wewnątrz przetwornika oraz zliczanie i zapamiętywanie ilości cykli pracy wykonanych przez siłownik,</w:t>
      </w:r>
    </w:p>
    <w:p w14:paraId="1A89DEEA" w14:textId="5AF46C77" w:rsidR="007218DB" w:rsidRPr="00EE2588" w:rsidRDefault="007218DB" w:rsidP="00A26803">
      <w:pPr>
        <w:pStyle w:val="Akapitzlist"/>
        <w:numPr>
          <w:ilvl w:val="1"/>
          <w:numId w:val="104"/>
        </w:numPr>
        <w:ind w:left="851" w:hanging="851"/>
        <w:rPr>
          <w:sz w:val="20"/>
          <w:szCs w:val="20"/>
        </w:rPr>
      </w:pPr>
      <w:r w:rsidRPr="00EE2588">
        <w:rPr>
          <w:sz w:val="20"/>
          <w:szCs w:val="20"/>
        </w:rPr>
        <w:t>trójfazowe silniki indukcyjne na napięcie znamionowe 400 V,</w:t>
      </w:r>
    </w:p>
    <w:p w14:paraId="363988C1" w14:textId="69FACFA1" w:rsidR="007218DB" w:rsidRPr="00EE2588" w:rsidRDefault="007218DB" w:rsidP="00A26803">
      <w:pPr>
        <w:pStyle w:val="Akapitzlist"/>
        <w:numPr>
          <w:ilvl w:val="1"/>
          <w:numId w:val="104"/>
        </w:numPr>
        <w:ind w:left="851" w:hanging="851"/>
        <w:rPr>
          <w:sz w:val="20"/>
          <w:szCs w:val="20"/>
        </w:rPr>
      </w:pPr>
      <w:r w:rsidRPr="00EE2588">
        <w:rPr>
          <w:sz w:val="20"/>
          <w:szCs w:val="20"/>
        </w:rPr>
        <w:t>po dwa komplety wyłączników krańcowych drogowych w kierunku otwierania i zamykania; każdy wyłącznik będzie miał jeden zestyk „no” i jeden „</w:t>
      </w:r>
      <w:proofErr w:type="spellStart"/>
      <w:r w:rsidRPr="00EE2588">
        <w:rPr>
          <w:sz w:val="20"/>
          <w:szCs w:val="20"/>
        </w:rPr>
        <w:t>nz</w:t>
      </w:r>
      <w:proofErr w:type="spellEnd"/>
      <w:r w:rsidRPr="00EE2588">
        <w:rPr>
          <w:sz w:val="20"/>
          <w:szCs w:val="20"/>
        </w:rPr>
        <w:t>” obustronnie wyprowadzony na listwę zaciskową,</w:t>
      </w:r>
    </w:p>
    <w:p w14:paraId="58403478" w14:textId="4853F23E" w:rsidR="007218DB" w:rsidRPr="00EE2588" w:rsidRDefault="007218DB" w:rsidP="00A26803">
      <w:pPr>
        <w:pStyle w:val="Akapitzlist"/>
        <w:numPr>
          <w:ilvl w:val="1"/>
          <w:numId w:val="104"/>
        </w:numPr>
        <w:ind w:left="851" w:hanging="851"/>
        <w:rPr>
          <w:sz w:val="20"/>
          <w:szCs w:val="20"/>
        </w:rPr>
      </w:pPr>
      <w:r w:rsidRPr="00EE2588">
        <w:rPr>
          <w:sz w:val="20"/>
          <w:szCs w:val="20"/>
        </w:rPr>
        <w:t>wyłączniki krańcowe od przekroczenia nastawionej wartości momentu obrotowego w kierunku otwierania i zamykania; każdy wyłącznik będzie miał jeden zestyk „no” i jeden „</w:t>
      </w:r>
      <w:proofErr w:type="spellStart"/>
      <w:r w:rsidRPr="00EE2588">
        <w:rPr>
          <w:sz w:val="20"/>
          <w:szCs w:val="20"/>
        </w:rPr>
        <w:t>nz</w:t>
      </w:r>
      <w:proofErr w:type="spellEnd"/>
      <w:r w:rsidRPr="00EE2588">
        <w:rPr>
          <w:sz w:val="20"/>
          <w:szCs w:val="20"/>
        </w:rPr>
        <w:t>”, obustronnie wyprowadzony na listwę zaciskową,</w:t>
      </w:r>
    </w:p>
    <w:p w14:paraId="3229D010" w14:textId="79ACC3E0" w:rsidR="007218DB" w:rsidRPr="00EE2588" w:rsidRDefault="007218DB" w:rsidP="00A26803">
      <w:pPr>
        <w:pStyle w:val="Akapitzlist"/>
        <w:numPr>
          <w:ilvl w:val="1"/>
          <w:numId w:val="104"/>
        </w:numPr>
        <w:ind w:left="851" w:hanging="851"/>
        <w:rPr>
          <w:sz w:val="20"/>
          <w:szCs w:val="20"/>
        </w:rPr>
      </w:pPr>
      <w:r w:rsidRPr="00EE2588">
        <w:rPr>
          <w:sz w:val="20"/>
          <w:szCs w:val="20"/>
        </w:rPr>
        <w:t xml:space="preserve">sygnalizator przeciążenia napędu, </w:t>
      </w:r>
    </w:p>
    <w:p w14:paraId="091FC1F1" w14:textId="7B0312E3" w:rsidR="007218DB" w:rsidRPr="00EE2588" w:rsidRDefault="007218DB" w:rsidP="00A26803">
      <w:pPr>
        <w:pStyle w:val="Akapitzlist"/>
        <w:numPr>
          <w:ilvl w:val="1"/>
          <w:numId w:val="104"/>
        </w:numPr>
        <w:ind w:left="851" w:hanging="851"/>
        <w:rPr>
          <w:sz w:val="20"/>
          <w:szCs w:val="20"/>
        </w:rPr>
      </w:pPr>
      <w:r w:rsidRPr="00EE2588">
        <w:rPr>
          <w:sz w:val="20"/>
          <w:szCs w:val="20"/>
        </w:rPr>
        <w:t>zacisk uziemiający</w:t>
      </w:r>
    </w:p>
    <w:p w14:paraId="22600302" w14:textId="389AA211" w:rsidR="007218DB" w:rsidRPr="00EE2588" w:rsidRDefault="007218DB" w:rsidP="00A26803">
      <w:pPr>
        <w:pStyle w:val="Akapitzlist"/>
        <w:numPr>
          <w:ilvl w:val="1"/>
          <w:numId w:val="104"/>
        </w:numPr>
        <w:ind w:left="851" w:hanging="851"/>
        <w:rPr>
          <w:sz w:val="20"/>
          <w:szCs w:val="20"/>
        </w:rPr>
      </w:pPr>
      <w:r w:rsidRPr="00EE2588">
        <w:rPr>
          <w:sz w:val="20"/>
          <w:szCs w:val="20"/>
        </w:rPr>
        <w:t>napęd ręczny,</w:t>
      </w:r>
    </w:p>
    <w:p w14:paraId="58603001" w14:textId="0458694B" w:rsidR="007218DB" w:rsidRPr="00EE2588" w:rsidRDefault="007218DB" w:rsidP="00A26803">
      <w:pPr>
        <w:pStyle w:val="Akapitzlist"/>
        <w:numPr>
          <w:ilvl w:val="1"/>
          <w:numId w:val="104"/>
        </w:numPr>
        <w:ind w:left="851" w:hanging="851"/>
        <w:rPr>
          <w:sz w:val="20"/>
          <w:szCs w:val="20"/>
        </w:rPr>
      </w:pPr>
      <w:r w:rsidRPr="00EE2588">
        <w:rPr>
          <w:sz w:val="20"/>
          <w:szCs w:val="20"/>
        </w:rPr>
        <w:t>mechaniczny miejscowy wskaźnik położenia,</w:t>
      </w:r>
    </w:p>
    <w:p w14:paraId="7D1E6CC1" w14:textId="5D818532" w:rsidR="007218DB" w:rsidRDefault="007218DB" w:rsidP="00A26803">
      <w:pPr>
        <w:pStyle w:val="Akapitzlist"/>
        <w:numPr>
          <w:ilvl w:val="1"/>
          <w:numId w:val="104"/>
        </w:numPr>
        <w:ind w:left="851" w:hanging="851"/>
        <w:rPr>
          <w:sz w:val="20"/>
          <w:szCs w:val="20"/>
        </w:rPr>
      </w:pPr>
      <w:r w:rsidRPr="00EE2588">
        <w:rPr>
          <w:sz w:val="20"/>
          <w:szCs w:val="20"/>
        </w:rPr>
        <w:t>luzownik lub układ hamowania elektrycznego</w:t>
      </w:r>
      <w:r w:rsidR="00DC65BD">
        <w:rPr>
          <w:sz w:val="20"/>
          <w:szCs w:val="20"/>
          <w:lang w:val="pl-PL"/>
        </w:rPr>
        <w:t xml:space="preserve"> lub wykonanie samohamowne</w:t>
      </w:r>
      <w:r w:rsidRPr="00EE2588">
        <w:rPr>
          <w:sz w:val="20"/>
          <w:szCs w:val="20"/>
        </w:rPr>
        <w:t>.</w:t>
      </w:r>
    </w:p>
    <w:p w14:paraId="56A767ED" w14:textId="05BAA6AE" w:rsidR="0017318C" w:rsidRPr="0017318C" w:rsidRDefault="0017318C" w:rsidP="0017318C">
      <w:r>
        <w:t xml:space="preserve">Zamawiający </w:t>
      </w:r>
      <w:r w:rsidRPr="00E655F8">
        <w:t>preferuje napędy elektryczne.</w:t>
      </w:r>
    </w:p>
    <w:p w14:paraId="133F1284" w14:textId="1CC9CDF0" w:rsidR="007218DB" w:rsidRDefault="007218DB" w:rsidP="00EE2588">
      <w:pPr>
        <w:pStyle w:val="Nagwek5"/>
      </w:pPr>
      <w:r>
        <w:t>Napędy pneumatyczne armatur</w:t>
      </w:r>
    </w:p>
    <w:p w14:paraId="75B602BA" w14:textId="4A8C191D" w:rsidR="007218DB" w:rsidRPr="00A815C4" w:rsidRDefault="007218DB" w:rsidP="00A26803">
      <w:pPr>
        <w:pStyle w:val="Akapitzlist"/>
        <w:numPr>
          <w:ilvl w:val="0"/>
          <w:numId w:val="105"/>
        </w:numPr>
        <w:ind w:hanging="720"/>
        <w:rPr>
          <w:sz w:val="20"/>
          <w:szCs w:val="20"/>
        </w:rPr>
      </w:pPr>
      <w:r w:rsidRPr="00A815C4">
        <w:rPr>
          <w:sz w:val="20"/>
          <w:szCs w:val="20"/>
        </w:rPr>
        <w:t xml:space="preserve">W zależności od zastosowania, napędy pneumatyczne będą liniowe lub dźwigniowe oraz membranowe lub tłokowe z </w:t>
      </w:r>
      <w:proofErr w:type="spellStart"/>
      <w:r w:rsidRPr="00A815C4">
        <w:rPr>
          <w:sz w:val="20"/>
          <w:szCs w:val="20"/>
        </w:rPr>
        <w:t>przeciwpracującą</w:t>
      </w:r>
      <w:proofErr w:type="spellEnd"/>
      <w:r w:rsidRPr="00A815C4">
        <w:rPr>
          <w:sz w:val="20"/>
          <w:szCs w:val="20"/>
        </w:rPr>
        <w:t xml:space="preserve"> sprężyną.</w:t>
      </w:r>
    </w:p>
    <w:p w14:paraId="5DD39F1A" w14:textId="77777777" w:rsidR="00CD49D4" w:rsidRPr="00A815C4" w:rsidRDefault="007218DB" w:rsidP="00A26803">
      <w:pPr>
        <w:pStyle w:val="Akapitzlist"/>
        <w:numPr>
          <w:ilvl w:val="0"/>
          <w:numId w:val="105"/>
        </w:numPr>
        <w:ind w:hanging="720"/>
        <w:rPr>
          <w:sz w:val="20"/>
          <w:szCs w:val="20"/>
        </w:rPr>
      </w:pPr>
      <w:r w:rsidRPr="00A815C4">
        <w:rPr>
          <w:sz w:val="20"/>
          <w:szCs w:val="20"/>
        </w:rPr>
        <w:t xml:space="preserve">Napędy pneumatyczne będą wyposażone w zintegrowane pozycjonery z funkcją autodiagnostyki, charakteryzujące się następującymi właściwościami: </w:t>
      </w:r>
    </w:p>
    <w:p w14:paraId="54EC2253" w14:textId="08775C21" w:rsidR="007218DB" w:rsidRPr="00CD49D4" w:rsidRDefault="007218DB" w:rsidP="00A26803">
      <w:pPr>
        <w:pStyle w:val="Akapitzlist"/>
        <w:numPr>
          <w:ilvl w:val="1"/>
          <w:numId w:val="105"/>
        </w:numPr>
        <w:ind w:left="709" w:hanging="709"/>
        <w:rPr>
          <w:sz w:val="20"/>
          <w:szCs w:val="20"/>
        </w:rPr>
      </w:pPr>
      <w:r w:rsidRPr="00CD49D4">
        <w:rPr>
          <w:sz w:val="20"/>
          <w:szCs w:val="20"/>
        </w:rPr>
        <w:t>ustawnik pozycyjny: sygnał sterujący – 4…20mA/HART lub cyfrowy w obudowie IP65 (błąd ustawnika ± 0,2% wartości całego sygnału) dla siłowników w układach automatycznej regulacji,</w:t>
      </w:r>
    </w:p>
    <w:p w14:paraId="01EDBF32" w14:textId="15AA4D99" w:rsidR="007218DB" w:rsidRPr="00CD49D4" w:rsidRDefault="007218DB" w:rsidP="00A26803">
      <w:pPr>
        <w:pStyle w:val="Akapitzlist"/>
        <w:numPr>
          <w:ilvl w:val="1"/>
          <w:numId w:val="105"/>
        </w:numPr>
        <w:ind w:left="709" w:hanging="709"/>
        <w:rPr>
          <w:sz w:val="20"/>
          <w:szCs w:val="20"/>
        </w:rPr>
      </w:pPr>
      <w:r w:rsidRPr="00CD49D4">
        <w:rPr>
          <w:sz w:val="20"/>
          <w:szCs w:val="20"/>
        </w:rPr>
        <w:t>nadajnik położenia z sygnałem wyjściowym 4÷20mA lub cyfrowym dla siłowników w układach automatycznej regulacji,</w:t>
      </w:r>
    </w:p>
    <w:p w14:paraId="18CC8A01" w14:textId="516FAF3F" w:rsidR="007218DB" w:rsidRPr="00CD49D4" w:rsidRDefault="007218DB" w:rsidP="00A26803">
      <w:pPr>
        <w:pStyle w:val="Akapitzlist"/>
        <w:numPr>
          <w:ilvl w:val="1"/>
          <w:numId w:val="105"/>
        </w:numPr>
        <w:ind w:left="709" w:hanging="709"/>
        <w:rPr>
          <w:sz w:val="20"/>
          <w:szCs w:val="20"/>
        </w:rPr>
      </w:pPr>
      <w:r w:rsidRPr="00CD49D4">
        <w:rPr>
          <w:sz w:val="20"/>
          <w:szCs w:val="20"/>
        </w:rPr>
        <w:t>wyłączniki krańcowe położenia (mikroprzełączniki) w obudowie IP68,</w:t>
      </w:r>
    </w:p>
    <w:p w14:paraId="79D6FB9D" w14:textId="1312C2BA" w:rsidR="007218DB" w:rsidRPr="00CD49D4" w:rsidRDefault="007218DB" w:rsidP="00A26803">
      <w:pPr>
        <w:pStyle w:val="Akapitzlist"/>
        <w:numPr>
          <w:ilvl w:val="1"/>
          <w:numId w:val="105"/>
        </w:numPr>
        <w:ind w:left="709" w:hanging="709"/>
        <w:rPr>
          <w:sz w:val="20"/>
          <w:szCs w:val="20"/>
        </w:rPr>
      </w:pPr>
      <w:r w:rsidRPr="00CD49D4">
        <w:rPr>
          <w:sz w:val="20"/>
          <w:szCs w:val="20"/>
        </w:rPr>
        <w:t>komunikacja cyfrowa: tak, możliwość zdalnej kalibracji,</w:t>
      </w:r>
    </w:p>
    <w:p w14:paraId="477FB02B" w14:textId="7FD05250" w:rsidR="007218DB" w:rsidRPr="00CD49D4" w:rsidRDefault="007218DB" w:rsidP="00A26803">
      <w:pPr>
        <w:pStyle w:val="Akapitzlist"/>
        <w:numPr>
          <w:ilvl w:val="1"/>
          <w:numId w:val="105"/>
        </w:numPr>
        <w:ind w:left="709" w:hanging="709"/>
        <w:rPr>
          <w:sz w:val="20"/>
          <w:szCs w:val="20"/>
        </w:rPr>
      </w:pPr>
      <w:r w:rsidRPr="00CD49D4">
        <w:rPr>
          <w:sz w:val="20"/>
          <w:szCs w:val="20"/>
        </w:rPr>
        <w:t>błąd liniowości siłownika: ± 0,5% wartości całego sygnału,</w:t>
      </w:r>
    </w:p>
    <w:p w14:paraId="08963E76" w14:textId="729BBBC2" w:rsidR="007218DB" w:rsidRPr="00CD49D4" w:rsidRDefault="007218DB" w:rsidP="00A26803">
      <w:pPr>
        <w:pStyle w:val="Akapitzlist"/>
        <w:numPr>
          <w:ilvl w:val="1"/>
          <w:numId w:val="105"/>
        </w:numPr>
        <w:ind w:left="709" w:hanging="709"/>
        <w:rPr>
          <w:sz w:val="20"/>
          <w:szCs w:val="20"/>
        </w:rPr>
      </w:pPr>
      <w:r w:rsidRPr="00CD49D4">
        <w:rPr>
          <w:sz w:val="20"/>
          <w:szCs w:val="20"/>
        </w:rPr>
        <w:t>temperatura pracy (otoczenia) siłownika: -30÷+50</w:t>
      </w:r>
      <w:r w:rsidR="00817704">
        <w:rPr>
          <w:sz w:val="20"/>
          <w:szCs w:val="20"/>
          <w:lang w:val="pl-PL"/>
        </w:rPr>
        <w:t xml:space="preserve"> °</w:t>
      </w:r>
      <w:r w:rsidRPr="00CD49D4">
        <w:rPr>
          <w:sz w:val="20"/>
          <w:szCs w:val="20"/>
        </w:rPr>
        <w:t>C, napęd ręczny,</w:t>
      </w:r>
    </w:p>
    <w:p w14:paraId="06E6EA5F" w14:textId="4914437D" w:rsidR="007218DB" w:rsidRPr="00DC65BD" w:rsidRDefault="007218DB" w:rsidP="00A26803">
      <w:pPr>
        <w:pStyle w:val="Akapitzlist"/>
        <w:numPr>
          <w:ilvl w:val="1"/>
          <w:numId w:val="105"/>
        </w:numPr>
        <w:ind w:left="709" w:hanging="709"/>
        <w:rPr>
          <w:sz w:val="20"/>
          <w:szCs w:val="20"/>
        </w:rPr>
      </w:pPr>
      <w:r w:rsidRPr="00CD49D4">
        <w:rPr>
          <w:sz w:val="20"/>
          <w:szCs w:val="20"/>
        </w:rPr>
        <w:t>mechaniczny miejscowy wskaźnik położenia</w:t>
      </w:r>
      <w:r w:rsidR="00675BE4" w:rsidRPr="001E0693">
        <w:rPr>
          <w:sz w:val="20"/>
          <w:szCs w:val="20"/>
        </w:rPr>
        <w:t>-</w:t>
      </w:r>
      <w:r w:rsidR="001F26CD">
        <w:rPr>
          <w:sz w:val="20"/>
          <w:szCs w:val="20"/>
          <w:lang w:val="pl-PL"/>
        </w:rPr>
        <w:t>może być umiejscowiony na wrzecionie armatury.</w:t>
      </w:r>
    </w:p>
    <w:p w14:paraId="70D9C27B" w14:textId="7F41AC3B" w:rsidR="00DC65BD" w:rsidRPr="00DC65BD" w:rsidRDefault="00DC65BD" w:rsidP="00DC65BD">
      <w:r>
        <w:t xml:space="preserve">Zamawiający </w:t>
      </w:r>
      <w:r w:rsidRPr="00DC65BD">
        <w:t>preferuje napędy elektryczne ale nie wyklucza napędów pneumatycznych.</w:t>
      </w:r>
    </w:p>
    <w:p w14:paraId="296DDB64" w14:textId="77777777" w:rsidR="00DC65BD" w:rsidRPr="00DC65BD" w:rsidRDefault="00DC65BD" w:rsidP="00DC65BD"/>
    <w:p w14:paraId="63B9E626" w14:textId="6B006159" w:rsidR="007218DB" w:rsidRDefault="007218DB" w:rsidP="00CD49D4">
      <w:pPr>
        <w:pStyle w:val="Nagwek5"/>
      </w:pPr>
      <w:r>
        <w:t>Tabliczki opisowe</w:t>
      </w:r>
    </w:p>
    <w:p w14:paraId="6DBF1D03" w14:textId="11850B1F" w:rsidR="007218DB" w:rsidRPr="001E0693" w:rsidRDefault="007218DB" w:rsidP="00A26803">
      <w:pPr>
        <w:pStyle w:val="Akapitzlist"/>
        <w:numPr>
          <w:ilvl w:val="0"/>
          <w:numId w:val="106"/>
        </w:numPr>
        <w:ind w:left="567" w:hanging="567"/>
        <w:rPr>
          <w:sz w:val="20"/>
          <w:szCs w:val="20"/>
        </w:rPr>
      </w:pPr>
      <w:r w:rsidRPr="001E0693">
        <w:rPr>
          <w:sz w:val="20"/>
          <w:szCs w:val="20"/>
        </w:rPr>
        <w:t xml:space="preserve">Na wszystkich czujnikach pomiarowych, przetwornikach, przyłączach zwężek i sond pomiarowych, będą umieszczone trwałe tabliczki opisowe, zawierające numer i opis punktu pomiarowego, zakres pomiarowy. Tabliczki grawerowane, czarne napisy na białym tle, będą zawierać oznaczenie KKS plus krótki opis zgodny z pełnym opisem w bazie punktów. </w:t>
      </w:r>
    </w:p>
    <w:p w14:paraId="57C8FACB" w14:textId="162ECD48" w:rsidR="007218DB" w:rsidRPr="003129A5" w:rsidRDefault="007218DB" w:rsidP="00A26803">
      <w:pPr>
        <w:pStyle w:val="Akapitzlist"/>
        <w:numPr>
          <w:ilvl w:val="0"/>
          <w:numId w:val="106"/>
        </w:numPr>
        <w:ind w:left="567" w:hanging="567"/>
        <w:rPr>
          <w:sz w:val="20"/>
          <w:szCs w:val="20"/>
        </w:rPr>
      </w:pPr>
      <w:r w:rsidRPr="001E0693">
        <w:rPr>
          <w:sz w:val="20"/>
          <w:szCs w:val="20"/>
        </w:rPr>
        <w:t>Tam gdzie jest to wymagane przez UDT</w:t>
      </w:r>
      <w:r w:rsidR="001E0693">
        <w:rPr>
          <w:sz w:val="20"/>
          <w:szCs w:val="20"/>
          <w:lang w:val="pl-PL"/>
        </w:rPr>
        <w:t>, TDT</w:t>
      </w:r>
      <w:r w:rsidRPr="001E0693">
        <w:rPr>
          <w:sz w:val="20"/>
          <w:szCs w:val="20"/>
        </w:rPr>
        <w:t xml:space="preserve"> będą umieszczone dane z parametrami znamionowymi. Tabliczki będą wykonane </w:t>
      </w:r>
      <w:r w:rsidR="000A4DA7">
        <w:rPr>
          <w:sz w:val="20"/>
          <w:szCs w:val="20"/>
          <w:lang w:val="pl-PL"/>
        </w:rPr>
        <w:t>w uzgodnieniu z Zamawiającym.</w:t>
      </w:r>
    </w:p>
    <w:p w14:paraId="544A1D94" w14:textId="5245A1C7" w:rsidR="007218DB" w:rsidRDefault="007218DB" w:rsidP="00CD49D4">
      <w:pPr>
        <w:pStyle w:val="Nagwek5"/>
      </w:pPr>
      <w:r>
        <w:lastRenderedPageBreak/>
        <w:t>Oznaczniki na przewody</w:t>
      </w:r>
    </w:p>
    <w:p w14:paraId="3A5D9CD2" w14:textId="467EC453" w:rsidR="007218DB" w:rsidRPr="00CD49D4" w:rsidRDefault="007218DB" w:rsidP="00A26803">
      <w:pPr>
        <w:pStyle w:val="Akapitzlist"/>
        <w:numPr>
          <w:ilvl w:val="0"/>
          <w:numId w:val="107"/>
        </w:numPr>
        <w:ind w:hanging="720"/>
        <w:rPr>
          <w:sz w:val="20"/>
          <w:szCs w:val="20"/>
        </w:rPr>
      </w:pPr>
      <w:r w:rsidRPr="00CD49D4">
        <w:rPr>
          <w:sz w:val="20"/>
          <w:szCs w:val="20"/>
        </w:rPr>
        <w:t>Na przewodach należy stosować kostki opisowe z pełnym adresem macierzystym i docelowym, zarówno między aparatami w szafach i skrzynkach, jak również na przewodach zewnętrznych i podłączeniach do aparatury.</w:t>
      </w:r>
    </w:p>
    <w:p w14:paraId="3455E6E7" w14:textId="16B3DCDA" w:rsidR="007218DB" w:rsidRPr="00CD49D4" w:rsidRDefault="007218DB" w:rsidP="00A26803">
      <w:pPr>
        <w:pStyle w:val="Akapitzlist"/>
        <w:numPr>
          <w:ilvl w:val="0"/>
          <w:numId w:val="107"/>
        </w:numPr>
        <w:ind w:hanging="720"/>
        <w:rPr>
          <w:sz w:val="20"/>
          <w:szCs w:val="20"/>
        </w:rPr>
      </w:pPr>
      <w:r w:rsidRPr="00CD49D4">
        <w:rPr>
          <w:sz w:val="20"/>
          <w:szCs w:val="20"/>
        </w:rPr>
        <w:t>Oznaczenie powinno być umieszczone co 20 m i na każdym zakręcie oraz przed i za przepustami przez przegrody. Opis powinien zawierać informacje np. „ŚWIATŁOWÓD” oraz adresy, macierzysty i docelowy.</w:t>
      </w:r>
    </w:p>
    <w:p w14:paraId="5E87F1C0" w14:textId="03ADB939" w:rsidR="007218DB" w:rsidRDefault="007218DB" w:rsidP="00CD49D4">
      <w:pPr>
        <w:pStyle w:val="Nagwek5"/>
      </w:pPr>
      <w:r>
        <w:t>Szafy, skrzynki pomiarowe</w:t>
      </w:r>
    </w:p>
    <w:p w14:paraId="205237AE" w14:textId="0A01D787" w:rsidR="007218DB" w:rsidRPr="003129A5" w:rsidRDefault="007218DB" w:rsidP="00A26803">
      <w:pPr>
        <w:pStyle w:val="Akapitzlist"/>
        <w:numPr>
          <w:ilvl w:val="0"/>
          <w:numId w:val="108"/>
        </w:numPr>
        <w:ind w:hanging="720"/>
        <w:rPr>
          <w:sz w:val="20"/>
          <w:szCs w:val="20"/>
        </w:rPr>
      </w:pPr>
      <w:r w:rsidRPr="003129A5">
        <w:rPr>
          <w:sz w:val="20"/>
          <w:szCs w:val="20"/>
        </w:rPr>
        <w:t xml:space="preserve">Preferowane szafki i skrzynki firmy </w:t>
      </w:r>
      <w:proofErr w:type="spellStart"/>
      <w:r w:rsidRPr="003129A5">
        <w:rPr>
          <w:sz w:val="20"/>
          <w:szCs w:val="20"/>
        </w:rPr>
        <w:t>Rittal</w:t>
      </w:r>
      <w:proofErr w:type="spellEnd"/>
      <w:r w:rsidRPr="003129A5">
        <w:rPr>
          <w:sz w:val="20"/>
          <w:szCs w:val="20"/>
        </w:rPr>
        <w:t xml:space="preserve">, ZPAS lub równoważne będą dostarczone </w:t>
      </w:r>
    </w:p>
    <w:p w14:paraId="0D2EDB64" w14:textId="77777777" w:rsidR="007218DB" w:rsidRPr="003129A5" w:rsidRDefault="007218DB" w:rsidP="00157565">
      <w:pPr>
        <w:pStyle w:val="Akapitzlist"/>
        <w:ind w:left="720"/>
        <w:rPr>
          <w:sz w:val="20"/>
          <w:szCs w:val="20"/>
        </w:rPr>
      </w:pPr>
      <w:r w:rsidRPr="003129A5">
        <w:rPr>
          <w:sz w:val="20"/>
          <w:szCs w:val="20"/>
        </w:rPr>
        <w:t>w uzgodnionym z Zamawiającym kolorze RAL i wymiarach.</w:t>
      </w:r>
    </w:p>
    <w:p w14:paraId="59A34240" w14:textId="472249EE" w:rsidR="007218DB" w:rsidRPr="003129A5" w:rsidRDefault="007218DB" w:rsidP="00A26803">
      <w:pPr>
        <w:pStyle w:val="Akapitzlist"/>
        <w:numPr>
          <w:ilvl w:val="0"/>
          <w:numId w:val="108"/>
        </w:numPr>
        <w:ind w:hanging="720"/>
        <w:rPr>
          <w:sz w:val="20"/>
          <w:szCs w:val="20"/>
        </w:rPr>
      </w:pPr>
      <w:r w:rsidRPr="003129A5">
        <w:rPr>
          <w:sz w:val="20"/>
          <w:szCs w:val="20"/>
        </w:rPr>
        <w:t>Wielkość szaf będzie uwzględniać ok. 20% zapas miejsca dla ewentualnej rozbudowy. Wielkość zapasu zostanie zweryfikowana przed końcem okresu gwarancji.</w:t>
      </w:r>
    </w:p>
    <w:p w14:paraId="6731708F" w14:textId="20286F5F" w:rsidR="007218DB" w:rsidRPr="003129A5" w:rsidRDefault="007218DB" w:rsidP="00A26803">
      <w:pPr>
        <w:pStyle w:val="Akapitzlist"/>
        <w:numPr>
          <w:ilvl w:val="0"/>
          <w:numId w:val="108"/>
        </w:numPr>
        <w:ind w:hanging="720"/>
        <w:rPr>
          <w:sz w:val="20"/>
          <w:szCs w:val="20"/>
        </w:rPr>
      </w:pPr>
      <w:r w:rsidRPr="003129A5">
        <w:rPr>
          <w:sz w:val="20"/>
          <w:szCs w:val="20"/>
        </w:rPr>
        <w:t>Wewnątrz szaf, skrzynek pomiarowych będą stosowane zaciski jednopoziomowe firmy WAGO lub równoważne.</w:t>
      </w:r>
    </w:p>
    <w:p w14:paraId="6EB7F996" w14:textId="58A71B9A" w:rsidR="007218DB" w:rsidRPr="003129A5" w:rsidRDefault="007218DB" w:rsidP="00A26803">
      <w:pPr>
        <w:pStyle w:val="Akapitzlist"/>
        <w:numPr>
          <w:ilvl w:val="0"/>
          <w:numId w:val="108"/>
        </w:numPr>
        <w:ind w:hanging="720"/>
        <w:rPr>
          <w:sz w:val="20"/>
          <w:szCs w:val="20"/>
        </w:rPr>
      </w:pPr>
      <w:r w:rsidRPr="003129A5">
        <w:rPr>
          <w:sz w:val="20"/>
          <w:szCs w:val="20"/>
        </w:rPr>
        <w:t>Będzie stosowana zasadę podłączania jednego przewodu pod jeden zacisk. Mostki łączące zaciski o jednakowym potencjale będą w wykonaniu fabrycznym.</w:t>
      </w:r>
    </w:p>
    <w:p w14:paraId="22EECEF4" w14:textId="7800C00B" w:rsidR="007218DB" w:rsidRPr="003129A5" w:rsidRDefault="007218DB" w:rsidP="00A26803">
      <w:pPr>
        <w:pStyle w:val="Akapitzlist"/>
        <w:numPr>
          <w:ilvl w:val="0"/>
          <w:numId w:val="108"/>
        </w:numPr>
        <w:ind w:hanging="720"/>
        <w:rPr>
          <w:sz w:val="20"/>
          <w:szCs w:val="20"/>
        </w:rPr>
      </w:pPr>
      <w:r w:rsidRPr="003129A5">
        <w:rPr>
          <w:sz w:val="20"/>
          <w:szCs w:val="20"/>
        </w:rPr>
        <w:t>Przy projektowaniu listew zaciskowych będą stosowane zasadę grupowania zacisków o jednakowym potencjale (dla przewodów zasilających) i oddzielenia ich od zacisków dla przewodów sygnałowych.</w:t>
      </w:r>
    </w:p>
    <w:p w14:paraId="3E862A00" w14:textId="521F2706" w:rsidR="007218DB" w:rsidRPr="003129A5" w:rsidRDefault="007218DB" w:rsidP="00A26803">
      <w:pPr>
        <w:pStyle w:val="Akapitzlist"/>
        <w:numPr>
          <w:ilvl w:val="0"/>
          <w:numId w:val="108"/>
        </w:numPr>
        <w:ind w:hanging="720"/>
        <w:rPr>
          <w:sz w:val="20"/>
          <w:szCs w:val="20"/>
        </w:rPr>
      </w:pPr>
      <w:r w:rsidRPr="003129A5">
        <w:rPr>
          <w:sz w:val="20"/>
          <w:szCs w:val="20"/>
        </w:rPr>
        <w:t>Kable dochodzące do skrzynek powinny trwale być oznakowane (nie dopuszcza się opisów wykonanych w postaci papieru lub taśmy samoprzylepnej).</w:t>
      </w:r>
    </w:p>
    <w:p w14:paraId="3C062727" w14:textId="3899D765" w:rsidR="007218DB" w:rsidRPr="003129A5" w:rsidRDefault="007218DB" w:rsidP="00A26803">
      <w:pPr>
        <w:pStyle w:val="Akapitzlist"/>
        <w:numPr>
          <w:ilvl w:val="0"/>
          <w:numId w:val="108"/>
        </w:numPr>
        <w:ind w:hanging="720"/>
        <w:rPr>
          <w:sz w:val="20"/>
          <w:szCs w:val="20"/>
        </w:rPr>
      </w:pPr>
      <w:r w:rsidRPr="003129A5">
        <w:rPr>
          <w:sz w:val="20"/>
          <w:szCs w:val="20"/>
        </w:rPr>
        <w:t>Szafy powinny być jednoznacznie opisane według standardu KKS, a te które posiadają zasilanie powinny być w sposób trwały opisane informacją skąd pochodzi zasilanie.</w:t>
      </w:r>
    </w:p>
    <w:p w14:paraId="5318E540" w14:textId="274EB220" w:rsidR="007218DB" w:rsidRPr="003129A5" w:rsidRDefault="007218DB" w:rsidP="00A26803">
      <w:pPr>
        <w:pStyle w:val="Akapitzlist"/>
        <w:numPr>
          <w:ilvl w:val="0"/>
          <w:numId w:val="108"/>
        </w:numPr>
        <w:ind w:hanging="720"/>
        <w:rPr>
          <w:sz w:val="20"/>
          <w:szCs w:val="20"/>
        </w:rPr>
      </w:pPr>
      <w:r w:rsidRPr="003129A5">
        <w:rPr>
          <w:sz w:val="20"/>
          <w:szCs w:val="20"/>
        </w:rPr>
        <w:t>Wielkość szaf będzie uwzględniać swobodę wykonywania czynności remontowo-naprawczych. Warunek ten nie może być zapewniony poprzez istnienie opisanego w pkt. b zapasu miejsca.</w:t>
      </w:r>
    </w:p>
    <w:p w14:paraId="7D1F992B" w14:textId="62D3EE2F" w:rsidR="007218DB" w:rsidRPr="003129A5" w:rsidRDefault="007218DB" w:rsidP="00A26803">
      <w:pPr>
        <w:pStyle w:val="Akapitzlist"/>
        <w:numPr>
          <w:ilvl w:val="0"/>
          <w:numId w:val="108"/>
        </w:numPr>
        <w:ind w:hanging="720"/>
        <w:rPr>
          <w:sz w:val="20"/>
          <w:szCs w:val="20"/>
        </w:rPr>
      </w:pPr>
      <w:r w:rsidRPr="003129A5">
        <w:rPr>
          <w:sz w:val="20"/>
          <w:szCs w:val="20"/>
        </w:rPr>
        <w:t xml:space="preserve">Skrzynki na zewnątrz oraz w innych miejscach, gdzie możliwa jest kondensacja wilgoci, będą posiadać termostaty i grzałki </w:t>
      </w:r>
      <w:proofErr w:type="spellStart"/>
      <w:r w:rsidRPr="003129A5">
        <w:rPr>
          <w:sz w:val="20"/>
          <w:szCs w:val="20"/>
        </w:rPr>
        <w:t>antykondensacyjne</w:t>
      </w:r>
      <w:proofErr w:type="spellEnd"/>
      <w:r w:rsidRPr="003129A5">
        <w:rPr>
          <w:sz w:val="20"/>
          <w:szCs w:val="20"/>
        </w:rPr>
        <w:t>.</w:t>
      </w:r>
    </w:p>
    <w:p w14:paraId="0DC39306" w14:textId="4CCA9BEE" w:rsidR="007218DB" w:rsidRPr="003129A5" w:rsidRDefault="007218DB" w:rsidP="002E6B7D">
      <w:pPr>
        <w:pStyle w:val="Akapitzlist"/>
        <w:numPr>
          <w:ilvl w:val="0"/>
          <w:numId w:val="108"/>
        </w:numPr>
        <w:ind w:hanging="720"/>
        <w:rPr>
          <w:sz w:val="20"/>
          <w:szCs w:val="20"/>
        </w:rPr>
      </w:pPr>
      <w:r w:rsidRPr="003129A5">
        <w:rPr>
          <w:sz w:val="20"/>
          <w:szCs w:val="20"/>
        </w:rPr>
        <w:t xml:space="preserve">Numeracja skrzynek oraz listew zaciskowych </w:t>
      </w:r>
      <w:r w:rsidR="002E6B7D" w:rsidRPr="003129A5">
        <w:rPr>
          <w:sz w:val="20"/>
          <w:szCs w:val="20"/>
          <w:lang w:val="pl-PL"/>
        </w:rPr>
        <w:t xml:space="preserve">zostanie wykonana zgodnie z KKS </w:t>
      </w:r>
    </w:p>
    <w:p w14:paraId="22EBF5CB" w14:textId="2FB80788" w:rsidR="007218DB" w:rsidRPr="0050223B" w:rsidRDefault="007218DB" w:rsidP="00A26803">
      <w:pPr>
        <w:pStyle w:val="Akapitzlist"/>
        <w:numPr>
          <w:ilvl w:val="0"/>
          <w:numId w:val="108"/>
        </w:numPr>
        <w:ind w:hanging="720"/>
        <w:rPr>
          <w:sz w:val="20"/>
          <w:szCs w:val="20"/>
        </w:rPr>
      </w:pPr>
      <w:r w:rsidRPr="003129A5">
        <w:rPr>
          <w:sz w:val="20"/>
          <w:szCs w:val="20"/>
        </w:rPr>
        <w:t>Do szaf i skrzynek należy stosować zamki z odpowiednim oznaczeniem klucza (zalecany jeden rodzaj klucza)</w:t>
      </w:r>
      <w:r w:rsidRPr="0050223B">
        <w:rPr>
          <w:sz w:val="20"/>
          <w:szCs w:val="20"/>
        </w:rPr>
        <w:t>.</w:t>
      </w:r>
      <w:r w:rsidR="00632AB3" w:rsidRPr="0050223B">
        <w:rPr>
          <w:sz w:val="20"/>
          <w:szCs w:val="20"/>
        </w:rPr>
        <w:t xml:space="preserve"> Szczegóły dotyczące sposobów zabezpieczenia dostępu do szaf i skrzynek zostaną uzgodnione z Zamawiającym na etapie projektu wykonawczego, mając na uwadze wymagania Ustawy </w:t>
      </w:r>
      <w:r w:rsidR="0050223B">
        <w:rPr>
          <w:sz w:val="20"/>
          <w:szCs w:val="20"/>
          <w:lang w:val="pl-PL"/>
        </w:rPr>
        <w:t xml:space="preserve">z dnia 05.07.2018 roku </w:t>
      </w:r>
      <w:r w:rsidR="00632AB3" w:rsidRPr="0050223B">
        <w:rPr>
          <w:sz w:val="20"/>
          <w:szCs w:val="20"/>
        </w:rPr>
        <w:t xml:space="preserve">o krajowym </w:t>
      </w:r>
      <w:r w:rsidR="0050223B">
        <w:rPr>
          <w:sz w:val="20"/>
          <w:szCs w:val="20"/>
          <w:lang w:val="pl-PL"/>
        </w:rPr>
        <w:t xml:space="preserve">systemie </w:t>
      </w:r>
      <w:proofErr w:type="spellStart"/>
      <w:r w:rsidR="0050223B">
        <w:rPr>
          <w:sz w:val="20"/>
          <w:szCs w:val="20"/>
          <w:lang w:val="pl-PL"/>
        </w:rPr>
        <w:t>cyberbezpieczeństwa</w:t>
      </w:r>
      <w:proofErr w:type="spellEnd"/>
      <w:r w:rsidR="0050223B">
        <w:rPr>
          <w:sz w:val="20"/>
          <w:szCs w:val="20"/>
          <w:lang w:val="pl-PL"/>
        </w:rPr>
        <w:t xml:space="preserve">. </w:t>
      </w:r>
    </w:p>
    <w:p w14:paraId="51413174" w14:textId="77777777" w:rsidR="007218DB" w:rsidRDefault="007218DB" w:rsidP="007218DB"/>
    <w:p w14:paraId="4D131EA2" w14:textId="09265D91" w:rsidR="007218DB" w:rsidRDefault="007218DB" w:rsidP="00CD49D4">
      <w:pPr>
        <w:pStyle w:val="Nagwek5"/>
      </w:pPr>
      <w:r>
        <w:t>Uwagi końcowe</w:t>
      </w:r>
    </w:p>
    <w:p w14:paraId="718B117A" w14:textId="34D8075E" w:rsidR="007218DB" w:rsidRPr="00CD49D4" w:rsidRDefault="007218DB" w:rsidP="00A26803">
      <w:pPr>
        <w:pStyle w:val="Akapitzlist"/>
        <w:numPr>
          <w:ilvl w:val="0"/>
          <w:numId w:val="109"/>
        </w:numPr>
        <w:ind w:hanging="720"/>
        <w:rPr>
          <w:sz w:val="20"/>
          <w:szCs w:val="20"/>
        </w:rPr>
      </w:pPr>
      <w:r w:rsidRPr="00CD49D4">
        <w:rPr>
          <w:sz w:val="20"/>
          <w:szCs w:val="20"/>
        </w:rPr>
        <w:t>Stosowane będą przetworniki i elementy wykonawcze podstawowo z sygnałem analogowym 4 20mA. Do zastosowanych powyższych rozwiązań będzie dostarczona odpowiednia aparatura diagnostyczna obiektowa i laboratoryjna oraz niezbędne licencjonowane oprogramowanie do diagnostyki, konfiguracji itp. tych urządzeń.</w:t>
      </w:r>
    </w:p>
    <w:p w14:paraId="7F2A7359" w14:textId="39347B5A" w:rsidR="007218DB" w:rsidRPr="00CD49D4" w:rsidRDefault="007218DB" w:rsidP="00A26803">
      <w:pPr>
        <w:pStyle w:val="Akapitzlist"/>
        <w:numPr>
          <w:ilvl w:val="0"/>
          <w:numId w:val="109"/>
        </w:numPr>
        <w:ind w:hanging="720"/>
        <w:rPr>
          <w:sz w:val="20"/>
          <w:szCs w:val="20"/>
        </w:rPr>
      </w:pPr>
      <w:r w:rsidRPr="00CD49D4">
        <w:rPr>
          <w:sz w:val="20"/>
          <w:szCs w:val="20"/>
        </w:rPr>
        <w:t>W każdym przypadku, jeśli zastosowana aparatura będzie posiadać możliwości konfiguracji lub diagnostyki przez odpowiednie oprogramowanie będzie ono dostarczone wraz z niezbędnym osprzętem (np. komunikatory, modem, konwerter sygnałów itp.).</w:t>
      </w:r>
    </w:p>
    <w:p w14:paraId="1A980B41" w14:textId="43355A4A" w:rsidR="007218DB" w:rsidRPr="00CD49D4" w:rsidRDefault="007218DB" w:rsidP="00A26803">
      <w:pPr>
        <w:pStyle w:val="Akapitzlist"/>
        <w:numPr>
          <w:ilvl w:val="0"/>
          <w:numId w:val="109"/>
        </w:numPr>
        <w:ind w:hanging="720"/>
        <w:rPr>
          <w:sz w:val="20"/>
          <w:szCs w:val="20"/>
        </w:rPr>
      </w:pPr>
      <w:r w:rsidRPr="00CD49D4">
        <w:rPr>
          <w:sz w:val="20"/>
          <w:szCs w:val="20"/>
        </w:rPr>
        <w:t xml:space="preserve">Dostarczony osprzęt będzie posiadać wykonanie przemysłowe, a jego ilość będzie zapewniać sprawne prowadzenie prac konserwacyjno-serwisowych także w czasie pracy instalacji. </w:t>
      </w:r>
    </w:p>
    <w:p w14:paraId="55F48212" w14:textId="3F9DA739" w:rsidR="007218DB" w:rsidRPr="00CD49D4" w:rsidRDefault="007218DB" w:rsidP="00A26803">
      <w:pPr>
        <w:pStyle w:val="Akapitzlist"/>
        <w:numPr>
          <w:ilvl w:val="0"/>
          <w:numId w:val="109"/>
        </w:numPr>
        <w:ind w:hanging="720"/>
        <w:rPr>
          <w:sz w:val="20"/>
          <w:szCs w:val="20"/>
        </w:rPr>
      </w:pPr>
      <w:r w:rsidRPr="00CD49D4">
        <w:rPr>
          <w:sz w:val="20"/>
          <w:szCs w:val="20"/>
        </w:rPr>
        <w:t xml:space="preserve">Wszystkie  rozwiązania w branży </w:t>
      </w:r>
      <w:proofErr w:type="spellStart"/>
      <w:r w:rsidRPr="00CD49D4">
        <w:rPr>
          <w:sz w:val="20"/>
          <w:szCs w:val="20"/>
        </w:rPr>
        <w:t>AKPiA</w:t>
      </w:r>
      <w:proofErr w:type="spellEnd"/>
      <w:r w:rsidRPr="00CD49D4">
        <w:rPr>
          <w:sz w:val="20"/>
          <w:szCs w:val="20"/>
        </w:rPr>
        <w:t xml:space="preserve"> muszą uzyskać akceptację Zamawiającego.</w:t>
      </w:r>
    </w:p>
    <w:p w14:paraId="202ED4FE" w14:textId="01DD7274" w:rsidR="007218DB" w:rsidRPr="00CD49D4" w:rsidRDefault="007218DB" w:rsidP="00A26803">
      <w:pPr>
        <w:pStyle w:val="Akapitzlist"/>
        <w:numPr>
          <w:ilvl w:val="0"/>
          <w:numId w:val="109"/>
        </w:numPr>
        <w:ind w:hanging="720"/>
        <w:rPr>
          <w:sz w:val="20"/>
          <w:szCs w:val="20"/>
        </w:rPr>
      </w:pPr>
      <w:r w:rsidRPr="00CD49D4">
        <w:rPr>
          <w:sz w:val="20"/>
          <w:szCs w:val="20"/>
        </w:rPr>
        <w:t>Świadectwa sprawdzenia lub wzorcowania aparatury pomiarowej będą oznaczone numerem KKS.</w:t>
      </w:r>
    </w:p>
    <w:p w14:paraId="3FADCFB1" w14:textId="77777777" w:rsidR="007218DB" w:rsidRDefault="007218DB" w:rsidP="007218DB"/>
    <w:p w14:paraId="0A0594B8" w14:textId="41EB1A37" w:rsidR="007218DB" w:rsidRDefault="007218DB" w:rsidP="00CD49D4">
      <w:pPr>
        <w:pStyle w:val="Nagwek4"/>
        <w:ind w:left="1134" w:hanging="1134"/>
      </w:pPr>
      <w:r>
        <w:t>System sterowania</w:t>
      </w:r>
    </w:p>
    <w:p w14:paraId="1326FB0A" w14:textId="77777777" w:rsidR="007218DB" w:rsidRDefault="007218DB" w:rsidP="007218DB">
      <w:r>
        <w:t xml:space="preserve">Należy dostarczyć, zamontować i uruchomić kompletny i niezawodny system automatyki </w:t>
      </w:r>
    </w:p>
    <w:p w14:paraId="597957D8" w14:textId="19872CB6" w:rsidR="007218DB" w:rsidRDefault="007218DB" w:rsidP="00CD49D4">
      <w:pPr>
        <w:pStyle w:val="Nagwek5"/>
      </w:pPr>
      <w:r>
        <w:t>Koncepcja sterowania automatyki, monitoringu i zbierania danych</w:t>
      </w:r>
    </w:p>
    <w:p w14:paraId="1F2BCF90" w14:textId="2716ED20" w:rsidR="007218DB" w:rsidRPr="003129A5" w:rsidRDefault="007218DB" w:rsidP="00A26803">
      <w:pPr>
        <w:pStyle w:val="Akapitzlist"/>
        <w:numPr>
          <w:ilvl w:val="0"/>
          <w:numId w:val="110"/>
        </w:numPr>
        <w:ind w:hanging="720"/>
        <w:rPr>
          <w:sz w:val="20"/>
          <w:szCs w:val="20"/>
        </w:rPr>
      </w:pPr>
      <w:r w:rsidRPr="003129A5">
        <w:rPr>
          <w:sz w:val="20"/>
          <w:szCs w:val="20"/>
        </w:rPr>
        <w:t xml:space="preserve">Do nadzoru i sterowania </w:t>
      </w:r>
      <w:r w:rsidR="00B41D08" w:rsidRPr="003129A5">
        <w:rPr>
          <w:sz w:val="20"/>
          <w:szCs w:val="20"/>
          <w:lang w:val="pl-PL"/>
        </w:rPr>
        <w:t xml:space="preserve">Instalacja </w:t>
      </w:r>
      <w:r w:rsidRPr="003129A5">
        <w:rPr>
          <w:sz w:val="20"/>
          <w:szCs w:val="20"/>
        </w:rPr>
        <w:t>zostaną zaprojektowane systemy zbudowany w oparciu o sterowniki mikroprocesorowe PLC do akwizycji danych obiektowych i sterowania procesami oraz stacje operatorskie z oprogramowaniem klasy SCADA do nadzoru instalacji przez obsługę.</w:t>
      </w:r>
    </w:p>
    <w:p w14:paraId="6EC695D6" w14:textId="6E626A1B" w:rsidR="007218DB" w:rsidRPr="003129A5" w:rsidRDefault="007218DB" w:rsidP="00A26803">
      <w:pPr>
        <w:pStyle w:val="Akapitzlist"/>
        <w:numPr>
          <w:ilvl w:val="0"/>
          <w:numId w:val="110"/>
        </w:numPr>
        <w:ind w:hanging="720"/>
        <w:rPr>
          <w:sz w:val="20"/>
          <w:szCs w:val="20"/>
        </w:rPr>
      </w:pPr>
      <w:r w:rsidRPr="003129A5">
        <w:rPr>
          <w:sz w:val="20"/>
          <w:szCs w:val="20"/>
        </w:rPr>
        <w:t>System automatyki ma zapewnić prowadzenie ruchu, kontrolę i nadzór urządzeń oraz bezpieczeństwo technologii poprzez odpowiednie wyposażenie obiektu w obwody pomiarowe, elementy wykonawcze oraz realizację algorytmów regulacji, sterowania sekwencyjnego, zabezpieczeń indywidualnych i technologicznych.</w:t>
      </w:r>
    </w:p>
    <w:p w14:paraId="536F1A5E" w14:textId="429281DF" w:rsidR="007218DB" w:rsidRPr="003129A5" w:rsidRDefault="007218DB" w:rsidP="00A26803">
      <w:pPr>
        <w:pStyle w:val="Akapitzlist"/>
        <w:numPr>
          <w:ilvl w:val="0"/>
          <w:numId w:val="110"/>
        </w:numPr>
        <w:ind w:hanging="720"/>
        <w:rPr>
          <w:sz w:val="20"/>
          <w:szCs w:val="20"/>
        </w:rPr>
      </w:pPr>
      <w:r w:rsidRPr="003129A5">
        <w:rPr>
          <w:sz w:val="20"/>
          <w:szCs w:val="20"/>
        </w:rPr>
        <w:t xml:space="preserve">System automatyki jako oparty na SCADA/PLC ma mieć funkcjonalność  systemu DCS (jako otwarty, rozproszony system starowania i wizualizacji), oraz będzie tak zaprojektowany aby zapewniać maksymalną niezawodność osiąganą m.in. poprzez redundancję dla zarówno sprzętu komputerowego jak i oprogramowania oraz aby zapewnić bezpieczeństwo każdej pojedynczej operacji. Redundancja dotyczy zarówno procesów regulacyjnych i sterowniczych, jak i komunikacji - przesyłania danych i archiwizacji danych, przy założeniu możliwości konfigurowania topologii systemu poprzez dobudowę lub redukcję redundantnych elementów w celu optymalizacji kosztów. </w:t>
      </w:r>
      <w:proofErr w:type="spellStart"/>
      <w:r w:rsidRPr="003129A5">
        <w:rPr>
          <w:sz w:val="20"/>
          <w:szCs w:val="20"/>
        </w:rPr>
        <w:t>Redundowane</w:t>
      </w:r>
      <w:proofErr w:type="spellEnd"/>
      <w:r w:rsidRPr="003129A5">
        <w:rPr>
          <w:sz w:val="20"/>
          <w:szCs w:val="20"/>
        </w:rPr>
        <w:t xml:space="preserve"> będą elementy przetwarzania danych, układów regulacji, zasilania, komunikacji z automatycznym przejściem na rezerwę w przypadku wykrycia uszkodzenia jednostki podstawowej. Redundancja jest wymagana dla wszystkich modułów wejść i wyjść (modułów I/O) dla wszystkich krytycznych z punktu widzenia bezpieczeństwa . Redundancja modułów wejść/wyjść musi być realizowana systemowo. Nie dopuszcza się redundancji na zewnętrznych elementach powielających sygnały wejściowe lub wyjściowe. </w:t>
      </w:r>
    </w:p>
    <w:p w14:paraId="68536A14" w14:textId="793E7B13" w:rsidR="007218DB" w:rsidRPr="003129A5" w:rsidRDefault="007218DB" w:rsidP="00A26803">
      <w:pPr>
        <w:pStyle w:val="Akapitzlist"/>
        <w:numPr>
          <w:ilvl w:val="0"/>
          <w:numId w:val="110"/>
        </w:numPr>
        <w:ind w:hanging="720"/>
        <w:rPr>
          <w:sz w:val="20"/>
          <w:szCs w:val="20"/>
        </w:rPr>
      </w:pPr>
      <w:r w:rsidRPr="003129A5">
        <w:rPr>
          <w:sz w:val="20"/>
          <w:szCs w:val="20"/>
        </w:rPr>
        <w:t>Wymagany jest taki stopień redundancji i rezerwacji urządzeń systemu sterowania, aby pojedyncza awaria sprzętu lub magistrali nie powodowała w żaden sposób ograniczenia wymiany informacji za pośrednictwem magistrali systemowej, funkcjonalności stacji operatorskich oraz funkcjonalności każdej ze stacji procesowych poza zakresem uszkodzonego elementu. Uszkodzenie pojedynczego elementu nie będzie negatywnie oddziaływać na operację w żadnym innym obsługiwanym i kontrolowanym elemencie ani urządzeniu jednostki wytwórczej.</w:t>
      </w:r>
    </w:p>
    <w:p w14:paraId="63196A9D" w14:textId="51D26424" w:rsidR="007218DB" w:rsidRPr="003129A5" w:rsidRDefault="007218DB" w:rsidP="00A26803">
      <w:pPr>
        <w:pStyle w:val="Akapitzlist"/>
        <w:numPr>
          <w:ilvl w:val="0"/>
          <w:numId w:val="110"/>
        </w:numPr>
        <w:ind w:hanging="720"/>
        <w:rPr>
          <w:sz w:val="20"/>
          <w:szCs w:val="20"/>
        </w:rPr>
      </w:pPr>
      <w:r w:rsidRPr="003129A5">
        <w:rPr>
          <w:sz w:val="20"/>
          <w:szCs w:val="20"/>
        </w:rPr>
        <w:t>Kontrola procesowa będzie zdolna do autonomicznych, wydzielonych operacji, przetwarzania danych, sterowania, zapewniając ich niezawodne działanie nawet w przypadku nie działania innych elementów kontroli procesowej.</w:t>
      </w:r>
    </w:p>
    <w:p w14:paraId="611BF1B5" w14:textId="428F6F62" w:rsidR="007218DB" w:rsidRPr="003129A5" w:rsidRDefault="007218DB" w:rsidP="00A26803">
      <w:pPr>
        <w:pStyle w:val="Akapitzlist"/>
        <w:numPr>
          <w:ilvl w:val="0"/>
          <w:numId w:val="110"/>
        </w:numPr>
        <w:ind w:hanging="720"/>
        <w:rPr>
          <w:sz w:val="20"/>
          <w:szCs w:val="20"/>
        </w:rPr>
      </w:pPr>
      <w:r w:rsidRPr="003129A5">
        <w:rPr>
          <w:sz w:val="20"/>
          <w:szCs w:val="20"/>
        </w:rPr>
        <w:t>Stacje procesowe będą tak skonfigurowane, aby z należytą rezerwą spełniać wszystkie niezbędne wymagania bezpiecznego i niezawodnego sterowania procesem.</w:t>
      </w:r>
    </w:p>
    <w:p w14:paraId="0814A372" w14:textId="63469566" w:rsidR="007218DB" w:rsidRPr="003129A5" w:rsidRDefault="007218DB" w:rsidP="00A26803">
      <w:pPr>
        <w:pStyle w:val="Akapitzlist"/>
        <w:numPr>
          <w:ilvl w:val="0"/>
          <w:numId w:val="110"/>
        </w:numPr>
        <w:ind w:hanging="720"/>
        <w:rPr>
          <w:sz w:val="20"/>
          <w:szCs w:val="20"/>
        </w:rPr>
      </w:pPr>
      <w:r w:rsidRPr="003129A5">
        <w:rPr>
          <w:sz w:val="20"/>
          <w:szCs w:val="20"/>
        </w:rPr>
        <w:t>Stacje robocze operatora z monitorami zapewnią nadzór i kontrolę wszystkich czynności operacyjnych jednostek wytwórczych i instalacji pomocniczych. Operator będzie miał pełną wizualizacje procesu na monitorach stacji operatorskiej.</w:t>
      </w:r>
    </w:p>
    <w:p w14:paraId="24338FC1" w14:textId="77777777" w:rsidR="00CD49D4" w:rsidRPr="003129A5" w:rsidRDefault="007218DB" w:rsidP="00A26803">
      <w:pPr>
        <w:pStyle w:val="Akapitzlist"/>
        <w:numPr>
          <w:ilvl w:val="0"/>
          <w:numId w:val="110"/>
        </w:numPr>
        <w:ind w:hanging="720"/>
        <w:rPr>
          <w:sz w:val="20"/>
          <w:szCs w:val="20"/>
        </w:rPr>
      </w:pPr>
      <w:r w:rsidRPr="003129A5">
        <w:rPr>
          <w:sz w:val="20"/>
          <w:szCs w:val="20"/>
        </w:rPr>
        <w:t>Prowadzenie ruchu:</w:t>
      </w:r>
      <w:r w:rsidR="00CD49D4" w:rsidRPr="003129A5">
        <w:rPr>
          <w:sz w:val="20"/>
          <w:szCs w:val="20"/>
          <w:lang w:val="pl-PL"/>
        </w:rPr>
        <w:t xml:space="preserve"> </w:t>
      </w:r>
    </w:p>
    <w:p w14:paraId="109DB220" w14:textId="19FE9A55" w:rsidR="007218DB" w:rsidRPr="003129A5" w:rsidRDefault="007218DB" w:rsidP="00A26803">
      <w:pPr>
        <w:pStyle w:val="Akapitzlist"/>
        <w:numPr>
          <w:ilvl w:val="1"/>
          <w:numId w:val="110"/>
        </w:numPr>
        <w:ind w:left="709" w:hanging="709"/>
        <w:rPr>
          <w:sz w:val="20"/>
          <w:szCs w:val="20"/>
        </w:rPr>
      </w:pPr>
      <w:r w:rsidRPr="003129A5">
        <w:rPr>
          <w:sz w:val="20"/>
          <w:szCs w:val="20"/>
        </w:rPr>
        <w:t xml:space="preserve">miejscem </w:t>
      </w:r>
      <w:proofErr w:type="spellStart"/>
      <w:r w:rsidRPr="003129A5">
        <w:rPr>
          <w:sz w:val="20"/>
          <w:szCs w:val="20"/>
        </w:rPr>
        <w:t>miejscem</w:t>
      </w:r>
      <w:proofErr w:type="spellEnd"/>
      <w:r w:rsidRPr="003129A5">
        <w:rPr>
          <w:sz w:val="20"/>
          <w:szCs w:val="20"/>
        </w:rPr>
        <w:t xml:space="preserve"> prowadzenia ruchu, zdalnego nadzoru, wizualizacji i sterowania pracą Instalacji będzie nastawnia centralna. Lokalne sterowanie instalacją możliwe będzie z panelu HMI zlokalizowanego w wydzielonym pomieszczeniu lub w szafce na instalacji. Sterowanie lokalne poszczególnymi napędami będzie odbywać się ze skrzynek sterowania miejscowego po udzieleniu zgody na sterowanie miejscowe przez operatora z systemu PLC,</w:t>
      </w:r>
    </w:p>
    <w:p w14:paraId="0CC73AA3" w14:textId="40B263DA" w:rsidR="007218DB" w:rsidRPr="003129A5" w:rsidRDefault="007218DB" w:rsidP="00A26803">
      <w:pPr>
        <w:pStyle w:val="Akapitzlist"/>
        <w:numPr>
          <w:ilvl w:val="1"/>
          <w:numId w:val="110"/>
        </w:numPr>
        <w:ind w:left="709" w:hanging="709"/>
        <w:rPr>
          <w:sz w:val="20"/>
          <w:szCs w:val="20"/>
        </w:rPr>
      </w:pPr>
      <w:r w:rsidRPr="003129A5">
        <w:rPr>
          <w:sz w:val="20"/>
          <w:szCs w:val="20"/>
        </w:rPr>
        <w:t>w części operacyjnej nastawni centralnej przewiduje się zabudowanie dwóch dwumonitorowych stacji operatorskich dla obsługi Instalacji,</w:t>
      </w:r>
    </w:p>
    <w:p w14:paraId="52213DDB" w14:textId="53128957" w:rsidR="007218DB" w:rsidRPr="003129A5" w:rsidRDefault="007218DB" w:rsidP="00A26803">
      <w:pPr>
        <w:pStyle w:val="Akapitzlist"/>
        <w:numPr>
          <w:ilvl w:val="1"/>
          <w:numId w:val="110"/>
        </w:numPr>
        <w:ind w:left="709" w:hanging="709"/>
        <w:rPr>
          <w:sz w:val="20"/>
          <w:szCs w:val="20"/>
        </w:rPr>
      </w:pPr>
      <w:r w:rsidRPr="003129A5">
        <w:rPr>
          <w:sz w:val="20"/>
          <w:szCs w:val="20"/>
        </w:rPr>
        <w:lastRenderedPageBreak/>
        <w:t>stacja operatorska zapewni wizualizację procesu, archiwizację parametrów, możliwość zmian nastaw parametrów regulacyjnych i innych wartości stałych oraz zdalne sterowanie wszystkimi istotnymi urządzeniami technologicznymi, wraz z kontrolą praw dostępu,</w:t>
      </w:r>
    </w:p>
    <w:p w14:paraId="604ECEB4" w14:textId="4ACE2E78" w:rsidR="007218DB" w:rsidRDefault="007218DB" w:rsidP="00A26803">
      <w:pPr>
        <w:pStyle w:val="Akapitzlist"/>
        <w:numPr>
          <w:ilvl w:val="1"/>
          <w:numId w:val="110"/>
        </w:numPr>
        <w:ind w:left="709" w:hanging="709"/>
      </w:pPr>
      <w:r w:rsidRPr="003129A5">
        <w:rPr>
          <w:sz w:val="20"/>
          <w:szCs w:val="20"/>
        </w:rPr>
        <w:t>prowadzenie ruchu instalacji  będzie się odbywało</w:t>
      </w:r>
      <w:r w:rsidR="003344D0" w:rsidRPr="003129A5">
        <w:rPr>
          <w:sz w:val="20"/>
          <w:szCs w:val="20"/>
          <w:lang w:val="pl-PL"/>
        </w:rPr>
        <w:t xml:space="preserve"> również</w:t>
      </w:r>
      <w:r w:rsidRPr="003129A5">
        <w:rPr>
          <w:sz w:val="20"/>
          <w:szCs w:val="20"/>
        </w:rPr>
        <w:t xml:space="preserve"> z istniejących stacji operatorskich na nastawniach kotłowych i nastawni centralnej po odpowiednim zmodernizowaniu ich oprogramowania SCADA</w:t>
      </w:r>
      <w:r>
        <w:t>.</w:t>
      </w:r>
    </w:p>
    <w:p w14:paraId="4A5CA88E" w14:textId="7E9FF1C1" w:rsidR="007218DB" w:rsidRDefault="007218DB" w:rsidP="00CD49D4">
      <w:pPr>
        <w:pStyle w:val="Nagwek5"/>
      </w:pPr>
      <w:r>
        <w:t>Układy sterowania</w:t>
      </w:r>
    </w:p>
    <w:p w14:paraId="6688F078" w14:textId="77777777" w:rsidR="00CD49D4" w:rsidRPr="00CD49D4" w:rsidRDefault="007218DB" w:rsidP="00A26803">
      <w:pPr>
        <w:pStyle w:val="Akapitzlist"/>
        <w:numPr>
          <w:ilvl w:val="0"/>
          <w:numId w:val="111"/>
        </w:numPr>
        <w:ind w:hanging="720"/>
      </w:pPr>
      <w:r w:rsidRPr="00CD49D4">
        <w:rPr>
          <w:sz w:val="20"/>
          <w:szCs w:val="20"/>
        </w:rPr>
        <w:t>Układy sterowania będą zorganizowane w sposób hierarchiczny z nw. poziomami sterowania:</w:t>
      </w:r>
    </w:p>
    <w:p w14:paraId="2B11422F" w14:textId="412FF8DC" w:rsidR="007218DB" w:rsidRPr="00CD49D4" w:rsidRDefault="007218DB" w:rsidP="00A26803">
      <w:pPr>
        <w:pStyle w:val="Akapitzlist"/>
        <w:numPr>
          <w:ilvl w:val="1"/>
          <w:numId w:val="111"/>
        </w:numPr>
        <w:ind w:left="709" w:hanging="709"/>
        <w:rPr>
          <w:sz w:val="20"/>
          <w:szCs w:val="20"/>
        </w:rPr>
      </w:pPr>
      <w:r w:rsidRPr="00CD49D4">
        <w:rPr>
          <w:sz w:val="20"/>
          <w:szCs w:val="20"/>
        </w:rPr>
        <w:t>poziom sterowania napędami i podgrupami napędów,</w:t>
      </w:r>
    </w:p>
    <w:p w14:paraId="5024CFED" w14:textId="345484F4" w:rsidR="007218DB" w:rsidRPr="00CD49D4" w:rsidRDefault="007218DB" w:rsidP="00A26803">
      <w:pPr>
        <w:pStyle w:val="Akapitzlist"/>
        <w:numPr>
          <w:ilvl w:val="1"/>
          <w:numId w:val="111"/>
        </w:numPr>
        <w:ind w:left="709" w:hanging="709"/>
        <w:rPr>
          <w:sz w:val="20"/>
          <w:szCs w:val="20"/>
        </w:rPr>
      </w:pPr>
      <w:r w:rsidRPr="00CD49D4">
        <w:rPr>
          <w:sz w:val="20"/>
          <w:szCs w:val="20"/>
        </w:rPr>
        <w:t>poziom sterowania sekwencyjnego dla zespołów technologicznych,</w:t>
      </w:r>
    </w:p>
    <w:p w14:paraId="2F49A28C" w14:textId="730B9753" w:rsidR="007218DB" w:rsidRPr="00CD49D4" w:rsidRDefault="007218DB" w:rsidP="00A26803">
      <w:pPr>
        <w:pStyle w:val="Akapitzlist"/>
        <w:numPr>
          <w:ilvl w:val="1"/>
          <w:numId w:val="111"/>
        </w:numPr>
        <w:ind w:left="709" w:hanging="709"/>
        <w:rPr>
          <w:sz w:val="20"/>
          <w:szCs w:val="20"/>
        </w:rPr>
      </w:pPr>
      <w:r w:rsidRPr="00CD49D4">
        <w:rPr>
          <w:sz w:val="20"/>
          <w:szCs w:val="20"/>
        </w:rPr>
        <w:t>poziom głównych grup funkcyjnych,</w:t>
      </w:r>
    </w:p>
    <w:p w14:paraId="36ED9A78" w14:textId="12FE4198" w:rsidR="007218DB" w:rsidRPr="00CD49D4" w:rsidRDefault="007218DB" w:rsidP="00A26803">
      <w:pPr>
        <w:pStyle w:val="Akapitzlist"/>
        <w:numPr>
          <w:ilvl w:val="1"/>
          <w:numId w:val="111"/>
        </w:numPr>
        <w:ind w:left="709" w:hanging="709"/>
        <w:rPr>
          <w:sz w:val="20"/>
          <w:szCs w:val="20"/>
        </w:rPr>
      </w:pPr>
      <w:r w:rsidRPr="00CD49D4">
        <w:rPr>
          <w:sz w:val="20"/>
          <w:szCs w:val="20"/>
        </w:rPr>
        <w:t>poziom instalacji.</w:t>
      </w:r>
    </w:p>
    <w:p w14:paraId="544BBD9E" w14:textId="4879F5FC" w:rsidR="007218DB" w:rsidRPr="00CD49D4" w:rsidRDefault="007218DB" w:rsidP="00A26803">
      <w:pPr>
        <w:pStyle w:val="Akapitzlist"/>
        <w:numPr>
          <w:ilvl w:val="0"/>
          <w:numId w:val="111"/>
        </w:numPr>
        <w:ind w:hanging="720"/>
        <w:rPr>
          <w:sz w:val="20"/>
          <w:szCs w:val="20"/>
        </w:rPr>
      </w:pPr>
      <w:r w:rsidRPr="00CD49D4">
        <w:rPr>
          <w:sz w:val="20"/>
          <w:szCs w:val="20"/>
        </w:rPr>
        <w:t>Zdalne sterowanie poszczególnym napędem będzie odbywać się ze stacji operatorskiej za pomocą stacyjki sterowania tryb "M", po przełączeniu w tryb "A" kontrolę nad napędem przejmuje system. Zgodę na sterowanie napędem ze skrzynki sterowania miejscowego wydaje operator z systemu sterowania. Przekazanie miejsca sterowania na skrzynkę będzie sygnalizowane lampką i jednocześnie nastąpi blokada sterowania zdalnego. W przypadku zaniku napięcia systemowego (np. awaria karty DO) nastąpi automatyczne przekazanie sterowania na skrzynkę sterowania miejscowego. Wyłączniki awaryjne (grzybki) działają dla każdej lokalizacji miejsca sterowania. Zadziałanie wyłącznika awaryjnego będzie sygnalizowane w systemie sterowania. Przełączenie na sterowanie lokalne, przy braku zasilania przekaźników, powinno umożliwiać sterowanie lokalne.</w:t>
      </w:r>
    </w:p>
    <w:p w14:paraId="78B62FEF" w14:textId="0321F953" w:rsidR="007218DB" w:rsidRPr="00CD49D4" w:rsidRDefault="00CD49D4" w:rsidP="00A26803">
      <w:pPr>
        <w:pStyle w:val="Akapitzlist"/>
        <w:numPr>
          <w:ilvl w:val="0"/>
          <w:numId w:val="111"/>
        </w:numPr>
        <w:ind w:hanging="720"/>
        <w:rPr>
          <w:sz w:val="20"/>
          <w:szCs w:val="20"/>
        </w:rPr>
      </w:pPr>
      <w:r>
        <w:rPr>
          <w:sz w:val="20"/>
          <w:szCs w:val="20"/>
          <w:lang w:val="pl-PL"/>
        </w:rPr>
        <w:t>U</w:t>
      </w:r>
      <w:r w:rsidR="007218DB" w:rsidRPr="00CD49D4">
        <w:rPr>
          <w:sz w:val="20"/>
          <w:szCs w:val="20"/>
        </w:rPr>
        <w:t>kłady sterowania napędami będą zawierać logikę wszystkich niezbędnych zabezpieczeń i blokad.</w:t>
      </w:r>
    </w:p>
    <w:p w14:paraId="0059E65B" w14:textId="5C301F99" w:rsidR="007218DB" w:rsidRPr="00CD49D4" w:rsidRDefault="00CD49D4" w:rsidP="00A26803">
      <w:pPr>
        <w:pStyle w:val="Akapitzlist"/>
        <w:numPr>
          <w:ilvl w:val="0"/>
          <w:numId w:val="111"/>
        </w:numPr>
        <w:ind w:hanging="720"/>
        <w:rPr>
          <w:sz w:val="20"/>
          <w:szCs w:val="20"/>
        </w:rPr>
      </w:pPr>
      <w:r>
        <w:rPr>
          <w:sz w:val="20"/>
          <w:szCs w:val="20"/>
          <w:lang w:val="pl-PL"/>
        </w:rPr>
        <w:t>D</w:t>
      </w:r>
      <w:r w:rsidR="007218DB" w:rsidRPr="00CD49D4">
        <w:rPr>
          <w:sz w:val="20"/>
          <w:szCs w:val="20"/>
        </w:rPr>
        <w:t>la urządzeń rezerwujących się, oprócz sterowania indywidualnego zastosowane będzie sterowanie w ramach podgrupy, inicjowane automatyczne po wystąpieniu zakłócenia lub ręcznie przez operatora. Sygnały analogowe i binarne urządzeń rezerwujących się będą podłączane do oddzielnych modułów we/wy sterowników PLC.</w:t>
      </w:r>
    </w:p>
    <w:p w14:paraId="13E6CE5C" w14:textId="4FB669E4" w:rsidR="007218DB" w:rsidRPr="00CD49D4" w:rsidRDefault="007218DB" w:rsidP="00A26803">
      <w:pPr>
        <w:pStyle w:val="Akapitzlist"/>
        <w:numPr>
          <w:ilvl w:val="0"/>
          <w:numId w:val="111"/>
        </w:numPr>
        <w:ind w:hanging="720"/>
        <w:rPr>
          <w:sz w:val="20"/>
          <w:szCs w:val="20"/>
        </w:rPr>
      </w:pPr>
      <w:r w:rsidRPr="00CD49D4">
        <w:rPr>
          <w:sz w:val="20"/>
          <w:szCs w:val="20"/>
        </w:rPr>
        <w:t>Na zaworach z napędem ręcznym, których położenie jest istotne dla poprawnego działania sekwencji lub bezpieczeństwa instalacji zostaną założone krańcówki sygnalizacji otwarcia lub zamknięcia.</w:t>
      </w:r>
    </w:p>
    <w:p w14:paraId="181D4B32" w14:textId="77777777" w:rsidR="00CD49D4" w:rsidRPr="00CD49D4" w:rsidRDefault="007218DB" w:rsidP="00A26803">
      <w:pPr>
        <w:pStyle w:val="Akapitzlist"/>
        <w:numPr>
          <w:ilvl w:val="0"/>
          <w:numId w:val="111"/>
        </w:numPr>
        <w:ind w:hanging="720"/>
      </w:pPr>
      <w:r w:rsidRPr="00CD49D4">
        <w:rPr>
          <w:sz w:val="20"/>
          <w:szCs w:val="20"/>
        </w:rPr>
        <w:t>Poziom sterowania zespołami technologicznymi i instalacjami realizować będzie sekwencje uruchomienia oraz odstawienia poprzez oddziaływanie na poszczególne napędy lub grupy napędów. Inicjowanie sterowania tej warstwy może odbywać się:</w:t>
      </w:r>
    </w:p>
    <w:p w14:paraId="1AA3C02D" w14:textId="5358161C" w:rsidR="007218DB" w:rsidRPr="00CD49D4" w:rsidRDefault="007218DB" w:rsidP="00A26803">
      <w:pPr>
        <w:pStyle w:val="Akapitzlist"/>
        <w:numPr>
          <w:ilvl w:val="1"/>
          <w:numId w:val="111"/>
        </w:numPr>
        <w:ind w:left="709" w:hanging="709"/>
        <w:rPr>
          <w:sz w:val="20"/>
          <w:szCs w:val="20"/>
        </w:rPr>
      </w:pPr>
      <w:r w:rsidRPr="00CD49D4">
        <w:rPr>
          <w:sz w:val="20"/>
          <w:szCs w:val="20"/>
        </w:rPr>
        <w:t xml:space="preserve">automatycznie przy spełnieniu odpowiednich warunków zezwolenia na uruchomienie lub odstawienie, </w:t>
      </w:r>
    </w:p>
    <w:p w14:paraId="17102D76" w14:textId="5C049505" w:rsidR="007218DB" w:rsidRPr="00CD49D4" w:rsidRDefault="007218DB" w:rsidP="00A26803">
      <w:pPr>
        <w:pStyle w:val="Akapitzlist"/>
        <w:numPr>
          <w:ilvl w:val="1"/>
          <w:numId w:val="111"/>
        </w:numPr>
        <w:ind w:left="709" w:hanging="709"/>
        <w:rPr>
          <w:sz w:val="20"/>
          <w:szCs w:val="20"/>
        </w:rPr>
      </w:pPr>
      <w:r w:rsidRPr="00CD49D4">
        <w:rPr>
          <w:sz w:val="20"/>
          <w:szCs w:val="20"/>
        </w:rPr>
        <w:t>ręcznie przez operatora na nastawni.</w:t>
      </w:r>
    </w:p>
    <w:p w14:paraId="62ACCCDB" w14:textId="04CF5F48" w:rsidR="007218DB" w:rsidRPr="00CD49D4" w:rsidRDefault="007218DB" w:rsidP="00A26803">
      <w:pPr>
        <w:pStyle w:val="Akapitzlist"/>
        <w:numPr>
          <w:ilvl w:val="0"/>
          <w:numId w:val="111"/>
        </w:numPr>
        <w:ind w:hanging="720"/>
        <w:rPr>
          <w:sz w:val="20"/>
          <w:szCs w:val="20"/>
        </w:rPr>
      </w:pPr>
      <w:r w:rsidRPr="00CD49D4">
        <w:rPr>
          <w:sz w:val="20"/>
          <w:szCs w:val="20"/>
        </w:rPr>
        <w:t>Możliwe będzie kasowanie sygnalizacji błędów i awarii oraz kasowanie (resetowanie) zabezpieczeń dla urządzeń (instalacji), które nie wymagają oględzin miejsca zakłócenia (awarii).</w:t>
      </w:r>
    </w:p>
    <w:p w14:paraId="1A3BDA6A" w14:textId="17FAB37A" w:rsidR="007218DB" w:rsidRPr="00CD49D4" w:rsidRDefault="007218DB" w:rsidP="00A26803">
      <w:pPr>
        <w:pStyle w:val="Akapitzlist"/>
        <w:numPr>
          <w:ilvl w:val="0"/>
          <w:numId w:val="111"/>
        </w:numPr>
        <w:ind w:hanging="720"/>
        <w:rPr>
          <w:sz w:val="20"/>
          <w:szCs w:val="20"/>
        </w:rPr>
      </w:pPr>
      <w:r w:rsidRPr="00CD49D4">
        <w:rPr>
          <w:sz w:val="20"/>
          <w:szCs w:val="20"/>
        </w:rPr>
        <w:t xml:space="preserve">Zakłada się możliwość wyposażenia niektórych układów technologicznych we własne autonomiczne układy sterowania. Przewiduje się wyposażenie układów autonomicznych sterowania w redundantne moduły komunikacyjne, umożliwiające redundantne połączenia cyfrowe z systemem nadrzędnym. Przewiduje się zastosowanie protokołu </w:t>
      </w:r>
      <w:proofErr w:type="spellStart"/>
      <w:r w:rsidRPr="00CD49D4">
        <w:rPr>
          <w:sz w:val="20"/>
          <w:szCs w:val="20"/>
        </w:rPr>
        <w:t>ProfiBus</w:t>
      </w:r>
      <w:proofErr w:type="spellEnd"/>
      <w:r w:rsidRPr="00CD49D4">
        <w:rPr>
          <w:sz w:val="20"/>
          <w:szCs w:val="20"/>
        </w:rPr>
        <w:t xml:space="preserve"> DP</w:t>
      </w:r>
      <w:r w:rsidR="005C157B">
        <w:rPr>
          <w:sz w:val="20"/>
          <w:szCs w:val="20"/>
          <w:lang w:val="pl-PL"/>
        </w:rPr>
        <w:t xml:space="preserve"> lub </w:t>
      </w:r>
      <w:proofErr w:type="spellStart"/>
      <w:r w:rsidR="005C157B">
        <w:rPr>
          <w:sz w:val="20"/>
          <w:szCs w:val="20"/>
          <w:lang w:val="pl-PL"/>
        </w:rPr>
        <w:t>Profinet</w:t>
      </w:r>
      <w:proofErr w:type="spellEnd"/>
      <w:r w:rsidRPr="00CD49D4">
        <w:rPr>
          <w:sz w:val="20"/>
          <w:szCs w:val="20"/>
        </w:rPr>
        <w:t>. Zastosowanie autonomicznych układów sterowania może wystąpić po uzgodnieniu i akceptacji wszystkich ww. elementów przez Zamawiającego</w:t>
      </w:r>
    </w:p>
    <w:p w14:paraId="0536CCEF" w14:textId="5B6B4ABA" w:rsidR="007218DB" w:rsidRPr="00CD49D4" w:rsidRDefault="007218DB" w:rsidP="00A26803">
      <w:pPr>
        <w:pStyle w:val="Akapitzlist"/>
        <w:numPr>
          <w:ilvl w:val="0"/>
          <w:numId w:val="111"/>
        </w:numPr>
        <w:ind w:hanging="720"/>
        <w:rPr>
          <w:sz w:val="20"/>
          <w:szCs w:val="20"/>
        </w:rPr>
      </w:pPr>
      <w:r w:rsidRPr="00CD49D4">
        <w:rPr>
          <w:sz w:val="20"/>
          <w:szCs w:val="20"/>
        </w:rPr>
        <w:lastRenderedPageBreak/>
        <w:t>Dla zapewnienia kompletności i funkcjonalności sekwencji zabezpieczeń technologicznych na etapie projektu wykonawczego zostanie przeprowadzona szczegółowa analiza ryzyka HAZOP.</w:t>
      </w:r>
    </w:p>
    <w:p w14:paraId="226097AF" w14:textId="2ABC5766" w:rsidR="007218DB" w:rsidRDefault="007218DB" w:rsidP="00CD49D4">
      <w:pPr>
        <w:pStyle w:val="Nagwek4"/>
        <w:ind w:left="993" w:hanging="993"/>
      </w:pPr>
      <w:r>
        <w:t>Wymagania dla systemu sterowania</w:t>
      </w:r>
    </w:p>
    <w:p w14:paraId="6EA7EA84" w14:textId="176F5003" w:rsidR="007218DB" w:rsidRPr="00585F56" w:rsidRDefault="007218DB" w:rsidP="00A26803">
      <w:pPr>
        <w:pStyle w:val="Akapitzlist"/>
        <w:numPr>
          <w:ilvl w:val="0"/>
          <w:numId w:val="112"/>
        </w:numPr>
        <w:ind w:hanging="720"/>
        <w:rPr>
          <w:sz w:val="20"/>
          <w:szCs w:val="20"/>
        </w:rPr>
      </w:pPr>
      <w:r w:rsidRPr="00585F56">
        <w:rPr>
          <w:sz w:val="20"/>
          <w:szCs w:val="20"/>
        </w:rPr>
        <w:t xml:space="preserve">Instalację należy zaprojektować w wysokim stopniu opomiarowaną i zautomatyzowaną, z system sterowania i nadzoru wykonującym większość prac w sposób automatyczny. </w:t>
      </w:r>
    </w:p>
    <w:p w14:paraId="3ADCB0E8" w14:textId="770ECECB" w:rsidR="007218DB" w:rsidRPr="00585F56" w:rsidRDefault="007218DB" w:rsidP="00A26803">
      <w:pPr>
        <w:pStyle w:val="Akapitzlist"/>
        <w:numPr>
          <w:ilvl w:val="0"/>
          <w:numId w:val="112"/>
        </w:numPr>
        <w:ind w:hanging="720"/>
        <w:rPr>
          <w:sz w:val="20"/>
          <w:szCs w:val="20"/>
        </w:rPr>
      </w:pPr>
      <w:r w:rsidRPr="00585F56">
        <w:rPr>
          <w:sz w:val="20"/>
          <w:szCs w:val="20"/>
        </w:rPr>
        <w:t>Zrealizowany zostanie wysoki poziom automatyzacji uruchamiania, odstawiania i działania w sytuacjach awaryjnych instalacji oraz urządzeń technologicznych umożliwiający minimalizację czynności wykonywanych przez personel ruchowy i eksploatacyjny.</w:t>
      </w:r>
    </w:p>
    <w:p w14:paraId="3F7B7DF0" w14:textId="5502DCC1" w:rsidR="007218DB" w:rsidRPr="00585F56" w:rsidRDefault="007218DB" w:rsidP="00A26803">
      <w:pPr>
        <w:pStyle w:val="Akapitzlist"/>
        <w:numPr>
          <w:ilvl w:val="0"/>
          <w:numId w:val="112"/>
        </w:numPr>
        <w:ind w:hanging="720"/>
        <w:rPr>
          <w:sz w:val="20"/>
          <w:szCs w:val="20"/>
        </w:rPr>
      </w:pPr>
      <w:r w:rsidRPr="00585F56">
        <w:rPr>
          <w:sz w:val="20"/>
          <w:szCs w:val="20"/>
        </w:rPr>
        <w:t>W każdym stanie pracy będzie możliwe przejście ze sterowania automatycznego do ręcznego zarówno dla całej instalacji, jak i dla poszczególnych urządzeń (dla sterowania lokalnego powinny obowiązywać blokady elektryczne z pominięciem sterownika – blokady technologiczne).</w:t>
      </w:r>
    </w:p>
    <w:p w14:paraId="7F9B28DD" w14:textId="1786D895" w:rsidR="007218DB" w:rsidRPr="00585F56" w:rsidRDefault="007218DB" w:rsidP="00A26803">
      <w:pPr>
        <w:pStyle w:val="Akapitzlist"/>
        <w:numPr>
          <w:ilvl w:val="0"/>
          <w:numId w:val="112"/>
        </w:numPr>
        <w:ind w:hanging="720"/>
        <w:rPr>
          <w:sz w:val="20"/>
          <w:szCs w:val="20"/>
        </w:rPr>
      </w:pPr>
      <w:r w:rsidRPr="00585F56">
        <w:rPr>
          <w:sz w:val="20"/>
          <w:szCs w:val="20"/>
        </w:rPr>
        <w:t>W trybie sterowania ręcznego system sterowania będzie w tle kontrolował i rejestrował działania operatorów i inżyniera systemu.</w:t>
      </w:r>
    </w:p>
    <w:p w14:paraId="5795298E" w14:textId="77777777" w:rsidR="00CD49D4" w:rsidRPr="00585F56" w:rsidRDefault="007218DB" w:rsidP="00A26803">
      <w:pPr>
        <w:pStyle w:val="Akapitzlist"/>
        <w:numPr>
          <w:ilvl w:val="0"/>
          <w:numId w:val="112"/>
        </w:numPr>
        <w:ind w:hanging="720"/>
        <w:rPr>
          <w:sz w:val="20"/>
          <w:szCs w:val="20"/>
        </w:rPr>
      </w:pPr>
      <w:r w:rsidRPr="00585F56">
        <w:rPr>
          <w:sz w:val="20"/>
          <w:szCs w:val="20"/>
        </w:rPr>
        <w:t>System sterowania w sposób niezawodny, trwały i bezprzerwowy zapewni:</w:t>
      </w:r>
    </w:p>
    <w:p w14:paraId="69C88E7B" w14:textId="06722EE7" w:rsidR="007218DB" w:rsidRPr="00585F56" w:rsidRDefault="007218DB" w:rsidP="00A26803">
      <w:pPr>
        <w:pStyle w:val="Akapitzlist"/>
        <w:numPr>
          <w:ilvl w:val="1"/>
          <w:numId w:val="112"/>
        </w:numPr>
        <w:ind w:left="709" w:hanging="709"/>
        <w:rPr>
          <w:sz w:val="20"/>
          <w:szCs w:val="20"/>
        </w:rPr>
      </w:pPr>
      <w:r w:rsidRPr="00585F56">
        <w:rPr>
          <w:sz w:val="20"/>
          <w:szCs w:val="20"/>
        </w:rPr>
        <w:t xml:space="preserve">nadzór i sterowanie procesami technologicznymi w postaci sekwencji uruchomień, </w:t>
      </w:r>
      <w:proofErr w:type="spellStart"/>
      <w:r w:rsidRPr="00585F56">
        <w:rPr>
          <w:sz w:val="20"/>
          <w:szCs w:val="20"/>
        </w:rPr>
        <w:t>odstawień</w:t>
      </w:r>
      <w:proofErr w:type="spellEnd"/>
      <w:r w:rsidRPr="00585F56">
        <w:rPr>
          <w:sz w:val="20"/>
          <w:szCs w:val="20"/>
        </w:rPr>
        <w:t>, zabezpieczeń technologicznych, układów automatycznej regulacji oraz stacyjek sterowania indywidualnego napędów i grup urządzeń,</w:t>
      </w:r>
    </w:p>
    <w:p w14:paraId="4E0EF740" w14:textId="10A3EBED" w:rsidR="007218DB" w:rsidRPr="00585F56" w:rsidRDefault="007218DB" w:rsidP="00A26803">
      <w:pPr>
        <w:pStyle w:val="Akapitzlist"/>
        <w:numPr>
          <w:ilvl w:val="1"/>
          <w:numId w:val="112"/>
        </w:numPr>
        <w:ind w:left="709" w:hanging="709"/>
        <w:rPr>
          <w:sz w:val="20"/>
          <w:szCs w:val="20"/>
        </w:rPr>
      </w:pPr>
      <w:r w:rsidRPr="00585F56">
        <w:rPr>
          <w:sz w:val="20"/>
          <w:szCs w:val="20"/>
        </w:rPr>
        <w:t>sygnalizowanie (alarmowanie) przekroczeń sygnałów pomiarowych, w progach LL, L, H, HH oraz archiwizację alarmów i zdarzeń technologicznych w postaci hierarchicznych filtrowanych list,</w:t>
      </w:r>
    </w:p>
    <w:p w14:paraId="2F3021AD" w14:textId="6C4FF619" w:rsidR="007218DB" w:rsidRPr="00585F56" w:rsidRDefault="007218DB" w:rsidP="00A26803">
      <w:pPr>
        <w:pStyle w:val="Akapitzlist"/>
        <w:numPr>
          <w:ilvl w:val="1"/>
          <w:numId w:val="112"/>
        </w:numPr>
        <w:ind w:left="709" w:hanging="709"/>
        <w:rPr>
          <w:sz w:val="20"/>
          <w:szCs w:val="20"/>
        </w:rPr>
      </w:pPr>
      <w:r w:rsidRPr="00585F56">
        <w:rPr>
          <w:sz w:val="20"/>
          <w:szCs w:val="20"/>
        </w:rPr>
        <w:t>akwizycję i archiwizację danych pomiarowych z instalacji z częstotliwością próbkowania nie mniejszą niż 1/s dla wartości chwilowych sygnałów z układów pomiarów analogowych (oraz obliczanych on-line wtórnych wartości mierzonych) dla celów informacyjnych oraz z częstotliwością próbkowania nie mniejszą niż 4/s dla sygnałów pomiarowych reprezentujących wartość wielkości regulowanej/ sterowanej w układach sterowania i regulacji, z rozdzielczością czasową nie gorszą niż: 0,01 s dla sygnałów binarnych z procesu technologicznego,</w:t>
      </w:r>
    </w:p>
    <w:p w14:paraId="6488B200" w14:textId="61FB16A2" w:rsidR="007218DB" w:rsidRPr="00585F56" w:rsidRDefault="007218DB" w:rsidP="00A26803">
      <w:pPr>
        <w:pStyle w:val="Akapitzlist"/>
        <w:numPr>
          <w:ilvl w:val="1"/>
          <w:numId w:val="112"/>
        </w:numPr>
        <w:ind w:left="709" w:hanging="709"/>
        <w:rPr>
          <w:sz w:val="20"/>
          <w:szCs w:val="20"/>
        </w:rPr>
      </w:pPr>
      <w:r w:rsidRPr="00585F56">
        <w:rPr>
          <w:sz w:val="20"/>
          <w:szCs w:val="20"/>
        </w:rPr>
        <w:t>wizualizację danych pomiarowych z instalacji, urządzeń i napędów w postaci grafik (masek technologicznych),</w:t>
      </w:r>
    </w:p>
    <w:p w14:paraId="6B21A721" w14:textId="3BF0CE15" w:rsidR="007218DB" w:rsidRPr="00585F56" w:rsidRDefault="007218DB" w:rsidP="00A26803">
      <w:pPr>
        <w:pStyle w:val="Akapitzlist"/>
        <w:numPr>
          <w:ilvl w:val="1"/>
          <w:numId w:val="112"/>
        </w:numPr>
        <w:ind w:left="709" w:hanging="709"/>
        <w:rPr>
          <w:sz w:val="20"/>
          <w:szCs w:val="20"/>
        </w:rPr>
      </w:pPr>
      <w:r w:rsidRPr="00585F56">
        <w:rPr>
          <w:sz w:val="20"/>
          <w:szCs w:val="20"/>
        </w:rPr>
        <w:t>akwizycja danych z części obiektowej będzie obejmować – oprócz przetwarzania na postać cyfrową - także wstępne ich przetwarzanie, a w tym między innymi:</w:t>
      </w:r>
    </w:p>
    <w:p w14:paraId="051583DE" w14:textId="77777777" w:rsidR="007218DB" w:rsidRPr="00585F56" w:rsidRDefault="007218DB" w:rsidP="00A26803">
      <w:pPr>
        <w:pStyle w:val="Akapitzlist"/>
        <w:numPr>
          <w:ilvl w:val="0"/>
          <w:numId w:val="93"/>
        </w:numPr>
        <w:rPr>
          <w:sz w:val="20"/>
          <w:szCs w:val="20"/>
        </w:rPr>
      </w:pPr>
      <w:r w:rsidRPr="00585F56">
        <w:rPr>
          <w:sz w:val="20"/>
          <w:szCs w:val="20"/>
        </w:rPr>
        <w:t>badanie wiarygodności,</w:t>
      </w:r>
    </w:p>
    <w:p w14:paraId="25709E43" w14:textId="77777777" w:rsidR="007218DB" w:rsidRPr="00585F56" w:rsidRDefault="007218DB" w:rsidP="00A26803">
      <w:pPr>
        <w:pStyle w:val="Akapitzlist"/>
        <w:numPr>
          <w:ilvl w:val="0"/>
          <w:numId w:val="93"/>
        </w:numPr>
        <w:rPr>
          <w:sz w:val="20"/>
          <w:szCs w:val="20"/>
        </w:rPr>
      </w:pPr>
      <w:r w:rsidRPr="00585F56">
        <w:rPr>
          <w:sz w:val="20"/>
          <w:szCs w:val="20"/>
        </w:rPr>
        <w:t>filtrację,</w:t>
      </w:r>
    </w:p>
    <w:p w14:paraId="6C74362C" w14:textId="77777777" w:rsidR="007218DB" w:rsidRPr="00585F56" w:rsidRDefault="007218DB" w:rsidP="00A26803">
      <w:pPr>
        <w:pStyle w:val="Akapitzlist"/>
        <w:numPr>
          <w:ilvl w:val="0"/>
          <w:numId w:val="93"/>
        </w:numPr>
        <w:rPr>
          <w:sz w:val="20"/>
          <w:szCs w:val="20"/>
        </w:rPr>
      </w:pPr>
      <w:r w:rsidRPr="00585F56">
        <w:rPr>
          <w:sz w:val="20"/>
          <w:szCs w:val="20"/>
        </w:rPr>
        <w:t>tworzenie wartości progowych,</w:t>
      </w:r>
    </w:p>
    <w:p w14:paraId="414F1AEA" w14:textId="77777777" w:rsidR="007218DB" w:rsidRPr="00585F56" w:rsidRDefault="007218DB" w:rsidP="00A26803">
      <w:pPr>
        <w:pStyle w:val="Akapitzlist"/>
        <w:numPr>
          <w:ilvl w:val="0"/>
          <w:numId w:val="93"/>
        </w:numPr>
        <w:rPr>
          <w:sz w:val="20"/>
          <w:szCs w:val="20"/>
        </w:rPr>
      </w:pPr>
      <w:r w:rsidRPr="00585F56">
        <w:rPr>
          <w:sz w:val="20"/>
          <w:szCs w:val="20"/>
        </w:rPr>
        <w:t>parametryczne korekcje pomiarów,</w:t>
      </w:r>
    </w:p>
    <w:p w14:paraId="12C85043" w14:textId="77777777" w:rsidR="007218DB" w:rsidRPr="00585F56" w:rsidRDefault="007218DB" w:rsidP="00A26803">
      <w:pPr>
        <w:pStyle w:val="Akapitzlist"/>
        <w:numPr>
          <w:ilvl w:val="0"/>
          <w:numId w:val="93"/>
        </w:numPr>
        <w:rPr>
          <w:sz w:val="20"/>
          <w:szCs w:val="20"/>
        </w:rPr>
      </w:pPr>
      <w:r w:rsidRPr="00585F56">
        <w:rPr>
          <w:sz w:val="20"/>
          <w:szCs w:val="20"/>
        </w:rPr>
        <w:t>uśrednianie,</w:t>
      </w:r>
    </w:p>
    <w:p w14:paraId="29BBD83B" w14:textId="77777777" w:rsidR="007218DB" w:rsidRPr="00585F56" w:rsidRDefault="007218DB" w:rsidP="00A26803">
      <w:pPr>
        <w:pStyle w:val="Akapitzlist"/>
        <w:numPr>
          <w:ilvl w:val="0"/>
          <w:numId w:val="93"/>
        </w:numPr>
        <w:rPr>
          <w:sz w:val="20"/>
          <w:szCs w:val="20"/>
        </w:rPr>
      </w:pPr>
      <w:r w:rsidRPr="00585F56">
        <w:rPr>
          <w:sz w:val="20"/>
          <w:szCs w:val="20"/>
        </w:rPr>
        <w:t>linearyzację pomiarów temperatur,</w:t>
      </w:r>
    </w:p>
    <w:p w14:paraId="26632AA0" w14:textId="77777777" w:rsidR="007218DB" w:rsidRPr="00585F56" w:rsidRDefault="007218DB" w:rsidP="00A26803">
      <w:pPr>
        <w:pStyle w:val="Akapitzlist"/>
        <w:numPr>
          <w:ilvl w:val="0"/>
          <w:numId w:val="93"/>
        </w:numPr>
        <w:rPr>
          <w:sz w:val="20"/>
          <w:szCs w:val="20"/>
        </w:rPr>
      </w:pPr>
      <w:r w:rsidRPr="00585F56">
        <w:rPr>
          <w:sz w:val="20"/>
          <w:szCs w:val="20"/>
        </w:rPr>
        <w:t>obliczanie wtórnych wielkości pomiarowych.</w:t>
      </w:r>
    </w:p>
    <w:p w14:paraId="4566F1C6" w14:textId="019ED724" w:rsidR="007218DB" w:rsidRPr="00585F56" w:rsidRDefault="007218DB" w:rsidP="00A26803">
      <w:pPr>
        <w:pStyle w:val="Akapitzlist"/>
        <w:numPr>
          <w:ilvl w:val="1"/>
          <w:numId w:val="112"/>
        </w:numPr>
        <w:ind w:left="709" w:hanging="709"/>
        <w:rPr>
          <w:sz w:val="20"/>
          <w:szCs w:val="20"/>
        </w:rPr>
      </w:pPr>
      <w:r w:rsidRPr="00585F56">
        <w:rPr>
          <w:sz w:val="20"/>
          <w:szCs w:val="20"/>
        </w:rPr>
        <w:t>niezależnie od hierarchicznej struktury obrazów operator będzie posiadał możliwość szybkiego, bezpośredniego dostępu do żądanej informacji bez konieczności „stronicowania" obrazów,</w:t>
      </w:r>
    </w:p>
    <w:p w14:paraId="195614DF" w14:textId="4AA78A98" w:rsidR="007218DB" w:rsidRPr="00585F56" w:rsidRDefault="007218DB" w:rsidP="00A26803">
      <w:pPr>
        <w:pStyle w:val="Akapitzlist"/>
        <w:numPr>
          <w:ilvl w:val="1"/>
          <w:numId w:val="112"/>
        </w:numPr>
        <w:ind w:left="709" w:hanging="709"/>
        <w:rPr>
          <w:sz w:val="20"/>
          <w:szCs w:val="20"/>
        </w:rPr>
      </w:pPr>
      <w:r w:rsidRPr="00585F56">
        <w:rPr>
          <w:sz w:val="20"/>
          <w:szCs w:val="20"/>
        </w:rPr>
        <w:t>wizualizację z animacją sekwencji uruchamiania lub odstawiania urządzeń lub grup urządzeń z możliwością zatrzymywania sekwencji na dowolnym kroku, pomijania kroku lub pracy krokowej,</w:t>
      </w:r>
    </w:p>
    <w:p w14:paraId="166B5D9F" w14:textId="441B5822" w:rsidR="007218DB" w:rsidRPr="00585F56" w:rsidRDefault="007218DB" w:rsidP="00A26803">
      <w:pPr>
        <w:pStyle w:val="Akapitzlist"/>
        <w:numPr>
          <w:ilvl w:val="1"/>
          <w:numId w:val="112"/>
        </w:numPr>
        <w:ind w:left="709" w:hanging="709"/>
        <w:rPr>
          <w:sz w:val="20"/>
          <w:szCs w:val="20"/>
        </w:rPr>
      </w:pPr>
      <w:r w:rsidRPr="00585F56">
        <w:rPr>
          <w:sz w:val="20"/>
          <w:szCs w:val="20"/>
        </w:rPr>
        <w:t>schematy blokowe układów automatycznej regulacji z wizualizacją wielkości regulowanych i pomocniczych oraz trendami wybranych wielkości,</w:t>
      </w:r>
    </w:p>
    <w:p w14:paraId="2FF34F7D" w14:textId="05989D16" w:rsidR="007218DB" w:rsidRPr="00585F56" w:rsidRDefault="007218DB" w:rsidP="00A26803">
      <w:pPr>
        <w:pStyle w:val="Akapitzlist"/>
        <w:numPr>
          <w:ilvl w:val="1"/>
          <w:numId w:val="112"/>
        </w:numPr>
        <w:ind w:left="709" w:hanging="709"/>
        <w:rPr>
          <w:sz w:val="20"/>
          <w:szCs w:val="20"/>
        </w:rPr>
      </w:pPr>
      <w:r w:rsidRPr="00585F56">
        <w:rPr>
          <w:sz w:val="20"/>
          <w:szCs w:val="20"/>
        </w:rPr>
        <w:t>rejestrowanie i raportowanie, dowolnie wybranych sygnałów wejściowych, wyjściowych lub wtórnie wytworzonych w systemie w postaci trendów lub wykresów z dowolnym horyzontem czasowym,</w:t>
      </w:r>
    </w:p>
    <w:p w14:paraId="243D4721" w14:textId="071FE002" w:rsidR="007218DB" w:rsidRPr="00585F56" w:rsidRDefault="007218DB" w:rsidP="00A26803">
      <w:pPr>
        <w:pStyle w:val="Akapitzlist"/>
        <w:numPr>
          <w:ilvl w:val="1"/>
          <w:numId w:val="112"/>
        </w:numPr>
        <w:ind w:left="709" w:hanging="709"/>
        <w:rPr>
          <w:sz w:val="20"/>
          <w:szCs w:val="20"/>
        </w:rPr>
      </w:pPr>
      <w:r w:rsidRPr="00585F56">
        <w:rPr>
          <w:sz w:val="20"/>
          <w:szCs w:val="20"/>
        </w:rPr>
        <w:t>diagnostykę usterek aparatury pomiarowej, układów sterowania i nadzoru,</w:t>
      </w:r>
    </w:p>
    <w:p w14:paraId="5DDE72DC" w14:textId="69EEFD43" w:rsidR="007218DB" w:rsidRPr="00585F56" w:rsidRDefault="007218DB" w:rsidP="00A26803">
      <w:pPr>
        <w:pStyle w:val="Akapitzlist"/>
        <w:numPr>
          <w:ilvl w:val="1"/>
          <w:numId w:val="112"/>
        </w:numPr>
        <w:ind w:left="709" w:hanging="709"/>
        <w:rPr>
          <w:sz w:val="20"/>
          <w:szCs w:val="20"/>
        </w:rPr>
      </w:pPr>
      <w:r w:rsidRPr="00585F56">
        <w:rPr>
          <w:sz w:val="20"/>
          <w:szCs w:val="20"/>
        </w:rPr>
        <w:lastRenderedPageBreak/>
        <w:t>sygnalizacja ostrzegawcza i informacyjna (dźwiękowa i optyczna) będzie spełniać następujące wymagania (zgodnie z Warunkami Urzędu Dozoru Technicznego WUDT-UC-WO-A/02):</w:t>
      </w:r>
    </w:p>
    <w:p w14:paraId="39E952C4" w14:textId="77777777" w:rsidR="007218DB" w:rsidRPr="00585F56" w:rsidRDefault="007218DB" w:rsidP="00A26803">
      <w:pPr>
        <w:pStyle w:val="Akapitzlist"/>
        <w:numPr>
          <w:ilvl w:val="0"/>
          <w:numId w:val="93"/>
        </w:numPr>
        <w:rPr>
          <w:sz w:val="20"/>
          <w:szCs w:val="20"/>
        </w:rPr>
      </w:pPr>
      <w:r w:rsidRPr="00585F56">
        <w:rPr>
          <w:sz w:val="20"/>
          <w:szCs w:val="20"/>
        </w:rPr>
        <w:t>zapewniona będzie jednoznaczna selektywność sygnałów, a w tym rozróżnianie sytuacji alarmowych w samym systemie od sytuacji alarmowych na obiekcie,</w:t>
      </w:r>
    </w:p>
    <w:p w14:paraId="4718F1CF" w14:textId="77777777" w:rsidR="007218DB" w:rsidRPr="00585F56" w:rsidRDefault="007218DB" w:rsidP="00A26803">
      <w:pPr>
        <w:pStyle w:val="Akapitzlist"/>
        <w:numPr>
          <w:ilvl w:val="0"/>
          <w:numId w:val="93"/>
        </w:numPr>
        <w:rPr>
          <w:sz w:val="20"/>
          <w:szCs w:val="20"/>
        </w:rPr>
      </w:pPr>
      <w:r w:rsidRPr="00585F56">
        <w:rPr>
          <w:sz w:val="20"/>
          <w:szCs w:val="20"/>
        </w:rPr>
        <w:t>poziom natężenia sygnałów akustycznych będzie zapewniać ich skuteczny odbiór przez operatorów na stanowisku obsługi,</w:t>
      </w:r>
    </w:p>
    <w:p w14:paraId="23016C6A" w14:textId="77777777" w:rsidR="007218DB" w:rsidRPr="00585F56" w:rsidRDefault="007218DB" w:rsidP="00A26803">
      <w:pPr>
        <w:pStyle w:val="Akapitzlist"/>
        <w:numPr>
          <w:ilvl w:val="0"/>
          <w:numId w:val="93"/>
        </w:numPr>
        <w:rPr>
          <w:sz w:val="20"/>
          <w:szCs w:val="20"/>
        </w:rPr>
      </w:pPr>
      <w:r w:rsidRPr="00585F56">
        <w:rPr>
          <w:sz w:val="20"/>
          <w:szCs w:val="20"/>
        </w:rPr>
        <w:t>tony sygnalizacji akustycznej będą zróżnicowane w zależności od wagi sygnału (priorytetu), wymaga się, co najmniej dwóch tonów dźwięków,</w:t>
      </w:r>
    </w:p>
    <w:p w14:paraId="08A8ECA9" w14:textId="77777777" w:rsidR="007218DB" w:rsidRPr="00585F56" w:rsidRDefault="007218DB" w:rsidP="00A26803">
      <w:pPr>
        <w:pStyle w:val="Akapitzlist"/>
        <w:numPr>
          <w:ilvl w:val="0"/>
          <w:numId w:val="93"/>
        </w:numPr>
        <w:rPr>
          <w:sz w:val="20"/>
          <w:szCs w:val="20"/>
        </w:rPr>
      </w:pPr>
      <w:r w:rsidRPr="00585F56">
        <w:rPr>
          <w:sz w:val="20"/>
          <w:szCs w:val="20"/>
        </w:rPr>
        <w:t>kasowanie sygnału akustycznego dopuszcza się pod warunkiem, że do ponownego zadziałania układu sygnalizacji nie jest wymagana ingerencja obsługi.</w:t>
      </w:r>
    </w:p>
    <w:p w14:paraId="538BD42E" w14:textId="77777777" w:rsidR="007218DB" w:rsidRPr="00585F56" w:rsidRDefault="007218DB" w:rsidP="00A26803">
      <w:pPr>
        <w:pStyle w:val="Akapitzlist"/>
        <w:numPr>
          <w:ilvl w:val="0"/>
          <w:numId w:val="93"/>
        </w:numPr>
        <w:rPr>
          <w:sz w:val="20"/>
          <w:szCs w:val="20"/>
        </w:rPr>
      </w:pPr>
      <w:r w:rsidRPr="00585F56">
        <w:rPr>
          <w:sz w:val="20"/>
          <w:szCs w:val="20"/>
        </w:rPr>
        <w:t>kasowanie sygnału akustycznego będzie możliwe przez operatora za pośrednictwem klawiatury, bezpośrednio ze stacji operatorskiej oraz dla danego urządzenia ze stacyjki tego urządzenia,</w:t>
      </w:r>
    </w:p>
    <w:p w14:paraId="3657B8CF" w14:textId="77777777" w:rsidR="007218DB" w:rsidRPr="00585F56" w:rsidRDefault="007218DB" w:rsidP="00A26803">
      <w:pPr>
        <w:pStyle w:val="Akapitzlist"/>
        <w:numPr>
          <w:ilvl w:val="0"/>
          <w:numId w:val="93"/>
        </w:numPr>
        <w:rPr>
          <w:sz w:val="20"/>
          <w:szCs w:val="20"/>
        </w:rPr>
      </w:pPr>
      <w:r w:rsidRPr="00585F56">
        <w:rPr>
          <w:sz w:val="20"/>
          <w:szCs w:val="20"/>
        </w:rPr>
        <w:t>nie dopuszcza się załączania i wyłączania urządzeń poprzez bezpośrednie kliknięcie na piktogram urządzenia. Załączanie i wyłączanie urządzeń przez operatora musi wymagać wywołania z piktogramu urządzenia, stacyjki tego urządzenia, następnie wyboru funkcji załącz lub wyłącz. Kolejnym krokiem będzie akceptacja tego wyboru. W przypadku braku akceptacji po czasie kilku sekund wybór funkcji zostanie automatycznie skasowany. Wszystkie wyżej wymienione operacje będą realizowane w ramach stacyjki danego urządzenia,</w:t>
      </w:r>
    </w:p>
    <w:p w14:paraId="5E59BDB5" w14:textId="519132BD" w:rsidR="007218DB" w:rsidRPr="00585F56" w:rsidRDefault="007218DB" w:rsidP="00A26803">
      <w:pPr>
        <w:pStyle w:val="Akapitzlist"/>
        <w:numPr>
          <w:ilvl w:val="1"/>
          <w:numId w:val="112"/>
        </w:numPr>
        <w:ind w:left="709" w:hanging="709"/>
        <w:rPr>
          <w:sz w:val="20"/>
          <w:szCs w:val="20"/>
        </w:rPr>
      </w:pPr>
      <w:r w:rsidRPr="00585F56">
        <w:rPr>
          <w:sz w:val="20"/>
          <w:szCs w:val="20"/>
        </w:rPr>
        <w:t>na stacyjkach urządzeń będzie pełna wizualizacja stanu pracy, stanów awaryjnych oraz miejsca sterowania urządzenia. Stany te będą odpowiednio odzwierciedlone na piktogramach urządzenia,</w:t>
      </w:r>
    </w:p>
    <w:p w14:paraId="33CFA0CC" w14:textId="78F99C8A" w:rsidR="007218DB" w:rsidRPr="00585F56" w:rsidRDefault="007218DB" w:rsidP="00A26803">
      <w:pPr>
        <w:pStyle w:val="Akapitzlist"/>
        <w:numPr>
          <w:ilvl w:val="1"/>
          <w:numId w:val="112"/>
        </w:numPr>
        <w:ind w:left="709" w:hanging="709"/>
        <w:rPr>
          <w:sz w:val="20"/>
          <w:szCs w:val="20"/>
        </w:rPr>
      </w:pPr>
      <w:r w:rsidRPr="00585F56">
        <w:rPr>
          <w:sz w:val="20"/>
          <w:szCs w:val="20"/>
        </w:rPr>
        <w:t>informacje dla użytkownika (napisy na obrazach graficznych, wszystkie komunikaty operacyjne, raporty) będą wykonane w języku polskim. Długość treści komunikatu będzie umożliwiała czytelne opisanie zdarzenia,</w:t>
      </w:r>
    </w:p>
    <w:p w14:paraId="3F5875FF" w14:textId="28A17CDD" w:rsidR="007218DB" w:rsidRPr="00585F56" w:rsidRDefault="007218DB" w:rsidP="00A26803">
      <w:pPr>
        <w:pStyle w:val="Akapitzlist"/>
        <w:numPr>
          <w:ilvl w:val="1"/>
          <w:numId w:val="112"/>
        </w:numPr>
        <w:ind w:left="709" w:hanging="709"/>
        <w:rPr>
          <w:sz w:val="20"/>
          <w:szCs w:val="20"/>
        </w:rPr>
      </w:pPr>
      <w:r w:rsidRPr="00585F56">
        <w:rPr>
          <w:sz w:val="20"/>
          <w:szCs w:val="20"/>
        </w:rPr>
        <w:t>jako zdarzenia będą traktowane między innymi:</w:t>
      </w:r>
    </w:p>
    <w:p w14:paraId="3FB380D8" w14:textId="77777777" w:rsidR="007218DB" w:rsidRPr="00585F56" w:rsidRDefault="007218DB" w:rsidP="00A26803">
      <w:pPr>
        <w:pStyle w:val="Akapitzlist"/>
        <w:numPr>
          <w:ilvl w:val="0"/>
          <w:numId w:val="93"/>
        </w:numPr>
        <w:rPr>
          <w:sz w:val="20"/>
          <w:szCs w:val="20"/>
        </w:rPr>
      </w:pPr>
      <w:r w:rsidRPr="00585F56">
        <w:rPr>
          <w:sz w:val="20"/>
          <w:szCs w:val="20"/>
        </w:rPr>
        <w:t>zmiany stanu ruchowego urządzeń,</w:t>
      </w:r>
    </w:p>
    <w:p w14:paraId="6462A3B3" w14:textId="77777777" w:rsidR="007218DB" w:rsidRPr="00585F56" w:rsidRDefault="007218DB" w:rsidP="00A26803">
      <w:pPr>
        <w:pStyle w:val="Akapitzlist"/>
        <w:numPr>
          <w:ilvl w:val="0"/>
          <w:numId w:val="93"/>
        </w:numPr>
        <w:rPr>
          <w:sz w:val="20"/>
          <w:szCs w:val="20"/>
        </w:rPr>
      </w:pPr>
      <w:r w:rsidRPr="00585F56">
        <w:rPr>
          <w:sz w:val="20"/>
          <w:szCs w:val="20"/>
        </w:rPr>
        <w:t>zakłócenia w układach i na urządzeniach peryferyjnych systemu sterowania,</w:t>
      </w:r>
    </w:p>
    <w:p w14:paraId="372F03F0" w14:textId="77777777" w:rsidR="007218DB" w:rsidRPr="00585F56" w:rsidRDefault="007218DB" w:rsidP="00A26803">
      <w:pPr>
        <w:pStyle w:val="Akapitzlist"/>
        <w:numPr>
          <w:ilvl w:val="0"/>
          <w:numId w:val="93"/>
        </w:numPr>
        <w:rPr>
          <w:sz w:val="20"/>
          <w:szCs w:val="20"/>
        </w:rPr>
      </w:pPr>
      <w:r w:rsidRPr="00585F56">
        <w:rPr>
          <w:sz w:val="20"/>
          <w:szCs w:val="20"/>
        </w:rPr>
        <w:t>alarmy,</w:t>
      </w:r>
    </w:p>
    <w:p w14:paraId="21B6D5F9" w14:textId="77777777" w:rsidR="007218DB" w:rsidRPr="00585F56" w:rsidRDefault="007218DB" w:rsidP="00A26803">
      <w:pPr>
        <w:pStyle w:val="Akapitzlist"/>
        <w:numPr>
          <w:ilvl w:val="0"/>
          <w:numId w:val="93"/>
        </w:numPr>
        <w:rPr>
          <w:sz w:val="20"/>
          <w:szCs w:val="20"/>
        </w:rPr>
      </w:pPr>
      <w:r w:rsidRPr="00585F56">
        <w:rPr>
          <w:sz w:val="20"/>
          <w:szCs w:val="20"/>
        </w:rPr>
        <w:t>zadziałanie obwodów zabezpieczeń,</w:t>
      </w:r>
    </w:p>
    <w:p w14:paraId="7E3B6561" w14:textId="77777777" w:rsidR="007218DB" w:rsidRPr="00585F56" w:rsidRDefault="007218DB" w:rsidP="00A26803">
      <w:pPr>
        <w:pStyle w:val="Akapitzlist"/>
        <w:numPr>
          <w:ilvl w:val="0"/>
          <w:numId w:val="93"/>
        </w:numPr>
        <w:rPr>
          <w:sz w:val="20"/>
          <w:szCs w:val="20"/>
        </w:rPr>
      </w:pPr>
      <w:r w:rsidRPr="00585F56">
        <w:rPr>
          <w:sz w:val="20"/>
          <w:szCs w:val="20"/>
        </w:rPr>
        <w:t>inne stany i sygnały,</w:t>
      </w:r>
    </w:p>
    <w:p w14:paraId="47AD35B8" w14:textId="77777777" w:rsidR="007218DB" w:rsidRPr="00585F56" w:rsidRDefault="007218DB" w:rsidP="00A26803">
      <w:pPr>
        <w:pStyle w:val="Akapitzlist"/>
        <w:numPr>
          <w:ilvl w:val="0"/>
          <w:numId w:val="93"/>
        </w:numPr>
        <w:rPr>
          <w:sz w:val="20"/>
          <w:szCs w:val="20"/>
        </w:rPr>
      </w:pPr>
      <w:r w:rsidRPr="00585F56">
        <w:rPr>
          <w:sz w:val="20"/>
          <w:szCs w:val="20"/>
        </w:rPr>
        <w:t>akcje operatorskie.</w:t>
      </w:r>
    </w:p>
    <w:p w14:paraId="5AF2BADE" w14:textId="6812B13F" w:rsidR="007218DB" w:rsidRPr="00585F56" w:rsidRDefault="007218DB" w:rsidP="00A26803">
      <w:pPr>
        <w:pStyle w:val="Akapitzlist"/>
        <w:numPr>
          <w:ilvl w:val="1"/>
          <w:numId w:val="112"/>
        </w:numPr>
        <w:ind w:left="709" w:hanging="709"/>
        <w:rPr>
          <w:sz w:val="20"/>
          <w:szCs w:val="20"/>
        </w:rPr>
      </w:pPr>
      <w:r w:rsidRPr="00585F56">
        <w:rPr>
          <w:sz w:val="20"/>
          <w:szCs w:val="20"/>
        </w:rPr>
        <w:t>oprócz podstawowych informacji umożliwiających identyfikację czasu i rodzaju zdarzenia określony będzie jego status ważności (priorytet) oraz obszar technologiczny,</w:t>
      </w:r>
    </w:p>
    <w:p w14:paraId="2CF7CD7C" w14:textId="1AE2B7B5" w:rsidR="007218DB" w:rsidRPr="00585F56" w:rsidRDefault="007218DB" w:rsidP="00A26803">
      <w:pPr>
        <w:pStyle w:val="Akapitzlist"/>
        <w:numPr>
          <w:ilvl w:val="1"/>
          <w:numId w:val="112"/>
        </w:numPr>
        <w:ind w:left="709" w:hanging="709"/>
        <w:rPr>
          <w:sz w:val="20"/>
          <w:szCs w:val="20"/>
        </w:rPr>
      </w:pPr>
      <w:r w:rsidRPr="00585F56">
        <w:rPr>
          <w:sz w:val="20"/>
          <w:szCs w:val="20"/>
        </w:rPr>
        <w:t>dostępne będą narzędzia do rejestracji, filtracji, agregacji i szeregowania sekwencji zdarzeń (</w:t>
      </w:r>
      <w:proofErr w:type="spellStart"/>
      <w:r w:rsidRPr="00585F56">
        <w:rPr>
          <w:sz w:val="20"/>
          <w:szCs w:val="20"/>
        </w:rPr>
        <w:t>Sequence</w:t>
      </w:r>
      <w:proofErr w:type="spellEnd"/>
      <w:r w:rsidRPr="00585F56">
        <w:rPr>
          <w:sz w:val="20"/>
          <w:szCs w:val="20"/>
        </w:rPr>
        <w:t xml:space="preserve"> of </w:t>
      </w:r>
      <w:proofErr w:type="spellStart"/>
      <w:r w:rsidRPr="00585F56">
        <w:rPr>
          <w:sz w:val="20"/>
          <w:szCs w:val="20"/>
        </w:rPr>
        <w:t>Events</w:t>
      </w:r>
      <w:proofErr w:type="spellEnd"/>
      <w:r w:rsidRPr="00585F56">
        <w:rPr>
          <w:sz w:val="20"/>
          <w:szCs w:val="20"/>
        </w:rPr>
        <w:t xml:space="preserve"> – SOE) wg wybranych kryteriów, dla wybranych sygnałów uzgodnionych z Zamawiającym,</w:t>
      </w:r>
    </w:p>
    <w:p w14:paraId="3992EB09" w14:textId="19FE7210" w:rsidR="007218DB" w:rsidRPr="00585F56" w:rsidRDefault="007218DB" w:rsidP="00A26803">
      <w:pPr>
        <w:pStyle w:val="Akapitzlist"/>
        <w:numPr>
          <w:ilvl w:val="1"/>
          <w:numId w:val="112"/>
        </w:numPr>
        <w:ind w:left="709" w:hanging="709"/>
        <w:rPr>
          <w:sz w:val="20"/>
          <w:szCs w:val="20"/>
        </w:rPr>
      </w:pPr>
      <w:r w:rsidRPr="00585F56">
        <w:rPr>
          <w:sz w:val="20"/>
          <w:szCs w:val="20"/>
        </w:rPr>
        <w:t>zrealizowany zostanie w pełni automatyczny oraz niezależny system wykonujący z określonym przedziałem czasowym kopie niezbędnych danych systemów sterowania w celu przywrócenia ich prawidłowej pracy po wystąpieniu awarii. Dane te będą zapisywane na dyskach stacjonarnych oraz na przenośnych nośnikach. Oba sposoby mają umożliwić przeanalizowanie stanu sprzed awarii,</w:t>
      </w:r>
    </w:p>
    <w:p w14:paraId="544F7BB4" w14:textId="199EB83E" w:rsidR="007218DB" w:rsidRPr="00585F56" w:rsidRDefault="007218DB" w:rsidP="00A26803">
      <w:pPr>
        <w:pStyle w:val="Akapitzlist"/>
        <w:numPr>
          <w:ilvl w:val="1"/>
          <w:numId w:val="112"/>
        </w:numPr>
        <w:ind w:left="709" w:hanging="709"/>
        <w:rPr>
          <w:sz w:val="20"/>
          <w:szCs w:val="20"/>
        </w:rPr>
      </w:pPr>
      <w:r w:rsidRPr="00585F56">
        <w:rPr>
          <w:sz w:val="20"/>
          <w:szCs w:val="20"/>
        </w:rPr>
        <w:t>oprócz podstawowych funkcji komunikacji z aparaturą obiektową i innymi urządzeniami celem wizualizacji wielkości mierzonych i stanów, system będzie umożliwiał dostęp do parametrów ww. urządzeń,</w:t>
      </w:r>
    </w:p>
    <w:p w14:paraId="08499484" w14:textId="1EE8DB8A" w:rsidR="007218DB" w:rsidRPr="00585F56" w:rsidRDefault="007218DB" w:rsidP="00A26803">
      <w:pPr>
        <w:pStyle w:val="Akapitzlist"/>
        <w:numPr>
          <w:ilvl w:val="1"/>
          <w:numId w:val="112"/>
        </w:numPr>
        <w:ind w:left="709" w:hanging="709"/>
        <w:rPr>
          <w:sz w:val="20"/>
          <w:szCs w:val="20"/>
        </w:rPr>
      </w:pPr>
      <w:r w:rsidRPr="00585F56">
        <w:rPr>
          <w:sz w:val="20"/>
          <w:szCs w:val="20"/>
        </w:rPr>
        <w:t>system będzie zdolny do wyróżnienia i odrzucenia (nieakceptowania) wejść od kontaktów niesprawnych (drgających).</w:t>
      </w:r>
    </w:p>
    <w:p w14:paraId="1A04A241" w14:textId="3ED16889" w:rsidR="00585F56" w:rsidRPr="00585F56" w:rsidRDefault="007218DB" w:rsidP="00A26803">
      <w:pPr>
        <w:pStyle w:val="Akapitzlist"/>
        <w:numPr>
          <w:ilvl w:val="0"/>
          <w:numId w:val="112"/>
        </w:numPr>
        <w:ind w:hanging="720"/>
        <w:rPr>
          <w:sz w:val="20"/>
          <w:szCs w:val="20"/>
        </w:rPr>
      </w:pPr>
      <w:r w:rsidRPr="00585F56">
        <w:rPr>
          <w:sz w:val="20"/>
          <w:szCs w:val="20"/>
        </w:rPr>
        <w:t>Ponadto:</w:t>
      </w:r>
    </w:p>
    <w:p w14:paraId="08D34986" w14:textId="5EB5DA1D" w:rsidR="007218DB" w:rsidRPr="00585F56" w:rsidRDefault="007218DB" w:rsidP="00A26803">
      <w:pPr>
        <w:pStyle w:val="Akapitzlist"/>
        <w:numPr>
          <w:ilvl w:val="1"/>
          <w:numId w:val="112"/>
        </w:numPr>
        <w:ind w:left="709" w:hanging="709"/>
        <w:rPr>
          <w:sz w:val="20"/>
          <w:szCs w:val="20"/>
        </w:rPr>
      </w:pPr>
      <w:r w:rsidRPr="00585F56">
        <w:rPr>
          <w:sz w:val="20"/>
          <w:szCs w:val="20"/>
        </w:rPr>
        <w:lastRenderedPageBreak/>
        <w:t>modyfikacje oprogramowania nie będą wymagać restartu CPU (modyfikacja on-line),</w:t>
      </w:r>
    </w:p>
    <w:p w14:paraId="2CB8503B" w14:textId="70D5E163" w:rsidR="007218DB" w:rsidRPr="00585F56" w:rsidRDefault="007218DB" w:rsidP="00A26803">
      <w:pPr>
        <w:pStyle w:val="Akapitzlist"/>
        <w:numPr>
          <w:ilvl w:val="1"/>
          <w:numId w:val="112"/>
        </w:numPr>
        <w:ind w:left="709" w:hanging="709"/>
        <w:rPr>
          <w:sz w:val="20"/>
          <w:szCs w:val="20"/>
        </w:rPr>
      </w:pPr>
      <w:r w:rsidRPr="00585F56">
        <w:rPr>
          <w:sz w:val="20"/>
          <w:szCs w:val="20"/>
        </w:rPr>
        <w:t>restart stacji procesowej (np. po wymianie karty) nie będzie wymagał ładowania aplikacji ze stacji inżynierskiej, z wyłączeniem sytuacji związanych z uszkodzeniami jednostki centralnej lub modułu pamięci,</w:t>
      </w:r>
    </w:p>
    <w:p w14:paraId="35EAA3E7" w14:textId="0BB8BB88" w:rsidR="007218DB" w:rsidRPr="00585F56" w:rsidRDefault="007218DB" w:rsidP="00A26803">
      <w:pPr>
        <w:pStyle w:val="Akapitzlist"/>
        <w:numPr>
          <w:ilvl w:val="1"/>
          <w:numId w:val="112"/>
        </w:numPr>
        <w:ind w:left="709" w:hanging="709"/>
        <w:rPr>
          <w:sz w:val="20"/>
          <w:szCs w:val="20"/>
        </w:rPr>
      </w:pPr>
      <w:r w:rsidRPr="00585F56">
        <w:rPr>
          <w:sz w:val="20"/>
          <w:szCs w:val="20"/>
        </w:rPr>
        <w:t>będzie wykonywana automatyczna archiwizacja (</w:t>
      </w:r>
      <w:proofErr w:type="spellStart"/>
      <w:r w:rsidRPr="00585F56">
        <w:rPr>
          <w:sz w:val="20"/>
          <w:szCs w:val="20"/>
        </w:rPr>
        <w:t>back-up</w:t>
      </w:r>
      <w:proofErr w:type="spellEnd"/>
      <w:r w:rsidRPr="00585F56">
        <w:rPr>
          <w:sz w:val="20"/>
          <w:szCs w:val="20"/>
        </w:rPr>
        <w:t>) zmodyfikowanych parametrów (np. nastaw regulatorów, progów alarmowych) tak, by stacja procesowa po restarcie uruchamiała się z aktualnymi parametrami,</w:t>
      </w:r>
    </w:p>
    <w:p w14:paraId="059E9ECD" w14:textId="52D99883" w:rsidR="007218DB" w:rsidRPr="00585F56" w:rsidRDefault="007218DB" w:rsidP="00A26803">
      <w:pPr>
        <w:pStyle w:val="Akapitzlist"/>
        <w:numPr>
          <w:ilvl w:val="1"/>
          <w:numId w:val="112"/>
        </w:numPr>
        <w:ind w:left="709" w:hanging="709"/>
        <w:rPr>
          <w:sz w:val="20"/>
          <w:szCs w:val="20"/>
        </w:rPr>
      </w:pPr>
      <w:r w:rsidRPr="00585F56">
        <w:rPr>
          <w:sz w:val="20"/>
          <w:szCs w:val="20"/>
        </w:rPr>
        <w:t>system będzie posiadał możliwość zabezpieczenie systemem antywirusowym,</w:t>
      </w:r>
    </w:p>
    <w:p w14:paraId="313ED5B2" w14:textId="50E3E308" w:rsidR="007218DB" w:rsidRPr="00585F56" w:rsidRDefault="007218DB" w:rsidP="00A26803">
      <w:pPr>
        <w:pStyle w:val="Akapitzlist"/>
        <w:numPr>
          <w:ilvl w:val="1"/>
          <w:numId w:val="112"/>
        </w:numPr>
        <w:ind w:left="709" w:hanging="709"/>
        <w:rPr>
          <w:sz w:val="20"/>
          <w:szCs w:val="20"/>
        </w:rPr>
      </w:pPr>
      <w:r w:rsidRPr="00585F56">
        <w:rPr>
          <w:sz w:val="20"/>
          <w:szCs w:val="20"/>
        </w:rPr>
        <w:t>system będzie posiadał możliwość aktualizacji bez bezpośredniego dostępu do Internetu,</w:t>
      </w:r>
    </w:p>
    <w:p w14:paraId="5298E27B" w14:textId="482AD6F6" w:rsidR="007218DB" w:rsidRPr="00585F56" w:rsidRDefault="007218DB" w:rsidP="00A26803">
      <w:pPr>
        <w:pStyle w:val="Akapitzlist"/>
        <w:numPr>
          <w:ilvl w:val="1"/>
          <w:numId w:val="112"/>
        </w:numPr>
        <w:ind w:left="709" w:hanging="709"/>
        <w:rPr>
          <w:sz w:val="20"/>
          <w:szCs w:val="20"/>
        </w:rPr>
      </w:pPr>
      <w:r w:rsidRPr="00585F56">
        <w:rPr>
          <w:sz w:val="20"/>
          <w:szCs w:val="20"/>
        </w:rPr>
        <w:t>wszystkie aplikacje na serwerze jak i stacjach roboczych będą działać w trybie usługi lub będą uruchamiane z poziomu użytkowania bez konieczności posiadania uprawnień administratora,</w:t>
      </w:r>
    </w:p>
    <w:p w14:paraId="4E357A33" w14:textId="17950931" w:rsidR="007218DB" w:rsidRPr="00585F56" w:rsidRDefault="007218DB" w:rsidP="00A26803">
      <w:pPr>
        <w:pStyle w:val="Akapitzlist"/>
        <w:numPr>
          <w:ilvl w:val="1"/>
          <w:numId w:val="112"/>
        </w:numPr>
        <w:ind w:left="709" w:hanging="709"/>
        <w:rPr>
          <w:sz w:val="20"/>
          <w:szCs w:val="20"/>
        </w:rPr>
      </w:pPr>
      <w:r w:rsidRPr="00585F56">
        <w:rPr>
          <w:sz w:val="20"/>
          <w:szCs w:val="20"/>
        </w:rPr>
        <w:t>serwer oraz urządzenia sieciowe systemu będą znajdowały się w wydzielon</w:t>
      </w:r>
      <w:r w:rsidR="005C157B">
        <w:rPr>
          <w:sz w:val="20"/>
          <w:szCs w:val="20"/>
          <w:lang w:val="pl-PL"/>
        </w:rPr>
        <w:t>ej</w:t>
      </w:r>
      <w:r w:rsidR="00B41D08">
        <w:rPr>
          <w:sz w:val="20"/>
          <w:szCs w:val="20"/>
          <w:lang w:val="pl-PL"/>
        </w:rPr>
        <w:t xml:space="preserve"> </w:t>
      </w:r>
      <w:r w:rsidR="005C157B">
        <w:rPr>
          <w:sz w:val="20"/>
          <w:szCs w:val="20"/>
          <w:lang w:val="pl-PL"/>
        </w:rPr>
        <w:t>sieci</w:t>
      </w:r>
      <w:r w:rsidRPr="00585F56">
        <w:rPr>
          <w:sz w:val="20"/>
          <w:szCs w:val="20"/>
        </w:rPr>
        <w:t xml:space="preserve"> bez dostępu do sieci Internet,</w:t>
      </w:r>
    </w:p>
    <w:p w14:paraId="66608B88" w14:textId="493C5130" w:rsidR="007218DB" w:rsidRPr="00585F56" w:rsidRDefault="007218DB" w:rsidP="00A26803">
      <w:pPr>
        <w:pStyle w:val="Akapitzlist"/>
        <w:numPr>
          <w:ilvl w:val="1"/>
          <w:numId w:val="112"/>
        </w:numPr>
        <w:ind w:left="709" w:hanging="709"/>
        <w:rPr>
          <w:sz w:val="20"/>
          <w:szCs w:val="20"/>
        </w:rPr>
      </w:pPr>
      <w:r w:rsidRPr="00585F56">
        <w:rPr>
          <w:sz w:val="20"/>
          <w:szCs w:val="20"/>
        </w:rPr>
        <w:t>kontrolę eksploatacji urządzeń,</w:t>
      </w:r>
    </w:p>
    <w:p w14:paraId="20D5D85E" w14:textId="54A31871" w:rsidR="007218DB" w:rsidRPr="00585F56" w:rsidRDefault="007218DB" w:rsidP="00A26803">
      <w:pPr>
        <w:pStyle w:val="Akapitzlist"/>
        <w:numPr>
          <w:ilvl w:val="1"/>
          <w:numId w:val="112"/>
        </w:numPr>
        <w:ind w:left="709" w:hanging="709"/>
        <w:rPr>
          <w:sz w:val="20"/>
          <w:szCs w:val="20"/>
        </w:rPr>
      </w:pPr>
      <w:r w:rsidRPr="00585F56">
        <w:rPr>
          <w:sz w:val="20"/>
          <w:szCs w:val="20"/>
        </w:rPr>
        <w:t xml:space="preserve">zapewnienie rejestracji czasowej procesów przebiegających w instalacji, </w:t>
      </w:r>
    </w:p>
    <w:p w14:paraId="46DA6092" w14:textId="0AD7DAE7" w:rsidR="007218DB" w:rsidRPr="00585F56" w:rsidRDefault="007218DB" w:rsidP="00A26803">
      <w:pPr>
        <w:pStyle w:val="Akapitzlist"/>
        <w:numPr>
          <w:ilvl w:val="1"/>
          <w:numId w:val="112"/>
        </w:numPr>
        <w:ind w:left="709" w:hanging="709"/>
        <w:rPr>
          <w:sz w:val="20"/>
          <w:szCs w:val="20"/>
        </w:rPr>
      </w:pPr>
      <w:r w:rsidRPr="00585F56">
        <w:rPr>
          <w:sz w:val="20"/>
          <w:szCs w:val="20"/>
        </w:rPr>
        <w:t>umożliwienie analizy i oceny wskaźników techniczno-ekonomicznych,</w:t>
      </w:r>
    </w:p>
    <w:p w14:paraId="42B79363" w14:textId="5E529E37" w:rsidR="007218DB" w:rsidRPr="00585F56" w:rsidRDefault="007218DB" w:rsidP="00A26803">
      <w:pPr>
        <w:pStyle w:val="Akapitzlist"/>
        <w:numPr>
          <w:ilvl w:val="1"/>
          <w:numId w:val="112"/>
        </w:numPr>
        <w:ind w:left="709" w:hanging="709"/>
        <w:rPr>
          <w:sz w:val="20"/>
          <w:szCs w:val="20"/>
        </w:rPr>
      </w:pPr>
      <w:r w:rsidRPr="00585F56">
        <w:rPr>
          <w:sz w:val="20"/>
          <w:szCs w:val="20"/>
        </w:rPr>
        <w:t>umożliwienie analizy różnorodnych stanów ruchowych i awarii,</w:t>
      </w:r>
    </w:p>
    <w:p w14:paraId="179E0858" w14:textId="6F3E61DF" w:rsidR="007218DB" w:rsidRPr="00585F56" w:rsidRDefault="007218DB" w:rsidP="00A26803">
      <w:pPr>
        <w:pStyle w:val="Akapitzlist"/>
        <w:numPr>
          <w:ilvl w:val="1"/>
          <w:numId w:val="112"/>
        </w:numPr>
        <w:ind w:left="709" w:hanging="709"/>
        <w:rPr>
          <w:sz w:val="20"/>
          <w:szCs w:val="20"/>
        </w:rPr>
      </w:pPr>
      <w:r w:rsidRPr="00585F56">
        <w:rPr>
          <w:sz w:val="20"/>
          <w:szCs w:val="20"/>
        </w:rPr>
        <w:t>umożliwienie oceny bieżącego stanu technicznego urządzeń na podstawie zarchiwizowanych informacji o czasie pracy urządzeń w różnych warunkach i z wykorzystaniem modeli urządzeń,</w:t>
      </w:r>
    </w:p>
    <w:p w14:paraId="24B2E778" w14:textId="60DD736B" w:rsidR="007218DB" w:rsidRPr="00585F56" w:rsidRDefault="007218DB" w:rsidP="00A26803">
      <w:pPr>
        <w:pStyle w:val="Akapitzlist"/>
        <w:numPr>
          <w:ilvl w:val="1"/>
          <w:numId w:val="112"/>
        </w:numPr>
        <w:ind w:left="709" w:hanging="709"/>
        <w:rPr>
          <w:sz w:val="20"/>
          <w:szCs w:val="20"/>
        </w:rPr>
      </w:pPr>
      <w:r w:rsidRPr="00585F56">
        <w:rPr>
          <w:sz w:val="20"/>
          <w:szCs w:val="20"/>
        </w:rPr>
        <w:t>umożliwienie zarządzania produkcją ukierunkowaną na ograniczenie strat energii chemicznej, przez podniesienie sprawności tzn. zmniejszenie jednostkowego zużycia paliwa,</w:t>
      </w:r>
    </w:p>
    <w:p w14:paraId="7E66B5B7" w14:textId="12F81B89" w:rsidR="007218DB" w:rsidRPr="00585F56" w:rsidRDefault="007218DB" w:rsidP="00A26803">
      <w:pPr>
        <w:pStyle w:val="Akapitzlist"/>
        <w:numPr>
          <w:ilvl w:val="1"/>
          <w:numId w:val="112"/>
        </w:numPr>
        <w:ind w:left="709" w:hanging="709"/>
        <w:rPr>
          <w:sz w:val="20"/>
          <w:szCs w:val="20"/>
        </w:rPr>
      </w:pPr>
      <w:r w:rsidRPr="00585F56">
        <w:rPr>
          <w:sz w:val="20"/>
          <w:szCs w:val="20"/>
        </w:rPr>
        <w:t>rejestrowanie chwilowych wartości wszystkich mierzonych parametrów, a zwłaszcza tych, które związane są z rozliczaniem energii elektrycznej i energii cieplnej,</w:t>
      </w:r>
    </w:p>
    <w:p w14:paraId="4556267D" w14:textId="7BDB840E" w:rsidR="007218DB" w:rsidRPr="00585F56" w:rsidRDefault="007218DB" w:rsidP="00A26803">
      <w:pPr>
        <w:pStyle w:val="Akapitzlist"/>
        <w:numPr>
          <w:ilvl w:val="1"/>
          <w:numId w:val="112"/>
        </w:numPr>
        <w:ind w:left="709" w:hanging="709"/>
        <w:rPr>
          <w:sz w:val="20"/>
          <w:szCs w:val="20"/>
        </w:rPr>
      </w:pPr>
      <w:r w:rsidRPr="00585F56">
        <w:rPr>
          <w:sz w:val="20"/>
          <w:szCs w:val="20"/>
        </w:rPr>
        <w:t>obliczanie on-line (zgodnie z obowiązującymi normami i przepisami prawa) i rejestracja parametrów bilansowych i wskaźników techniczno-ekonomicznych,</w:t>
      </w:r>
    </w:p>
    <w:p w14:paraId="150F70BD" w14:textId="19A04C44" w:rsidR="007218DB" w:rsidRPr="00585F56" w:rsidRDefault="007218DB" w:rsidP="00A26803">
      <w:pPr>
        <w:pStyle w:val="Akapitzlist"/>
        <w:numPr>
          <w:ilvl w:val="1"/>
          <w:numId w:val="112"/>
        </w:numPr>
        <w:ind w:left="709" w:hanging="709"/>
        <w:rPr>
          <w:sz w:val="20"/>
          <w:szCs w:val="20"/>
        </w:rPr>
      </w:pPr>
      <w:r w:rsidRPr="00585F56">
        <w:rPr>
          <w:sz w:val="20"/>
          <w:szCs w:val="20"/>
        </w:rPr>
        <w:t>zużycie energii elektrycznej i cieplnej na potrzeby własne,</w:t>
      </w:r>
    </w:p>
    <w:p w14:paraId="0C64C8A6" w14:textId="02B3CE81" w:rsidR="007218DB" w:rsidRPr="00585F56" w:rsidRDefault="007218DB" w:rsidP="00A26803">
      <w:pPr>
        <w:pStyle w:val="Akapitzlist"/>
        <w:numPr>
          <w:ilvl w:val="1"/>
          <w:numId w:val="112"/>
        </w:numPr>
        <w:ind w:left="709" w:hanging="709"/>
        <w:rPr>
          <w:sz w:val="20"/>
          <w:szCs w:val="20"/>
        </w:rPr>
      </w:pPr>
      <w:r w:rsidRPr="00585F56">
        <w:rPr>
          <w:sz w:val="20"/>
          <w:szCs w:val="20"/>
        </w:rPr>
        <w:t>zużycie wody,</w:t>
      </w:r>
    </w:p>
    <w:p w14:paraId="11722E72" w14:textId="1A4509A4" w:rsidR="007218DB" w:rsidRPr="00585F56" w:rsidRDefault="007218DB" w:rsidP="00A26803">
      <w:pPr>
        <w:pStyle w:val="Akapitzlist"/>
        <w:numPr>
          <w:ilvl w:val="1"/>
          <w:numId w:val="112"/>
        </w:numPr>
        <w:ind w:left="709" w:hanging="709"/>
        <w:rPr>
          <w:sz w:val="20"/>
          <w:szCs w:val="20"/>
        </w:rPr>
      </w:pPr>
      <w:r w:rsidRPr="00585F56">
        <w:rPr>
          <w:sz w:val="20"/>
          <w:szCs w:val="20"/>
        </w:rPr>
        <w:t>czas pracy urządzeń podstawowych i pomocniczych,</w:t>
      </w:r>
    </w:p>
    <w:p w14:paraId="646C9059" w14:textId="68277251" w:rsidR="007218DB" w:rsidRPr="00585F56" w:rsidRDefault="007218DB" w:rsidP="00A26803">
      <w:pPr>
        <w:pStyle w:val="Akapitzlist"/>
        <w:numPr>
          <w:ilvl w:val="1"/>
          <w:numId w:val="112"/>
        </w:numPr>
        <w:ind w:left="709" w:hanging="709"/>
        <w:rPr>
          <w:sz w:val="20"/>
          <w:szCs w:val="20"/>
        </w:rPr>
      </w:pPr>
      <w:r w:rsidRPr="00585F56">
        <w:rPr>
          <w:sz w:val="20"/>
          <w:szCs w:val="20"/>
        </w:rPr>
        <w:t>wielkości charakteryzujące (czas trwania, wartość itd.) ewentualne przekroczenia dopuszczalnych wartości wybranych parametrów,</w:t>
      </w:r>
    </w:p>
    <w:p w14:paraId="33EA845E" w14:textId="5E0D7A7C" w:rsidR="007218DB" w:rsidRPr="00B41D08" w:rsidRDefault="007218DB" w:rsidP="00A26803">
      <w:pPr>
        <w:pStyle w:val="Akapitzlist"/>
        <w:numPr>
          <w:ilvl w:val="1"/>
          <w:numId w:val="112"/>
        </w:numPr>
        <w:ind w:left="709" w:hanging="709"/>
        <w:rPr>
          <w:sz w:val="20"/>
          <w:szCs w:val="20"/>
        </w:rPr>
      </w:pPr>
      <w:r w:rsidRPr="00B41D08">
        <w:rPr>
          <w:sz w:val="20"/>
          <w:szCs w:val="20"/>
        </w:rPr>
        <w:t>generowanie różnego rodzaju raportów:</w:t>
      </w:r>
    </w:p>
    <w:p w14:paraId="46E4E26A" w14:textId="77777777" w:rsidR="007218DB" w:rsidRPr="00B41D08" w:rsidRDefault="007218DB" w:rsidP="00A26803">
      <w:pPr>
        <w:pStyle w:val="Akapitzlist"/>
        <w:numPr>
          <w:ilvl w:val="0"/>
          <w:numId w:val="94"/>
        </w:numPr>
        <w:rPr>
          <w:sz w:val="20"/>
          <w:szCs w:val="20"/>
        </w:rPr>
      </w:pPr>
      <w:r w:rsidRPr="00B41D08">
        <w:rPr>
          <w:sz w:val="20"/>
          <w:szCs w:val="20"/>
        </w:rPr>
        <w:t>raporty okresowe (zmianowe, dobowe, miesięczne, roczne),</w:t>
      </w:r>
    </w:p>
    <w:p w14:paraId="55CED54C" w14:textId="77777777" w:rsidR="007218DB" w:rsidRPr="00B41D08" w:rsidRDefault="007218DB" w:rsidP="00A26803">
      <w:pPr>
        <w:pStyle w:val="Akapitzlist"/>
        <w:numPr>
          <w:ilvl w:val="0"/>
          <w:numId w:val="94"/>
        </w:numPr>
        <w:rPr>
          <w:sz w:val="20"/>
          <w:szCs w:val="20"/>
        </w:rPr>
      </w:pPr>
      <w:r w:rsidRPr="00B41D08">
        <w:rPr>
          <w:sz w:val="20"/>
          <w:szCs w:val="20"/>
        </w:rPr>
        <w:t xml:space="preserve">raporty przebiegu wartości chwilowych, </w:t>
      </w:r>
    </w:p>
    <w:p w14:paraId="7AD9A7D0" w14:textId="77777777" w:rsidR="007218DB" w:rsidRPr="00B41D08" w:rsidRDefault="007218DB" w:rsidP="00A26803">
      <w:pPr>
        <w:pStyle w:val="Akapitzlist"/>
        <w:numPr>
          <w:ilvl w:val="0"/>
          <w:numId w:val="94"/>
        </w:numPr>
        <w:rPr>
          <w:sz w:val="20"/>
          <w:szCs w:val="20"/>
        </w:rPr>
      </w:pPr>
      <w:r w:rsidRPr="00B41D08">
        <w:rPr>
          <w:sz w:val="20"/>
          <w:szCs w:val="20"/>
        </w:rPr>
        <w:t>raporty zdarzeń,</w:t>
      </w:r>
    </w:p>
    <w:p w14:paraId="0B07C349" w14:textId="77777777" w:rsidR="007218DB" w:rsidRPr="00B41D08" w:rsidRDefault="007218DB" w:rsidP="00A26803">
      <w:pPr>
        <w:pStyle w:val="Akapitzlist"/>
        <w:numPr>
          <w:ilvl w:val="0"/>
          <w:numId w:val="94"/>
        </w:numPr>
        <w:rPr>
          <w:sz w:val="20"/>
          <w:szCs w:val="20"/>
        </w:rPr>
      </w:pPr>
      <w:r w:rsidRPr="00B41D08">
        <w:rPr>
          <w:sz w:val="20"/>
          <w:szCs w:val="20"/>
        </w:rPr>
        <w:t>raporty stanu,</w:t>
      </w:r>
    </w:p>
    <w:p w14:paraId="43DB9093" w14:textId="77777777" w:rsidR="007218DB" w:rsidRPr="00B41D08" w:rsidRDefault="007218DB" w:rsidP="00A26803">
      <w:pPr>
        <w:pStyle w:val="Akapitzlist"/>
        <w:numPr>
          <w:ilvl w:val="0"/>
          <w:numId w:val="94"/>
        </w:numPr>
        <w:rPr>
          <w:sz w:val="20"/>
          <w:szCs w:val="20"/>
        </w:rPr>
      </w:pPr>
      <w:r w:rsidRPr="00B41D08">
        <w:rPr>
          <w:sz w:val="20"/>
          <w:szCs w:val="20"/>
        </w:rPr>
        <w:t xml:space="preserve">raporty post </w:t>
      </w:r>
      <w:proofErr w:type="spellStart"/>
      <w:r w:rsidRPr="00B41D08">
        <w:rPr>
          <w:sz w:val="20"/>
          <w:szCs w:val="20"/>
        </w:rPr>
        <w:t>mortem</w:t>
      </w:r>
      <w:proofErr w:type="spellEnd"/>
      <w:r w:rsidRPr="00B41D08">
        <w:rPr>
          <w:sz w:val="20"/>
          <w:szCs w:val="20"/>
        </w:rPr>
        <w:t>,</w:t>
      </w:r>
    </w:p>
    <w:p w14:paraId="59463510" w14:textId="77777777" w:rsidR="007218DB" w:rsidRPr="00B41D08" w:rsidRDefault="007218DB" w:rsidP="00A26803">
      <w:pPr>
        <w:pStyle w:val="Akapitzlist"/>
        <w:numPr>
          <w:ilvl w:val="0"/>
          <w:numId w:val="94"/>
        </w:numPr>
        <w:rPr>
          <w:sz w:val="20"/>
          <w:szCs w:val="20"/>
        </w:rPr>
      </w:pPr>
      <w:r w:rsidRPr="00B41D08">
        <w:rPr>
          <w:sz w:val="20"/>
          <w:szCs w:val="20"/>
        </w:rPr>
        <w:t xml:space="preserve">raporty przekroczeń, </w:t>
      </w:r>
    </w:p>
    <w:p w14:paraId="756E8299" w14:textId="77777777" w:rsidR="007218DB" w:rsidRPr="00B41D08" w:rsidRDefault="007218DB" w:rsidP="00A26803">
      <w:pPr>
        <w:pStyle w:val="Akapitzlist"/>
        <w:numPr>
          <w:ilvl w:val="0"/>
          <w:numId w:val="94"/>
        </w:numPr>
        <w:rPr>
          <w:sz w:val="20"/>
          <w:szCs w:val="20"/>
        </w:rPr>
      </w:pPr>
      <w:r w:rsidRPr="00B41D08">
        <w:rPr>
          <w:sz w:val="20"/>
          <w:szCs w:val="20"/>
        </w:rPr>
        <w:t xml:space="preserve">raporty czasu pracy urządzeń technologicznych. </w:t>
      </w:r>
    </w:p>
    <w:p w14:paraId="2B9514FB" w14:textId="67EF8337" w:rsidR="007218DB" w:rsidRPr="00585F56" w:rsidRDefault="007218DB" w:rsidP="00A26803">
      <w:pPr>
        <w:pStyle w:val="Akapitzlist"/>
        <w:numPr>
          <w:ilvl w:val="1"/>
          <w:numId w:val="112"/>
        </w:numPr>
        <w:ind w:left="709" w:hanging="709"/>
        <w:rPr>
          <w:sz w:val="20"/>
          <w:szCs w:val="20"/>
        </w:rPr>
      </w:pPr>
      <w:r w:rsidRPr="00585F56">
        <w:rPr>
          <w:sz w:val="20"/>
          <w:szCs w:val="20"/>
        </w:rPr>
        <w:t>długoterminowe archiwizowanie, minimum 6 lat, wartości chwilowych wszystkich zmierzonych i obliczonych parametrów, wszystkich raportów na redundantnych przemysłowych serwerach  baz danych z niezależnymi macierzami dysków wraz z archiwizacją na nośnikach zewnętrznych. Częstotliwość próbkowania dobrana do możliwości zapamiętania na dysku twardym (np. 1 s.),</w:t>
      </w:r>
    </w:p>
    <w:p w14:paraId="11529C28" w14:textId="2B060CFD" w:rsidR="007218DB" w:rsidRPr="00585F56" w:rsidRDefault="007218DB" w:rsidP="00A26803">
      <w:pPr>
        <w:pStyle w:val="Akapitzlist"/>
        <w:numPr>
          <w:ilvl w:val="1"/>
          <w:numId w:val="112"/>
        </w:numPr>
        <w:ind w:left="709" w:hanging="709"/>
        <w:rPr>
          <w:sz w:val="20"/>
          <w:szCs w:val="20"/>
        </w:rPr>
      </w:pPr>
      <w:r w:rsidRPr="00585F56">
        <w:rPr>
          <w:sz w:val="20"/>
          <w:szCs w:val="20"/>
        </w:rPr>
        <w:t xml:space="preserve">udostępnianie wszystkich ww. danych, informacji i raportów dla upoważnionych pracowników poprzez sieć LAN. Punkty styku sieci systemów automatyki z innymi sieciami muszą być zabezpieczone za pomocą zaawansowanych bram/routerów poprzez szyfrowane tunele VPN (architektura nie gorsza niż w zaleceniach NIST Special </w:t>
      </w:r>
      <w:proofErr w:type="spellStart"/>
      <w:r w:rsidRPr="00585F56">
        <w:rPr>
          <w:sz w:val="20"/>
          <w:szCs w:val="20"/>
        </w:rPr>
        <w:t>Publication</w:t>
      </w:r>
      <w:proofErr w:type="spellEnd"/>
      <w:r w:rsidRPr="00585F56">
        <w:rPr>
          <w:sz w:val="20"/>
          <w:szCs w:val="20"/>
        </w:rPr>
        <w:t xml:space="preserve"> 800-82),</w:t>
      </w:r>
    </w:p>
    <w:p w14:paraId="293D5C23" w14:textId="2918E488" w:rsidR="007218DB" w:rsidRPr="00585F56" w:rsidRDefault="007218DB" w:rsidP="00A26803">
      <w:pPr>
        <w:pStyle w:val="Akapitzlist"/>
        <w:numPr>
          <w:ilvl w:val="1"/>
          <w:numId w:val="112"/>
        </w:numPr>
        <w:ind w:left="709" w:hanging="709"/>
        <w:rPr>
          <w:sz w:val="20"/>
          <w:szCs w:val="20"/>
        </w:rPr>
      </w:pPr>
      <w:r w:rsidRPr="00585F56">
        <w:rPr>
          <w:sz w:val="20"/>
          <w:szCs w:val="20"/>
        </w:rPr>
        <w:t>potwierdzenie na obrazie przyjęcia polecenia operatora we właściwy dla tego polecenia sposób,</w:t>
      </w:r>
    </w:p>
    <w:p w14:paraId="320467A2" w14:textId="33613CCF" w:rsidR="007218DB" w:rsidRPr="00585F56" w:rsidRDefault="007218DB" w:rsidP="00A26803">
      <w:pPr>
        <w:pStyle w:val="Akapitzlist"/>
        <w:numPr>
          <w:ilvl w:val="1"/>
          <w:numId w:val="112"/>
        </w:numPr>
        <w:ind w:left="709" w:hanging="709"/>
        <w:rPr>
          <w:sz w:val="20"/>
          <w:szCs w:val="20"/>
        </w:rPr>
      </w:pPr>
      <w:r w:rsidRPr="00585F56">
        <w:rPr>
          <w:sz w:val="20"/>
          <w:szCs w:val="20"/>
        </w:rPr>
        <w:lastRenderedPageBreak/>
        <w:t>czas reakcji systemu określony jak wyżej, w najbardziej niesprzyjających warunkach ładowania, nie będzie dłuższy niż 1s, a w przypadku obrazów złożonych (np. wymagających jednocześnie, danych bieżących i danych zarchiwizowanych) nie przekroczy 3 s.</w:t>
      </w:r>
    </w:p>
    <w:p w14:paraId="5703CC92" w14:textId="40A79D9E" w:rsidR="007218DB" w:rsidRPr="00585F56" w:rsidRDefault="007218DB" w:rsidP="00A26803">
      <w:pPr>
        <w:pStyle w:val="Akapitzlist"/>
        <w:numPr>
          <w:ilvl w:val="0"/>
          <w:numId w:val="112"/>
        </w:numPr>
        <w:ind w:hanging="720"/>
        <w:rPr>
          <w:sz w:val="20"/>
          <w:szCs w:val="20"/>
        </w:rPr>
      </w:pPr>
      <w:r w:rsidRPr="00585F56">
        <w:rPr>
          <w:sz w:val="20"/>
          <w:szCs w:val="20"/>
        </w:rPr>
        <w:t xml:space="preserve">Sterowniki będą połączone ze sobą oraz ze stacjami operatorskimi w nastawni redundantną magistralą światłowodową, </w:t>
      </w:r>
      <w:proofErr w:type="spellStart"/>
      <w:r w:rsidRPr="00585F56">
        <w:rPr>
          <w:sz w:val="20"/>
          <w:szCs w:val="20"/>
        </w:rPr>
        <w:t>Industrial</w:t>
      </w:r>
      <w:proofErr w:type="spellEnd"/>
      <w:r w:rsidRPr="00585F56">
        <w:rPr>
          <w:sz w:val="20"/>
          <w:szCs w:val="20"/>
        </w:rPr>
        <w:t xml:space="preserve"> Ethernet TCP/IP, wykonaną w topologii pierścienia.</w:t>
      </w:r>
    </w:p>
    <w:p w14:paraId="6066FC24" w14:textId="77777777" w:rsidR="00585F56" w:rsidRPr="00585F56" w:rsidRDefault="007218DB" w:rsidP="00A26803">
      <w:pPr>
        <w:pStyle w:val="Akapitzlist"/>
        <w:numPr>
          <w:ilvl w:val="0"/>
          <w:numId w:val="112"/>
        </w:numPr>
        <w:ind w:hanging="720"/>
      </w:pPr>
      <w:r w:rsidRPr="00585F56">
        <w:rPr>
          <w:sz w:val="20"/>
          <w:szCs w:val="20"/>
        </w:rPr>
        <w:t>Wymagany minimalny poziom redundancji dla sterowników PLC to:</w:t>
      </w:r>
    </w:p>
    <w:p w14:paraId="7197CC10" w14:textId="5E124189" w:rsidR="007218DB" w:rsidRPr="00585F56" w:rsidRDefault="007218DB" w:rsidP="00A26803">
      <w:pPr>
        <w:pStyle w:val="Akapitzlist"/>
        <w:numPr>
          <w:ilvl w:val="1"/>
          <w:numId w:val="112"/>
        </w:numPr>
        <w:ind w:left="709" w:hanging="709"/>
        <w:rPr>
          <w:sz w:val="20"/>
          <w:szCs w:val="20"/>
        </w:rPr>
      </w:pPr>
      <w:r w:rsidRPr="00585F56">
        <w:rPr>
          <w:sz w:val="20"/>
          <w:szCs w:val="20"/>
        </w:rPr>
        <w:t>redundancja jednostek CPU sterowników PLC,</w:t>
      </w:r>
    </w:p>
    <w:p w14:paraId="677C7C78" w14:textId="58011C96" w:rsidR="007218DB" w:rsidRPr="00585F56" w:rsidRDefault="007218DB" w:rsidP="00A26803">
      <w:pPr>
        <w:pStyle w:val="Akapitzlist"/>
        <w:numPr>
          <w:ilvl w:val="1"/>
          <w:numId w:val="112"/>
        </w:numPr>
        <w:ind w:left="709" w:hanging="709"/>
        <w:rPr>
          <w:sz w:val="20"/>
          <w:szCs w:val="20"/>
        </w:rPr>
      </w:pPr>
      <w:r w:rsidRPr="00585F56">
        <w:rPr>
          <w:sz w:val="20"/>
          <w:szCs w:val="20"/>
        </w:rPr>
        <w:t>redundancja modułów komunikacyjnych sterowników PLC,</w:t>
      </w:r>
    </w:p>
    <w:p w14:paraId="2DBFEEC5" w14:textId="31007DF6" w:rsidR="007218DB" w:rsidRPr="00585F56" w:rsidRDefault="007218DB" w:rsidP="00A26803">
      <w:pPr>
        <w:pStyle w:val="Akapitzlist"/>
        <w:numPr>
          <w:ilvl w:val="1"/>
          <w:numId w:val="112"/>
        </w:numPr>
        <w:ind w:left="709" w:hanging="709"/>
        <w:rPr>
          <w:sz w:val="20"/>
          <w:szCs w:val="20"/>
        </w:rPr>
      </w:pPr>
      <w:r w:rsidRPr="00585F56">
        <w:rPr>
          <w:sz w:val="20"/>
          <w:szCs w:val="20"/>
        </w:rPr>
        <w:t>redundancja zasilaczy sterowników PLC.</w:t>
      </w:r>
    </w:p>
    <w:p w14:paraId="3737D9FA" w14:textId="7F2CBCD5" w:rsidR="007218DB" w:rsidRPr="00585F56" w:rsidRDefault="007218DB" w:rsidP="00A26803">
      <w:pPr>
        <w:pStyle w:val="Akapitzlist"/>
        <w:numPr>
          <w:ilvl w:val="0"/>
          <w:numId w:val="112"/>
        </w:numPr>
        <w:ind w:hanging="720"/>
        <w:rPr>
          <w:sz w:val="20"/>
          <w:szCs w:val="20"/>
        </w:rPr>
      </w:pPr>
      <w:r w:rsidRPr="00585F56">
        <w:rPr>
          <w:sz w:val="20"/>
          <w:szCs w:val="20"/>
        </w:rPr>
        <w:t>Sterowniki wyposażone będą w rozbudowany system diagnostyczny, generujący sygnały alarmowe przy uszkodzeniach sterownika lub kart, błędach programu, albo przy zakłóceniach komunikacji sieciowej.</w:t>
      </w:r>
    </w:p>
    <w:p w14:paraId="74B22090" w14:textId="33A8D195" w:rsidR="007218DB" w:rsidRPr="00B41D08" w:rsidRDefault="007218DB" w:rsidP="00B41D08">
      <w:pPr>
        <w:pStyle w:val="Akapitzlist"/>
        <w:numPr>
          <w:ilvl w:val="0"/>
          <w:numId w:val="112"/>
        </w:numPr>
        <w:ind w:hanging="720"/>
        <w:rPr>
          <w:sz w:val="20"/>
          <w:szCs w:val="20"/>
        </w:rPr>
      </w:pPr>
      <w:r w:rsidRPr="00B41D08">
        <w:rPr>
          <w:sz w:val="20"/>
          <w:szCs w:val="20"/>
        </w:rPr>
        <w:t>Zakres redundancji systemu automatyki i zabezpieczeń będzie zgodny z wymaganiami właściwych przepisów</w:t>
      </w:r>
      <w:r w:rsidR="00B41D08" w:rsidRPr="00B41D08">
        <w:rPr>
          <w:sz w:val="20"/>
          <w:szCs w:val="20"/>
        </w:rPr>
        <w:t xml:space="preserve"> </w:t>
      </w:r>
      <w:r w:rsidRPr="00B41D08">
        <w:rPr>
          <w:sz w:val="20"/>
          <w:szCs w:val="20"/>
        </w:rPr>
        <w:t>aby zapewniać ciągłość pracy układów sterowania oraz sygnalizacji i zabezpieczeń.</w:t>
      </w:r>
    </w:p>
    <w:p w14:paraId="70981EDC" w14:textId="63DB6975" w:rsidR="007218DB" w:rsidRPr="00585F56" w:rsidRDefault="007218DB" w:rsidP="00A26803">
      <w:pPr>
        <w:pStyle w:val="Akapitzlist"/>
        <w:numPr>
          <w:ilvl w:val="0"/>
          <w:numId w:val="112"/>
        </w:numPr>
        <w:ind w:hanging="720"/>
        <w:rPr>
          <w:sz w:val="20"/>
          <w:szCs w:val="20"/>
        </w:rPr>
      </w:pPr>
      <w:r w:rsidRPr="00585F56">
        <w:rPr>
          <w:sz w:val="20"/>
          <w:szCs w:val="20"/>
        </w:rPr>
        <w:t xml:space="preserve">Dostarczone urządzenia będą wyprodukowane przez renomowanych producentów, z odpowiednimi referencjami zastosowania w energetyce. Wszystkie urządzenia instalowane na instalacjach będą klasy </w:t>
      </w:r>
      <w:proofErr w:type="spellStart"/>
      <w:r w:rsidRPr="00585F56">
        <w:rPr>
          <w:sz w:val="20"/>
          <w:szCs w:val="20"/>
        </w:rPr>
        <w:t>Industrial</w:t>
      </w:r>
      <w:proofErr w:type="spellEnd"/>
      <w:r w:rsidRPr="00585F56">
        <w:rPr>
          <w:sz w:val="20"/>
          <w:szCs w:val="20"/>
        </w:rPr>
        <w:t xml:space="preserve"> czyli w wykonaniu przemysłowym.</w:t>
      </w:r>
    </w:p>
    <w:p w14:paraId="16E4C327" w14:textId="44F350F2" w:rsidR="007218DB" w:rsidRPr="00585F56" w:rsidRDefault="007218DB" w:rsidP="00A26803">
      <w:pPr>
        <w:pStyle w:val="Akapitzlist"/>
        <w:numPr>
          <w:ilvl w:val="0"/>
          <w:numId w:val="112"/>
        </w:numPr>
        <w:ind w:hanging="720"/>
        <w:rPr>
          <w:sz w:val="20"/>
          <w:szCs w:val="20"/>
        </w:rPr>
      </w:pPr>
      <w:r w:rsidRPr="00585F56">
        <w:rPr>
          <w:sz w:val="20"/>
          <w:szCs w:val="20"/>
        </w:rPr>
        <w:t xml:space="preserve">System sterowania będzie zaprojektowany tak, aby możliwe było zasilanie z dwóch niezależnych źródeł zasilania, w tym jedno, którego źródłem zasilania jest zasilacz awaryjny UPS, z samoczynną zmianą zasilania. </w:t>
      </w:r>
    </w:p>
    <w:p w14:paraId="611F71ED" w14:textId="5479F716" w:rsidR="007218DB" w:rsidRPr="00585F56" w:rsidRDefault="007218DB" w:rsidP="00A26803">
      <w:pPr>
        <w:pStyle w:val="Akapitzlist"/>
        <w:numPr>
          <w:ilvl w:val="0"/>
          <w:numId w:val="112"/>
        </w:numPr>
        <w:ind w:hanging="720"/>
        <w:rPr>
          <w:sz w:val="20"/>
          <w:szCs w:val="20"/>
        </w:rPr>
      </w:pPr>
      <w:r w:rsidRPr="00585F56">
        <w:rPr>
          <w:sz w:val="20"/>
          <w:szCs w:val="20"/>
        </w:rPr>
        <w:t>Moduły wejść/wyjść oraz moduły komunikacyjne muszą być tego samego producenta, co jednostki procesowe.</w:t>
      </w:r>
    </w:p>
    <w:p w14:paraId="0E628B3C" w14:textId="35E25A74" w:rsidR="007218DB" w:rsidRPr="00585F56" w:rsidRDefault="007218DB" w:rsidP="00A26803">
      <w:pPr>
        <w:pStyle w:val="Akapitzlist"/>
        <w:numPr>
          <w:ilvl w:val="0"/>
          <w:numId w:val="112"/>
        </w:numPr>
        <w:ind w:hanging="720"/>
        <w:rPr>
          <w:sz w:val="20"/>
          <w:szCs w:val="20"/>
        </w:rPr>
      </w:pPr>
      <w:r w:rsidRPr="00585F56">
        <w:rPr>
          <w:sz w:val="20"/>
          <w:szCs w:val="20"/>
        </w:rPr>
        <w:t>Dla komunikacji cyfrowej ilość magistral obiektowych oraz przyłączanych obwodów musi zostać uzgodniona z Zamawiającym.</w:t>
      </w:r>
    </w:p>
    <w:p w14:paraId="7584331E" w14:textId="2D6EEC87" w:rsidR="007218DB" w:rsidRPr="00585F56" w:rsidRDefault="007218DB" w:rsidP="00A26803">
      <w:pPr>
        <w:pStyle w:val="Akapitzlist"/>
        <w:numPr>
          <w:ilvl w:val="0"/>
          <w:numId w:val="112"/>
        </w:numPr>
        <w:ind w:hanging="720"/>
        <w:rPr>
          <w:sz w:val="20"/>
          <w:szCs w:val="20"/>
        </w:rPr>
      </w:pPr>
      <w:r w:rsidRPr="00585F56">
        <w:rPr>
          <w:sz w:val="20"/>
          <w:szCs w:val="20"/>
        </w:rPr>
        <w:t xml:space="preserve">Dla komunikacji analogowej projekt rozkładu obwodów na moduły I/O musi zostać uzgodniony z Zamawiającym. </w:t>
      </w:r>
    </w:p>
    <w:p w14:paraId="6BA9FA2F" w14:textId="72511B2A" w:rsidR="007218DB" w:rsidRPr="00585F56" w:rsidRDefault="007218DB" w:rsidP="00A26803">
      <w:pPr>
        <w:pStyle w:val="Akapitzlist"/>
        <w:numPr>
          <w:ilvl w:val="0"/>
          <w:numId w:val="112"/>
        </w:numPr>
        <w:ind w:hanging="720"/>
        <w:rPr>
          <w:sz w:val="20"/>
          <w:szCs w:val="20"/>
        </w:rPr>
      </w:pPr>
      <w:r w:rsidRPr="00585F56">
        <w:rPr>
          <w:sz w:val="20"/>
          <w:szCs w:val="20"/>
        </w:rPr>
        <w:t>Rozkład na moduły komunikacyjne bądź I/O musi brać pod uwagę układ technologiczny. Nie dopuszcza się alokacji tych samych elementów jednego układu technologicznego (realizujących tą samą funkcję lub wzajemnie się rezerwujących) na jednym module lub kilku modułach w tej samej szafie. W przypadku rozproszenia elementów systemu na obiekcie nie dopuszcza się alokacji tych samych elementów jednego układu technologicznego (realizujących tą samą funkcję lub wzajemnie się rezerwujących) w jednym węźle systemu. Wymaga się, aby dla elementów kluczowych dla procesu technologicznego np. pomp wody zasilającej były zastosowane moduły wzajemnie rezerwujące się.</w:t>
      </w:r>
    </w:p>
    <w:p w14:paraId="72EFD9AD" w14:textId="1EE60880" w:rsidR="007218DB" w:rsidRPr="00585F56" w:rsidRDefault="007218DB" w:rsidP="00A26803">
      <w:pPr>
        <w:pStyle w:val="Akapitzlist"/>
        <w:numPr>
          <w:ilvl w:val="0"/>
          <w:numId w:val="112"/>
        </w:numPr>
        <w:ind w:hanging="720"/>
        <w:rPr>
          <w:sz w:val="20"/>
          <w:szCs w:val="20"/>
        </w:rPr>
      </w:pPr>
      <w:r w:rsidRPr="00585F56">
        <w:rPr>
          <w:sz w:val="20"/>
          <w:szCs w:val="20"/>
        </w:rPr>
        <w:t xml:space="preserve">Należy przewidzieć miejsce dla stacji inżynierskich. W miejscu tym powinny również znaleźć się rejestratory i </w:t>
      </w:r>
      <w:proofErr w:type="spellStart"/>
      <w:r w:rsidRPr="00585F56">
        <w:rPr>
          <w:sz w:val="20"/>
          <w:szCs w:val="20"/>
        </w:rPr>
        <w:t>archwizatory</w:t>
      </w:r>
      <w:proofErr w:type="spellEnd"/>
      <w:r w:rsidRPr="00585F56">
        <w:rPr>
          <w:sz w:val="20"/>
          <w:szCs w:val="20"/>
        </w:rPr>
        <w:t>.</w:t>
      </w:r>
    </w:p>
    <w:p w14:paraId="767EC4BF" w14:textId="60BA42A4" w:rsidR="007218DB" w:rsidRPr="00585F56" w:rsidRDefault="007218DB" w:rsidP="00A26803">
      <w:pPr>
        <w:pStyle w:val="Akapitzlist"/>
        <w:numPr>
          <w:ilvl w:val="0"/>
          <w:numId w:val="112"/>
        </w:numPr>
        <w:ind w:hanging="720"/>
        <w:rPr>
          <w:sz w:val="20"/>
          <w:szCs w:val="20"/>
        </w:rPr>
      </w:pPr>
      <w:r w:rsidRPr="00585F56">
        <w:rPr>
          <w:sz w:val="20"/>
          <w:szCs w:val="20"/>
        </w:rPr>
        <w:t>Wymagane jest, aby system poprzez przyjętą strukturę modułową był łatwy do poszerzania o dodatkowe moduły lub o nowe stacje i terminale przyłączone do magistrali – z jednoczesnym ciągłym utrzymaniem systemu w stanie pracy. Cecha ta będzie zachowana również w obrębie działań nad systemem związanych z utrzymaniem urządzeń systemu, naprawami i serwisem. Usunięcie lub wymiana on-line modułu nie będzie w żaden sposób zmniejszać bezpieczeństwa personelu i urządzeń.</w:t>
      </w:r>
    </w:p>
    <w:p w14:paraId="784EB9D0" w14:textId="508914BF" w:rsidR="007218DB" w:rsidRPr="00585F56" w:rsidRDefault="007218DB" w:rsidP="00A26803">
      <w:pPr>
        <w:pStyle w:val="Akapitzlist"/>
        <w:numPr>
          <w:ilvl w:val="0"/>
          <w:numId w:val="112"/>
        </w:numPr>
        <w:ind w:hanging="720"/>
        <w:rPr>
          <w:sz w:val="20"/>
          <w:szCs w:val="20"/>
        </w:rPr>
      </w:pPr>
      <w:r w:rsidRPr="00585F56">
        <w:rPr>
          <w:sz w:val="20"/>
          <w:szCs w:val="20"/>
        </w:rPr>
        <w:t>Wykonawca zapewni niezawodność systemu sterowania na poziomie 99,98%. Utrata niezawodności jest rozumiana, jako utrata dokładności i powtarzalności działań systemu sterowania, przy czym utrata do 5% funkcji w zakresie dokładności i powtarzalności będzie traktowana, jako częściowa, a powyżej 5% jako całkowita utrata niezawodności.</w:t>
      </w:r>
    </w:p>
    <w:p w14:paraId="7F3B4616" w14:textId="05E6595A" w:rsidR="007218DB" w:rsidRPr="00585F56" w:rsidRDefault="007218DB" w:rsidP="00A26803">
      <w:pPr>
        <w:pStyle w:val="Akapitzlist"/>
        <w:numPr>
          <w:ilvl w:val="0"/>
          <w:numId w:val="112"/>
        </w:numPr>
        <w:ind w:hanging="720"/>
        <w:rPr>
          <w:sz w:val="20"/>
          <w:szCs w:val="20"/>
        </w:rPr>
      </w:pPr>
      <w:r w:rsidRPr="00585F56">
        <w:rPr>
          <w:sz w:val="20"/>
          <w:szCs w:val="20"/>
        </w:rPr>
        <w:lastRenderedPageBreak/>
        <w:t xml:space="preserve">Przy doborze elementów i urządzeń systemu sterowania będzie zachowana zasada </w:t>
      </w:r>
      <w:proofErr w:type="spellStart"/>
      <w:r w:rsidRPr="00585F56">
        <w:rPr>
          <w:sz w:val="20"/>
          <w:szCs w:val="20"/>
        </w:rPr>
        <w:t>fail</w:t>
      </w:r>
      <w:proofErr w:type="spellEnd"/>
      <w:r w:rsidRPr="00585F56">
        <w:rPr>
          <w:sz w:val="20"/>
          <w:szCs w:val="20"/>
        </w:rPr>
        <w:t xml:space="preserve"> </w:t>
      </w:r>
      <w:proofErr w:type="spellStart"/>
      <w:r w:rsidRPr="00585F56">
        <w:rPr>
          <w:sz w:val="20"/>
          <w:szCs w:val="20"/>
        </w:rPr>
        <w:t>safe</w:t>
      </w:r>
      <w:proofErr w:type="spellEnd"/>
      <w:r w:rsidRPr="00585F56">
        <w:rPr>
          <w:sz w:val="20"/>
          <w:szCs w:val="20"/>
        </w:rPr>
        <w:t xml:space="preserve"> polegająca na tym, żeby lokalna utrata sygnału lub lokalna awaria dowolnego elementu pozostawiała sterowane lub regulowane elementy wykonawcze układu technologicznego odpowiednio albo w stanie lub położeniu </w:t>
      </w:r>
      <w:proofErr w:type="spellStart"/>
      <w:r w:rsidRPr="00585F56">
        <w:rPr>
          <w:sz w:val="20"/>
          <w:szCs w:val="20"/>
        </w:rPr>
        <w:t>przedawaryjnym</w:t>
      </w:r>
      <w:proofErr w:type="spellEnd"/>
      <w:r w:rsidRPr="00585F56">
        <w:rPr>
          <w:sz w:val="20"/>
          <w:szCs w:val="20"/>
        </w:rPr>
        <w:t xml:space="preserve"> albo w stanie zał./wył. lub </w:t>
      </w:r>
      <w:proofErr w:type="spellStart"/>
      <w:r w:rsidRPr="00585F56">
        <w:rPr>
          <w:sz w:val="20"/>
          <w:szCs w:val="20"/>
        </w:rPr>
        <w:t>zamkn</w:t>
      </w:r>
      <w:proofErr w:type="spellEnd"/>
      <w:r w:rsidRPr="00585F56">
        <w:rPr>
          <w:sz w:val="20"/>
          <w:szCs w:val="20"/>
        </w:rPr>
        <w:t>./</w:t>
      </w:r>
      <w:proofErr w:type="spellStart"/>
      <w:r w:rsidRPr="00585F56">
        <w:rPr>
          <w:sz w:val="20"/>
          <w:szCs w:val="20"/>
        </w:rPr>
        <w:t>otw</w:t>
      </w:r>
      <w:proofErr w:type="spellEnd"/>
      <w:r w:rsidRPr="00585F56">
        <w:rPr>
          <w:sz w:val="20"/>
          <w:szCs w:val="20"/>
        </w:rPr>
        <w:t xml:space="preserve">., oraz aby nie powodowała rozszerzania się tego stanu awaryjnego na dalsze części systemu i na urządzenia technologiczne oraz żeby była bezpieczna dla personelu. Dążenie do osiągnięcia tego celu nie powinno jednak doprowadzać do powstawania fałszywych lub nadmiernych automatycznych </w:t>
      </w:r>
      <w:proofErr w:type="spellStart"/>
      <w:r w:rsidRPr="00585F56">
        <w:rPr>
          <w:sz w:val="20"/>
          <w:szCs w:val="20"/>
        </w:rPr>
        <w:t>wyłączeń</w:t>
      </w:r>
      <w:proofErr w:type="spellEnd"/>
      <w:r w:rsidRPr="00585F56">
        <w:rPr>
          <w:sz w:val="20"/>
          <w:szCs w:val="20"/>
        </w:rPr>
        <w:t xml:space="preserve"> z ruchu urządzeń zabezpieczanych.</w:t>
      </w:r>
    </w:p>
    <w:p w14:paraId="1FFCBEFE" w14:textId="1E20742C" w:rsidR="007218DB" w:rsidRPr="00585F56" w:rsidRDefault="007218DB" w:rsidP="00A26803">
      <w:pPr>
        <w:pStyle w:val="Akapitzlist"/>
        <w:numPr>
          <w:ilvl w:val="0"/>
          <w:numId w:val="112"/>
        </w:numPr>
        <w:ind w:hanging="720"/>
        <w:rPr>
          <w:sz w:val="20"/>
          <w:szCs w:val="20"/>
        </w:rPr>
      </w:pPr>
      <w:r w:rsidRPr="00585F56">
        <w:rPr>
          <w:sz w:val="20"/>
          <w:szCs w:val="20"/>
        </w:rPr>
        <w:t>Należy przy tym uwzględnić skutki awarii takich jak: zanik sygnału z przetwornika lub czujnika, awaria głównego lub zredukowanego modułu, utrata mocy napędowej siłownika, utrata sygnału regulacyjnego, utrata zasilania itp.</w:t>
      </w:r>
    </w:p>
    <w:p w14:paraId="3E37D9A2" w14:textId="2EBC5DFA" w:rsidR="007218DB" w:rsidRPr="00585F56" w:rsidRDefault="007218DB" w:rsidP="00A26803">
      <w:pPr>
        <w:pStyle w:val="Akapitzlist"/>
        <w:numPr>
          <w:ilvl w:val="0"/>
          <w:numId w:val="112"/>
        </w:numPr>
        <w:ind w:hanging="720"/>
        <w:rPr>
          <w:sz w:val="20"/>
          <w:szCs w:val="20"/>
        </w:rPr>
      </w:pPr>
      <w:r w:rsidRPr="00585F56">
        <w:rPr>
          <w:sz w:val="20"/>
          <w:szCs w:val="20"/>
        </w:rPr>
        <w:t xml:space="preserve">Dla zminimalizowania skutków „moralnego” starzenia się rozwiązań układów </w:t>
      </w:r>
      <w:proofErr w:type="spellStart"/>
      <w:r w:rsidRPr="00585F56">
        <w:rPr>
          <w:sz w:val="20"/>
          <w:szCs w:val="20"/>
        </w:rPr>
        <w:t>AKPiA</w:t>
      </w:r>
      <w:proofErr w:type="spellEnd"/>
      <w:r w:rsidRPr="00585F56">
        <w:rPr>
          <w:sz w:val="20"/>
          <w:szCs w:val="20"/>
        </w:rPr>
        <w:t xml:space="preserve"> Wykonawca zastosuje najnowocześniejsze („the </w:t>
      </w:r>
      <w:proofErr w:type="spellStart"/>
      <w:r w:rsidRPr="00585F56">
        <w:rPr>
          <w:sz w:val="20"/>
          <w:szCs w:val="20"/>
        </w:rPr>
        <w:t>state</w:t>
      </w:r>
      <w:proofErr w:type="spellEnd"/>
      <w:r w:rsidRPr="00585F56">
        <w:rPr>
          <w:sz w:val="20"/>
          <w:szCs w:val="20"/>
        </w:rPr>
        <w:t>-of-the-art”) rozwiązania układów systemu sterowania, a system będzie przystosowany do adaptowania nowych rozwiązań w zakresie urządzeń i oprogramowania (kolejnych generacji).</w:t>
      </w:r>
    </w:p>
    <w:p w14:paraId="7FA50100" w14:textId="67A107F4" w:rsidR="007218DB" w:rsidRPr="00585F56" w:rsidRDefault="007218DB" w:rsidP="00A26803">
      <w:pPr>
        <w:pStyle w:val="Akapitzlist"/>
        <w:numPr>
          <w:ilvl w:val="0"/>
          <w:numId w:val="112"/>
        </w:numPr>
        <w:ind w:hanging="720"/>
        <w:rPr>
          <w:sz w:val="20"/>
          <w:szCs w:val="20"/>
        </w:rPr>
      </w:pPr>
      <w:r w:rsidRPr="00585F56">
        <w:rPr>
          <w:sz w:val="20"/>
          <w:szCs w:val="20"/>
        </w:rPr>
        <w:t>W ciągu trwania gwarancji Wykonawca dokona ujednolicenia wersji oprogramowania systemu do dostępnej i sprawdzonej wersji.</w:t>
      </w:r>
    </w:p>
    <w:p w14:paraId="10E0365F" w14:textId="77777777" w:rsidR="00585F56" w:rsidRPr="00585F56" w:rsidRDefault="007218DB" w:rsidP="00A26803">
      <w:pPr>
        <w:pStyle w:val="Akapitzlist"/>
        <w:numPr>
          <w:ilvl w:val="0"/>
          <w:numId w:val="112"/>
        </w:numPr>
        <w:ind w:hanging="720"/>
      </w:pPr>
      <w:r w:rsidRPr="00585F56">
        <w:rPr>
          <w:sz w:val="20"/>
          <w:szCs w:val="20"/>
        </w:rPr>
        <w:t>Wykonawca zachowa jak najdalej posuniętą unifikację instalacji i urządzeń systemu sterowania pod kątem:</w:t>
      </w:r>
      <w:r w:rsidR="00585F56">
        <w:rPr>
          <w:sz w:val="20"/>
          <w:szCs w:val="20"/>
          <w:lang w:val="pl-PL"/>
        </w:rPr>
        <w:t xml:space="preserve"> </w:t>
      </w:r>
    </w:p>
    <w:p w14:paraId="2754976A" w14:textId="68D279F9" w:rsidR="007218DB" w:rsidRPr="00585F56" w:rsidRDefault="007218DB" w:rsidP="00A26803">
      <w:pPr>
        <w:pStyle w:val="Akapitzlist"/>
        <w:numPr>
          <w:ilvl w:val="1"/>
          <w:numId w:val="112"/>
        </w:numPr>
        <w:ind w:left="709" w:hanging="709"/>
        <w:rPr>
          <w:sz w:val="20"/>
          <w:szCs w:val="20"/>
        </w:rPr>
      </w:pPr>
      <w:r w:rsidRPr="00585F56">
        <w:rPr>
          <w:sz w:val="20"/>
          <w:szCs w:val="20"/>
        </w:rPr>
        <w:t>jednolitości platformy sprzętowej,</w:t>
      </w:r>
    </w:p>
    <w:p w14:paraId="73417E9E" w14:textId="174331B4" w:rsidR="007218DB" w:rsidRPr="00585F56" w:rsidRDefault="007218DB" w:rsidP="00A26803">
      <w:pPr>
        <w:pStyle w:val="Akapitzlist"/>
        <w:numPr>
          <w:ilvl w:val="1"/>
          <w:numId w:val="112"/>
        </w:numPr>
        <w:ind w:left="709" w:hanging="709"/>
        <w:rPr>
          <w:sz w:val="20"/>
          <w:szCs w:val="20"/>
        </w:rPr>
      </w:pPr>
      <w:r w:rsidRPr="00585F56">
        <w:rPr>
          <w:sz w:val="20"/>
          <w:szCs w:val="20"/>
        </w:rPr>
        <w:t>ułatwienia serwisowania,</w:t>
      </w:r>
    </w:p>
    <w:p w14:paraId="32A36DAF" w14:textId="20FA3F2E" w:rsidR="007218DB" w:rsidRPr="00585F56" w:rsidRDefault="007218DB" w:rsidP="00A26803">
      <w:pPr>
        <w:pStyle w:val="Akapitzlist"/>
        <w:numPr>
          <w:ilvl w:val="1"/>
          <w:numId w:val="112"/>
        </w:numPr>
        <w:ind w:left="709" w:hanging="709"/>
        <w:rPr>
          <w:sz w:val="20"/>
          <w:szCs w:val="20"/>
        </w:rPr>
      </w:pPr>
      <w:r w:rsidRPr="00585F56">
        <w:rPr>
          <w:sz w:val="20"/>
          <w:szCs w:val="20"/>
        </w:rPr>
        <w:t>uproszczenia zakupu i ograniczenia części zamiennych,</w:t>
      </w:r>
    </w:p>
    <w:p w14:paraId="42B396D6" w14:textId="6119D171" w:rsidR="007218DB" w:rsidRPr="00585F56" w:rsidRDefault="007218DB" w:rsidP="00A26803">
      <w:pPr>
        <w:pStyle w:val="Akapitzlist"/>
        <w:numPr>
          <w:ilvl w:val="1"/>
          <w:numId w:val="112"/>
        </w:numPr>
        <w:ind w:left="709" w:hanging="709"/>
        <w:rPr>
          <w:sz w:val="20"/>
          <w:szCs w:val="20"/>
        </w:rPr>
      </w:pPr>
      <w:r w:rsidRPr="00585F56">
        <w:rPr>
          <w:sz w:val="20"/>
          <w:szCs w:val="20"/>
        </w:rPr>
        <w:t>ułatwienia szkolenia personelu Zamawiającego.</w:t>
      </w:r>
    </w:p>
    <w:p w14:paraId="7EAE556C" w14:textId="50B62EB1" w:rsidR="007218DB" w:rsidRPr="00585F56" w:rsidRDefault="007218DB" w:rsidP="00A26803">
      <w:pPr>
        <w:pStyle w:val="Akapitzlist"/>
        <w:numPr>
          <w:ilvl w:val="0"/>
          <w:numId w:val="112"/>
        </w:numPr>
        <w:ind w:hanging="720"/>
        <w:rPr>
          <w:sz w:val="20"/>
          <w:szCs w:val="20"/>
        </w:rPr>
      </w:pPr>
      <w:r w:rsidRPr="00585F56">
        <w:rPr>
          <w:sz w:val="20"/>
          <w:szCs w:val="20"/>
        </w:rPr>
        <w:t>Wszystkie urządzenia i elementy układów systemu sterowania zostaną trwale oznaczone zgodnie z KKS.</w:t>
      </w:r>
    </w:p>
    <w:p w14:paraId="01100D98" w14:textId="40572D37" w:rsidR="007218DB" w:rsidRPr="00585F56" w:rsidRDefault="007218DB" w:rsidP="00A26803">
      <w:pPr>
        <w:pStyle w:val="Akapitzlist"/>
        <w:numPr>
          <w:ilvl w:val="0"/>
          <w:numId w:val="112"/>
        </w:numPr>
        <w:ind w:hanging="720"/>
        <w:rPr>
          <w:sz w:val="20"/>
          <w:szCs w:val="20"/>
        </w:rPr>
      </w:pPr>
      <w:r w:rsidRPr="00585F56">
        <w:rPr>
          <w:sz w:val="20"/>
          <w:szCs w:val="20"/>
        </w:rPr>
        <w:t>Monitory oraz sprzęt peryferyjny (klawiatury, myszki) umiejscowione na stołach operatorskich powinny zostać podłączone do stacji roboczych za pomocą odpowiednich konwerterów KVM umożliwiających połączenie DVI-DVI w natywnej rozdzielczości monitorów.</w:t>
      </w:r>
    </w:p>
    <w:p w14:paraId="5FE62F59" w14:textId="38E3ECCF" w:rsidR="007218DB" w:rsidRDefault="007218DB" w:rsidP="00A815C4">
      <w:pPr>
        <w:pStyle w:val="Akapitzlist"/>
        <w:numPr>
          <w:ilvl w:val="0"/>
          <w:numId w:val="112"/>
        </w:numPr>
        <w:ind w:hanging="720"/>
        <w:rPr>
          <w:sz w:val="20"/>
          <w:szCs w:val="20"/>
        </w:rPr>
      </w:pPr>
      <w:r w:rsidRPr="00585F56">
        <w:rPr>
          <w:sz w:val="20"/>
          <w:szCs w:val="20"/>
        </w:rPr>
        <w:t xml:space="preserve">Wszystkie  rozwiązania w systemu sterowania SCADA/PLC muszą </w:t>
      </w:r>
      <w:r w:rsidR="000156D6" w:rsidRPr="00A815C4">
        <w:rPr>
          <w:sz w:val="20"/>
          <w:szCs w:val="20"/>
        </w:rPr>
        <w:t>być uzgodnione z Zamawiającym.</w:t>
      </w:r>
    </w:p>
    <w:p w14:paraId="1B00823D" w14:textId="7E1F50C6" w:rsidR="003129A5" w:rsidRDefault="003129A5" w:rsidP="00A815C4">
      <w:pPr>
        <w:pStyle w:val="Akapitzlist"/>
        <w:numPr>
          <w:ilvl w:val="0"/>
          <w:numId w:val="112"/>
        </w:numPr>
        <w:ind w:hanging="720"/>
        <w:rPr>
          <w:sz w:val="20"/>
          <w:szCs w:val="20"/>
        </w:rPr>
      </w:pPr>
      <w:r>
        <w:rPr>
          <w:sz w:val="20"/>
          <w:szCs w:val="20"/>
          <w:lang w:val="pl-PL"/>
        </w:rPr>
        <w:t xml:space="preserve">System </w:t>
      </w:r>
      <w:r w:rsidRPr="003129A5">
        <w:rPr>
          <w:sz w:val="20"/>
          <w:szCs w:val="20"/>
        </w:rPr>
        <w:t>zabezpieczeń będzie zgodny z wymaganiami właściwych przepisów</w:t>
      </w:r>
      <w:r>
        <w:rPr>
          <w:sz w:val="20"/>
          <w:szCs w:val="20"/>
          <w:lang w:val="pl-PL"/>
        </w:rPr>
        <w:t xml:space="preserve"> w tym m.in. Ustawy z dnia 5 lipca 2018 roku o krajowym systemie </w:t>
      </w:r>
      <w:proofErr w:type="spellStart"/>
      <w:r>
        <w:rPr>
          <w:sz w:val="20"/>
          <w:szCs w:val="20"/>
          <w:lang w:val="pl-PL"/>
        </w:rPr>
        <w:t>cyberbezpieczeństwa</w:t>
      </w:r>
      <w:proofErr w:type="spellEnd"/>
      <w:r>
        <w:rPr>
          <w:sz w:val="20"/>
          <w:szCs w:val="20"/>
          <w:lang w:val="pl-PL"/>
        </w:rPr>
        <w:t>.</w:t>
      </w:r>
    </w:p>
    <w:p w14:paraId="1CB34CD7" w14:textId="48BC5CC5" w:rsidR="007218DB" w:rsidRDefault="007218DB" w:rsidP="00A815C4">
      <w:pPr>
        <w:pStyle w:val="Nagwek4"/>
        <w:ind w:left="993" w:hanging="993"/>
      </w:pPr>
      <w:r>
        <w:t>Wymagania dla komunikacji</w:t>
      </w:r>
    </w:p>
    <w:p w14:paraId="25979B70" w14:textId="0047E600" w:rsidR="007218DB" w:rsidRPr="00A815C4" w:rsidRDefault="007218DB" w:rsidP="00A26803">
      <w:pPr>
        <w:pStyle w:val="Akapitzlist"/>
        <w:numPr>
          <w:ilvl w:val="0"/>
          <w:numId w:val="113"/>
        </w:numPr>
        <w:ind w:hanging="720"/>
        <w:rPr>
          <w:sz w:val="20"/>
          <w:szCs w:val="20"/>
        </w:rPr>
      </w:pPr>
      <w:r w:rsidRPr="00A815C4">
        <w:rPr>
          <w:sz w:val="20"/>
          <w:szCs w:val="20"/>
        </w:rPr>
        <w:t>System komunikacji wewnętrznej systemu sterowania oraz magistrale komunikacji zewnętrznej muszą być odporne na zakłócenia elektrostatyczne i elektromagnetyczne.</w:t>
      </w:r>
    </w:p>
    <w:p w14:paraId="4432EE88" w14:textId="6B1A7BCF" w:rsidR="007218DB" w:rsidRPr="00A815C4" w:rsidRDefault="007218DB" w:rsidP="00A26803">
      <w:pPr>
        <w:pStyle w:val="Akapitzlist"/>
        <w:numPr>
          <w:ilvl w:val="0"/>
          <w:numId w:val="113"/>
        </w:numPr>
        <w:ind w:hanging="720"/>
        <w:rPr>
          <w:sz w:val="20"/>
          <w:szCs w:val="20"/>
        </w:rPr>
      </w:pPr>
      <w:r w:rsidRPr="00A815C4">
        <w:rPr>
          <w:sz w:val="20"/>
          <w:szCs w:val="20"/>
        </w:rPr>
        <w:t xml:space="preserve">Komunikacja pomiędzy węzłami systemu sterowania, systemem zabezpieczeń, systemem cyfrowym układu elektrycznego oraz roboczymi stacjami operatorskimi i inżynierskimi zlokalizowanymi w nastawni będzie wykonana przez </w:t>
      </w:r>
      <w:proofErr w:type="spellStart"/>
      <w:r w:rsidRPr="00A815C4">
        <w:rPr>
          <w:sz w:val="20"/>
          <w:szCs w:val="20"/>
        </w:rPr>
        <w:t>redundowane</w:t>
      </w:r>
      <w:proofErr w:type="spellEnd"/>
      <w:r w:rsidRPr="00A815C4">
        <w:rPr>
          <w:sz w:val="20"/>
          <w:szCs w:val="20"/>
        </w:rPr>
        <w:t xml:space="preserve"> magistrale o prędkości </w:t>
      </w:r>
      <w:proofErr w:type="spellStart"/>
      <w:r w:rsidRPr="00A815C4">
        <w:rPr>
          <w:sz w:val="20"/>
          <w:szCs w:val="20"/>
        </w:rPr>
        <w:t>przesyłu</w:t>
      </w:r>
      <w:proofErr w:type="spellEnd"/>
      <w:r w:rsidRPr="00A815C4">
        <w:rPr>
          <w:sz w:val="20"/>
          <w:szCs w:val="20"/>
        </w:rPr>
        <w:t xml:space="preserve"> informacji wynoszącym minimum 200% przepływu danych w najbardziej niekorzystnych warunkach zakłóceniowych.</w:t>
      </w:r>
    </w:p>
    <w:p w14:paraId="70F59EE3" w14:textId="50A7CB42" w:rsidR="007218DB" w:rsidRPr="00A815C4" w:rsidRDefault="007218DB" w:rsidP="00A26803">
      <w:pPr>
        <w:pStyle w:val="Akapitzlist"/>
        <w:numPr>
          <w:ilvl w:val="0"/>
          <w:numId w:val="113"/>
        </w:numPr>
        <w:ind w:hanging="720"/>
        <w:rPr>
          <w:sz w:val="20"/>
          <w:szCs w:val="20"/>
        </w:rPr>
      </w:pPr>
      <w:r w:rsidRPr="00A815C4">
        <w:rPr>
          <w:sz w:val="20"/>
          <w:szCs w:val="20"/>
        </w:rPr>
        <w:t xml:space="preserve">Komunikacja z aparaturą obiektową oraz elementami wykonawczymi będzie odbywać się drogą analogową („po drutach”) ewentualnie z wykorzystaniem komunikacji cyfrowej – magistrali danych (np. </w:t>
      </w:r>
      <w:proofErr w:type="spellStart"/>
      <w:r w:rsidRPr="00A815C4">
        <w:rPr>
          <w:sz w:val="20"/>
          <w:szCs w:val="20"/>
        </w:rPr>
        <w:t>Profibus</w:t>
      </w:r>
      <w:proofErr w:type="spellEnd"/>
      <w:r w:rsidR="000156D6" w:rsidRPr="00A815C4">
        <w:rPr>
          <w:sz w:val="20"/>
          <w:szCs w:val="20"/>
          <w:lang w:val="pl-PL"/>
        </w:rPr>
        <w:t>,</w:t>
      </w:r>
      <w:r w:rsidRPr="00A815C4">
        <w:rPr>
          <w:sz w:val="20"/>
          <w:szCs w:val="20"/>
        </w:rPr>
        <w:t xml:space="preserve"> </w:t>
      </w:r>
      <w:proofErr w:type="spellStart"/>
      <w:r w:rsidRPr="00A815C4">
        <w:rPr>
          <w:sz w:val="20"/>
          <w:szCs w:val="20"/>
        </w:rPr>
        <w:t>Fildbus</w:t>
      </w:r>
      <w:proofErr w:type="spellEnd"/>
      <w:r w:rsidR="000156D6" w:rsidRPr="00A815C4">
        <w:rPr>
          <w:sz w:val="20"/>
          <w:szCs w:val="20"/>
          <w:lang w:val="pl-PL"/>
        </w:rPr>
        <w:t xml:space="preserve"> lub </w:t>
      </w:r>
      <w:proofErr w:type="spellStart"/>
      <w:r w:rsidR="000156D6" w:rsidRPr="00A815C4">
        <w:rPr>
          <w:sz w:val="20"/>
          <w:szCs w:val="20"/>
          <w:lang w:val="pl-PL"/>
        </w:rPr>
        <w:t>Profinet</w:t>
      </w:r>
      <w:proofErr w:type="spellEnd"/>
      <w:r w:rsidRPr="00A815C4">
        <w:rPr>
          <w:sz w:val="20"/>
          <w:szCs w:val="20"/>
        </w:rPr>
        <w:t xml:space="preserve">). </w:t>
      </w:r>
    </w:p>
    <w:p w14:paraId="19DD4F3F" w14:textId="333DC622" w:rsidR="007218DB" w:rsidRPr="00A815C4" w:rsidRDefault="007218DB" w:rsidP="00A26803">
      <w:pPr>
        <w:pStyle w:val="Akapitzlist"/>
        <w:numPr>
          <w:ilvl w:val="0"/>
          <w:numId w:val="113"/>
        </w:numPr>
        <w:ind w:hanging="720"/>
        <w:rPr>
          <w:sz w:val="20"/>
          <w:szCs w:val="20"/>
        </w:rPr>
      </w:pPr>
      <w:r w:rsidRPr="00A815C4">
        <w:rPr>
          <w:sz w:val="20"/>
          <w:szCs w:val="20"/>
        </w:rPr>
        <w:t>W przypadku wykorzystywania komunikacji z aparaturą obiektową oraz elementami wykonawczymi drogą analogową wymagana jest separacja galwaniczna sygnałów z elementów wykonawczych oraz separacja przekaźnikowa sygnałów rozkazowych.</w:t>
      </w:r>
    </w:p>
    <w:p w14:paraId="5A35E333" w14:textId="1D91BECB" w:rsidR="007218DB" w:rsidRPr="00A815C4" w:rsidRDefault="007218DB" w:rsidP="00A26803">
      <w:pPr>
        <w:pStyle w:val="Akapitzlist"/>
        <w:numPr>
          <w:ilvl w:val="0"/>
          <w:numId w:val="113"/>
        </w:numPr>
        <w:ind w:hanging="720"/>
        <w:rPr>
          <w:sz w:val="20"/>
          <w:szCs w:val="20"/>
        </w:rPr>
      </w:pPr>
      <w:r w:rsidRPr="00A815C4">
        <w:rPr>
          <w:sz w:val="20"/>
          <w:szCs w:val="20"/>
        </w:rPr>
        <w:t xml:space="preserve">System komunikacji będzie zaprojektowany tak, aby umożliwiał przesyłanie danych z prędkością zapewniającą uaktualniane wszystkich zmiennych, reakcję na rozkazy bez utraty </w:t>
      </w:r>
      <w:r w:rsidRPr="00A815C4">
        <w:rPr>
          <w:sz w:val="20"/>
          <w:szCs w:val="20"/>
        </w:rPr>
        <w:lastRenderedPageBreak/>
        <w:t xml:space="preserve">wyników systemowych pod wpływem okoliczności takich jak: krótkotrwałe spadki jakości sygnału i nagromadzanie się sygnałów w sytuacjach awaryjnych. </w:t>
      </w:r>
    </w:p>
    <w:p w14:paraId="605A0806" w14:textId="74FE40EF" w:rsidR="007218DB" w:rsidRPr="00A815C4" w:rsidRDefault="007218DB" w:rsidP="00A26803">
      <w:pPr>
        <w:pStyle w:val="Akapitzlist"/>
        <w:numPr>
          <w:ilvl w:val="0"/>
          <w:numId w:val="113"/>
        </w:numPr>
        <w:ind w:hanging="720"/>
        <w:rPr>
          <w:sz w:val="20"/>
          <w:szCs w:val="20"/>
        </w:rPr>
      </w:pPr>
      <w:r w:rsidRPr="00A815C4">
        <w:rPr>
          <w:sz w:val="20"/>
          <w:szCs w:val="20"/>
        </w:rPr>
        <w:t xml:space="preserve">Łącza cyfrowe muszą być wykonane, jako światłowodowe (w obrębie szaf dopuszczalne jest stosowanie skrętki miedzianej) oraz muszą być prowadzone osobnymi trasami (redundantne w różnej lokalizacji na obiekcie) i zabezpieczone na całej długości przed uszkodzeniami mechanicznymi i termicznymi. </w:t>
      </w:r>
    </w:p>
    <w:p w14:paraId="78F2A89D" w14:textId="3FA6F0E4" w:rsidR="007218DB" w:rsidRPr="00A815C4" w:rsidRDefault="007218DB" w:rsidP="00A26803">
      <w:pPr>
        <w:pStyle w:val="Akapitzlist"/>
        <w:numPr>
          <w:ilvl w:val="0"/>
          <w:numId w:val="113"/>
        </w:numPr>
        <w:ind w:hanging="720"/>
        <w:rPr>
          <w:sz w:val="20"/>
          <w:szCs w:val="20"/>
        </w:rPr>
      </w:pPr>
      <w:r w:rsidRPr="00A815C4">
        <w:rPr>
          <w:sz w:val="20"/>
          <w:szCs w:val="20"/>
        </w:rPr>
        <w:t xml:space="preserve">W przypadkach, gdy będzie to wskazane z punktu widzenia poprawnej realizacji funkcji </w:t>
      </w:r>
      <w:proofErr w:type="spellStart"/>
      <w:r w:rsidRPr="00A815C4">
        <w:rPr>
          <w:sz w:val="20"/>
          <w:szCs w:val="20"/>
        </w:rPr>
        <w:t>AKPiA</w:t>
      </w:r>
      <w:proofErr w:type="spellEnd"/>
      <w:r w:rsidRPr="00A815C4">
        <w:rPr>
          <w:sz w:val="20"/>
          <w:szCs w:val="20"/>
        </w:rPr>
        <w:t xml:space="preserve"> (np.: szybkie sygnały sterujące, sygnały do zabezpieczeń, rozkazy wyłączania urządzeń, pomiary do systemów zabezpieczeń) należy stosować połączenia „po drutach”.</w:t>
      </w:r>
    </w:p>
    <w:p w14:paraId="103B9875" w14:textId="7709D71C" w:rsidR="007218DB" w:rsidRPr="00A815C4" w:rsidRDefault="007218DB" w:rsidP="00A26803">
      <w:pPr>
        <w:pStyle w:val="Akapitzlist"/>
        <w:numPr>
          <w:ilvl w:val="0"/>
          <w:numId w:val="113"/>
        </w:numPr>
        <w:ind w:hanging="720"/>
        <w:rPr>
          <w:sz w:val="20"/>
          <w:szCs w:val="20"/>
        </w:rPr>
      </w:pPr>
      <w:r w:rsidRPr="00A815C4">
        <w:rPr>
          <w:sz w:val="20"/>
          <w:szCs w:val="20"/>
        </w:rPr>
        <w:t>Zastosowane sieci obiektowe – łączące stacje procesowe systemu sterowania i rozproszone układy wejść/wyjść, muszą być redundantne lub wykonane w topologii pierścienia odpornego na jeden błąd. Sieć obiektowa musi być siecią deterministyczną, a zastosowane urządzenia sieciowe muszą spełniać wymagania do zastosowań przemysłowych.</w:t>
      </w:r>
    </w:p>
    <w:p w14:paraId="59547913" w14:textId="3B124300" w:rsidR="007218DB" w:rsidRDefault="007218DB" w:rsidP="00A26803">
      <w:pPr>
        <w:pStyle w:val="Akapitzlist"/>
        <w:numPr>
          <w:ilvl w:val="0"/>
          <w:numId w:val="113"/>
        </w:numPr>
        <w:ind w:hanging="720"/>
      </w:pPr>
      <w:r w:rsidRPr="00A815C4">
        <w:rPr>
          <w:sz w:val="20"/>
          <w:szCs w:val="20"/>
        </w:rPr>
        <w:t>Magistrala systemowa będzie dysponować 50% zapasem czasu wolnego w najbardziej niesprzyjających warunkach ładowania, mierzonego w skali dwusekundowej</w:t>
      </w:r>
      <w:r>
        <w:t>.</w:t>
      </w:r>
    </w:p>
    <w:p w14:paraId="18B5AD10" w14:textId="77777777" w:rsidR="007218DB" w:rsidRDefault="007218DB" w:rsidP="007218DB"/>
    <w:p w14:paraId="0CBD0C84" w14:textId="4EC792EF" w:rsidR="007218DB" w:rsidRDefault="007218DB" w:rsidP="000336F6">
      <w:pPr>
        <w:pStyle w:val="Nagwek4"/>
        <w:ind w:left="993" w:hanging="993"/>
      </w:pPr>
      <w:r>
        <w:t>Wymagania dla stacji operatorskich, inżynierskich i procesowych</w:t>
      </w:r>
    </w:p>
    <w:p w14:paraId="4B95E54A" w14:textId="6D42FD95" w:rsidR="007218DB" w:rsidRDefault="007218DB" w:rsidP="000336F6">
      <w:pPr>
        <w:pStyle w:val="Nagwek5"/>
      </w:pPr>
      <w:r>
        <w:t>Wymagania dla stacji operatorskich</w:t>
      </w:r>
    </w:p>
    <w:p w14:paraId="508A30B5" w14:textId="4A4390E1" w:rsidR="007218DB" w:rsidRPr="000336F6" w:rsidRDefault="007218DB" w:rsidP="00A26803">
      <w:pPr>
        <w:pStyle w:val="Akapitzlist"/>
        <w:numPr>
          <w:ilvl w:val="0"/>
          <w:numId w:val="114"/>
        </w:numPr>
        <w:ind w:hanging="720"/>
        <w:rPr>
          <w:sz w:val="20"/>
          <w:szCs w:val="20"/>
        </w:rPr>
      </w:pPr>
      <w:r w:rsidRPr="000336F6">
        <w:rPr>
          <w:sz w:val="20"/>
          <w:szCs w:val="20"/>
        </w:rPr>
        <w:t>Do 200 zmiennych dynamicznych na obrazie.</w:t>
      </w:r>
    </w:p>
    <w:p w14:paraId="607B6E03" w14:textId="5EC197DB" w:rsidR="007218DB" w:rsidRPr="000336F6" w:rsidRDefault="007218DB" w:rsidP="00A26803">
      <w:pPr>
        <w:pStyle w:val="Akapitzlist"/>
        <w:numPr>
          <w:ilvl w:val="0"/>
          <w:numId w:val="114"/>
        </w:numPr>
        <w:ind w:hanging="720"/>
        <w:rPr>
          <w:sz w:val="20"/>
          <w:szCs w:val="20"/>
        </w:rPr>
      </w:pPr>
      <w:r w:rsidRPr="000336F6">
        <w:rPr>
          <w:sz w:val="20"/>
          <w:szCs w:val="20"/>
        </w:rPr>
        <w:t>Możliwość otwarcia wielu okien z grafikami procesowymi umożliwiającymi sterowanie procesem jednocześnie.</w:t>
      </w:r>
    </w:p>
    <w:p w14:paraId="7A385642" w14:textId="111AEBBB" w:rsidR="007218DB" w:rsidRPr="000336F6" w:rsidRDefault="007218DB" w:rsidP="00A26803">
      <w:pPr>
        <w:pStyle w:val="Akapitzlist"/>
        <w:numPr>
          <w:ilvl w:val="0"/>
          <w:numId w:val="114"/>
        </w:numPr>
        <w:ind w:hanging="720"/>
        <w:rPr>
          <w:sz w:val="20"/>
          <w:szCs w:val="20"/>
        </w:rPr>
      </w:pPr>
      <w:r w:rsidRPr="000336F6">
        <w:rPr>
          <w:sz w:val="20"/>
          <w:szCs w:val="20"/>
        </w:rPr>
        <w:t>Swobodnie konfigurowalna grafika, symbolika i kolorystyka elementów wizualizacji.</w:t>
      </w:r>
    </w:p>
    <w:p w14:paraId="649C736F" w14:textId="77777777" w:rsidR="000336F6" w:rsidRPr="000336F6" w:rsidRDefault="007218DB" w:rsidP="00A26803">
      <w:pPr>
        <w:pStyle w:val="Akapitzlist"/>
        <w:numPr>
          <w:ilvl w:val="0"/>
          <w:numId w:val="114"/>
        </w:numPr>
        <w:ind w:hanging="720"/>
        <w:rPr>
          <w:sz w:val="20"/>
          <w:szCs w:val="20"/>
        </w:rPr>
      </w:pPr>
      <w:r w:rsidRPr="000336F6">
        <w:rPr>
          <w:sz w:val="20"/>
          <w:szCs w:val="20"/>
        </w:rPr>
        <w:t>Wizualizacja powinna obejmować wszystkie parametry technologiczne analogowe i binarne:</w:t>
      </w:r>
    </w:p>
    <w:p w14:paraId="0DF38789" w14:textId="7C189148" w:rsidR="007218DB" w:rsidRPr="000336F6" w:rsidRDefault="007218DB" w:rsidP="00A26803">
      <w:pPr>
        <w:pStyle w:val="Akapitzlist"/>
        <w:numPr>
          <w:ilvl w:val="1"/>
          <w:numId w:val="114"/>
        </w:numPr>
        <w:ind w:left="709" w:hanging="709"/>
        <w:rPr>
          <w:sz w:val="20"/>
          <w:szCs w:val="20"/>
        </w:rPr>
      </w:pPr>
      <w:r w:rsidRPr="000336F6">
        <w:rPr>
          <w:sz w:val="20"/>
          <w:szCs w:val="20"/>
        </w:rPr>
        <w:t>bezpośrednio połączone z systemem (przez wejścia i wyjścia),</w:t>
      </w:r>
    </w:p>
    <w:p w14:paraId="52A34E90" w14:textId="0C0B0A22" w:rsidR="007218DB" w:rsidRPr="000336F6" w:rsidRDefault="007218DB" w:rsidP="00A26803">
      <w:pPr>
        <w:pStyle w:val="Akapitzlist"/>
        <w:numPr>
          <w:ilvl w:val="1"/>
          <w:numId w:val="114"/>
        </w:numPr>
        <w:ind w:left="709" w:hanging="709"/>
        <w:rPr>
          <w:sz w:val="20"/>
          <w:szCs w:val="20"/>
        </w:rPr>
      </w:pPr>
      <w:r w:rsidRPr="000336F6">
        <w:rPr>
          <w:sz w:val="20"/>
          <w:szCs w:val="20"/>
        </w:rPr>
        <w:t>wprowadzone przez operatora systemu oraz przetworzone i obliczone przez system,</w:t>
      </w:r>
    </w:p>
    <w:p w14:paraId="5E09C234" w14:textId="01DABAE8" w:rsidR="007218DB" w:rsidRPr="000336F6" w:rsidRDefault="007218DB" w:rsidP="00A26803">
      <w:pPr>
        <w:pStyle w:val="Akapitzlist"/>
        <w:numPr>
          <w:ilvl w:val="1"/>
          <w:numId w:val="114"/>
        </w:numPr>
        <w:ind w:left="709" w:hanging="709"/>
        <w:rPr>
          <w:sz w:val="20"/>
          <w:szCs w:val="20"/>
        </w:rPr>
      </w:pPr>
      <w:r w:rsidRPr="000336F6">
        <w:rPr>
          <w:sz w:val="20"/>
          <w:szCs w:val="20"/>
        </w:rPr>
        <w:t>wypracowane przez system w wyniku realizacji sterowania lub regulacji,</w:t>
      </w:r>
    </w:p>
    <w:p w14:paraId="376C2134" w14:textId="2DE15B09" w:rsidR="007218DB" w:rsidRPr="000336F6" w:rsidRDefault="007218DB" w:rsidP="00A26803">
      <w:pPr>
        <w:pStyle w:val="Akapitzlist"/>
        <w:numPr>
          <w:ilvl w:val="1"/>
          <w:numId w:val="114"/>
        </w:numPr>
        <w:ind w:left="709" w:hanging="709"/>
        <w:rPr>
          <w:sz w:val="20"/>
          <w:szCs w:val="20"/>
        </w:rPr>
      </w:pPr>
      <w:r w:rsidRPr="000336F6">
        <w:rPr>
          <w:sz w:val="20"/>
          <w:szCs w:val="20"/>
        </w:rPr>
        <w:t>przesyłane z systemu zabezpieczeń technologicznych oraz z innych systemów.</w:t>
      </w:r>
    </w:p>
    <w:p w14:paraId="4A429956" w14:textId="5A7A7060" w:rsidR="007218DB" w:rsidRPr="000336F6" w:rsidRDefault="007218DB" w:rsidP="00A26803">
      <w:pPr>
        <w:pStyle w:val="Akapitzlist"/>
        <w:numPr>
          <w:ilvl w:val="0"/>
          <w:numId w:val="114"/>
        </w:numPr>
        <w:ind w:hanging="720"/>
        <w:rPr>
          <w:sz w:val="20"/>
          <w:szCs w:val="20"/>
        </w:rPr>
      </w:pPr>
      <w:r w:rsidRPr="000336F6">
        <w:rPr>
          <w:sz w:val="20"/>
          <w:szCs w:val="20"/>
        </w:rPr>
        <w:t>Na schematach synoptycznych stacji operatorskich poszczególne media będą oznaczone różnymi kolorami. Kolorystyka mediów musi zostać przez Wykonawcę uzgodniona z Zamawiającym.</w:t>
      </w:r>
    </w:p>
    <w:p w14:paraId="78016316" w14:textId="2DBDEB28" w:rsidR="007218DB" w:rsidRPr="000336F6" w:rsidRDefault="007218DB" w:rsidP="00A26803">
      <w:pPr>
        <w:pStyle w:val="Akapitzlist"/>
        <w:numPr>
          <w:ilvl w:val="0"/>
          <w:numId w:val="114"/>
        </w:numPr>
        <w:ind w:hanging="720"/>
        <w:rPr>
          <w:sz w:val="20"/>
          <w:szCs w:val="20"/>
        </w:rPr>
      </w:pPr>
      <w:r w:rsidRPr="000336F6">
        <w:rPr>
          <w:sz w:val="20"/>
          <w:szCs w:val="20"/>
        </w:rPr>
        <w:t>Sterowanie ręczne z indywidualnych stacyjek wirtualnych przypisanych do sterowanych urządzeń.</w:t>
      </w:r>
    </w:p>
    <w:p w14:paraId="684343F1" w14:textId="65D6C7FC" w:rsidR="007218DB" w:rsidRPr="000336F6" w:rsidRDefault="007218DB" w:rsidP="00A26803">
      <w:pPr>
        <w:pStyle w:val="Akapitzlist"/>
        <w:numPr>
          <w:ilvl w:val="0"/>
          <w:numId w:val="114"/>
        </w:numPr>
        <w:ind w:hanging="720"/>
        <w:rPr>
          <w:sz w:val="20"/>
          <w:szCs w:val="20"/>
        </w:rPr>
      </w:pPr>
      <w:r w:rsidRPr="000336F6">
        <w:rPr>
          <w:sz w:val="20"/>
          <w:szCs w:val="20"/>
        </w:rPr>
        <w:t>Poziom dostępu do funkcji stacji operatorskiej swobodnie konfigurowalny i uzależniony od posiadanych przez użytkownika uprawnień.</w:t>
      </w:r>
    </w:p>
    <w:p w14:paraId="7792659D" w14:textId="1EB9B16D" w:rsidR="007218DB" w:rsidRPr="000336F6" w:rsidRDefault="007218DB" w:rsidP="00A26803">
      <w:pPr>
        <w:pStyle w:val="Akapitzlist"/>
        <w:numPr>
          <w:ilvl w:val="0"/>
          <w:numId w:val="114"/>
        </w:numPr>
        <w:ind w:hanging="720"/>
        <w:rPr>
          <w:sz w:val="20"/>
          <w:szCs w:val="20"/>
        </w:rPr>
      </w:pPr>
      <w:r w:rsidRPr="000336F6">
        <w:rPr>
          <w:sz w:val="20"/>
          <w:szCs w:val="20"/>
        </w:rPr>
        <w:t xml:space="preserve">Bezpośredni dostęp z Internetu do urządzeń systemu cyfrowego jest niedozwolony. Dopuszcza się zdalny dostęp wyłącznie do stacji sprzęgającej z siecią ogólnozakładową za pośrednictwem urządzeń i systemów zabezpieczających sieć informatyczną </w:t>
      </w:r>
      <w:proofErr w:type="spellStart"/>
      <w:r w:rsidRPr="000336F6">
        <w:rPr>
          <w:sz w:val="20"/>
          <w:szCs w:val="20"/>
        </w:rPr>
        <w:t>np</w:t>
      </w:r>
      <w:proofErr w:type="spellEnd"/>
      <w:r w:rsidRPr="000336F6">
        <w:rPr>
          <w:sz w:val="20"/>
          <w:szCs w:val="20"/>
        </w:rPr>
        <w:t xml:space="preserve"> NIST Special </w:t>
      </w:r>
      <w:proofErr w:type="spellStart"/>
      <w:r w:rsidRPr="000336F6">
        <w:rPr>
          <w:sz w:val="20"/>
          <w:szCs w:val="20"/>
        </w:rPr>
        <w:t>Publication</w:t>
      </w:r>
      <w:proofErr w:type="spellEnd"/>
      <w:r w:rsidRPr="000336F6">
        <w:rPr>
          <w:sz w:val="20"/>
          <w:szCs w:val="20"/>
        </w:rPr>
        <w:t xml:space="preserve"> 800-82 </w:t>
      </w:r>
      <w:proofErr w:type="spellStart"/>
      <w:r w:rsidRPr="000336F6">
        <w:rPr>
          <w:sz w:val="20"/>
          <w:szCs w:val="20"/>
        </w:rPr>
        <w:t>Revision</w:t>
      </w:r>
      <w:proofErr w:type="spellEnd"/>
      <w:r w:rsidRPr="000336F6">
        <w:rPr>
          <w:sz w:val="20"/>
          <w:szCs w:val="20"/>
        </w:rPr>
        <w:t xml:space="preserve"> 1 Guide to </w:t>
      </w:r>
      <w:proofErr w:type="spellStart"/>
      <w:r w:rsidRPr="000336F6">
        <w:rPr>
          <w:sz w:val="20"/>
          <w:szCs w:val="20"/>
        </w:rPr>
        <w:t>Industrial</w:t>
      </w:r>
      <w:proofErr w:type="spellEnd"/>
      <w:r w:rsidRPr="000336F6">
        <w:rPr>
          <w:sz w:val="20"/>
          <w:szCs w:val="20"/>
        </w:rPr>
        <w:t xml:space="preserve"> Control Systems (ICS)</w:t>
      </w:r>
      <w:r w:rsidR="000156D6">
        <w:rPr>
          <w:sz w:val="20"/>
          <w:szCs w:val="20"/>
          <w:lang w:val="pl-PL"/>
        </w:rPr>
        <w:t xml:space="preserve"> lub inny uzgodniony z Zamawiającym</w:t>
      </w:r>
      <w:r w:rsidRPr="000336F6">
        <w:rPr>
          <w:sz w:val="20"/>
          <w:szCs w:val="20"/>
        </w:rPr>
        <w:t>.</w:t>
      </w:r>
    </w:p>
    <w:p w14:paraId="46513BE9" w14:textId="16BEEF36" w:rsidR="007218DB" w:rsidRPr="000336F6" w:rsidRDefault="007218DB" w:rsidP="00A26803">
      <w:pPr>
        <w:pStyle w:val="Akapitzlist"/>
        <w:numPr>
          <w:ilvl w:val="0"/>
          <w:numId w:val="114"/>
        </w:numPr>
        <w:ind w:hanging="720"/>
        <w:rPr>
          <w:sz w:val="20"/>
          <w:szCs w:val="20"/>
        </w:rPr>
      </w:pPr>
      <w:r w:rsidRPr="000336F6">
        <w:rPr>
          <w:sz w:val="20"/>
          <w:szCs w:val="20"/>
        </w:rPr>
        <w:t>System cyfrowy zostanie wyposażony w sprzęt sieciowy zabudowany pomiędzy warstwą operatorską a warstwą procesową i oprogramowanie uniemożliwiające dostęp nieuprzywilejowanych użytkowników do stacji procesowych.</w:t>
      </w:r>
    </w:p>
    <w:p w14:paraId="04DF2A88" w14:textId="77777777" w:rsidR="000336F6" w:rsidRPr="000336F6" w:rsidRDefault="007218DB" w:rsidP="00A26803">
      <w:pPr>
        <w:pStyle w:val="Akapitzlist"/>
        <w:numPr>
          <w:ilvl w:val="0"/>
          <w:numId w:val="114"/>
        </w:numPr>
        <w:ind w:hanging="720"/>
      </w:pPr>
      <w:r w:rsidRPr="000336F6">
        <w:rPr>
          <w:sz w:val="20"/>
          <w:szCs w:val="20"/>
        </w:rPr>
        <w:t>System zabezpieczeń powinien zapewnić:</w:t>
      </w:r>
    </w:p>
    <w:p w14:paraId="441C0269" w14:textId="40E83A1D" w:rsidR="007218DB" w:rsidRPr="000336F6" w:rsidRDefault="007218DB" w:rsidP="00A26803">
      <w:pPr>
        <w:pStyle w:val="Akapitzlist"/>
        <w:numPr>
          <w:ilvl w:val="1"/>
          <w:numId w:val="114"/>
        </w:numPr>
        <w:ind w:left="709" w:hanging="709"/>
        <w:rPr>
          <w:sz w:val="20"/>
          <w:szCs w:val="20"/>
        </w:rPr>
      </w:pPr>
      <w:r w:rsidRPr="000336F6">
        <w:rPr>
          <w:sz w:val="20"/>
          <w:szCs w:val="20"/>
        </w:rPr>
        <w:t>Wielowarstwową ochronę oraz bezpieczeństwo systemu automatyki,</w:t>
      </w:r>
    </w:p>
    <w:p w14:paraId="019556BB" w14:textId="4766DA93" w:rsidR="007218DB" w:rsidRPr="000336F6" w:rsidRDefault="007218DB" w:rsidP="00A26803">
      <w:pPr>
        <w:pStyle w:val="Akapitzlist"/>
        <w:numPr>
          <w:ilvl w:val="1"/>
          <w:numId w:val="114"/>
        </w:numPr>
        <w:ind w:left="709" w:hanging="709"/>
        <w:rPr>
          <w:sz w:val="20"/>
          <w:szCs w:val="20"/>
        </w:rPr>
      </w:pPr>
      <w:r w:rsidRPr="000336F6">
        <w:rPr>
          <w:sz w:val="20"/>
          <w:szCs w:val="20"/>
        </w:rPr>
        <w:t>Centralne monitorowanie, zbieranie, archiwizację oraz raportowanie zdarzeń,</w:t>
      </w:r>
    </w:p>
    <w:p w14:paraId="592CFC94" w14:textId="61D0904A" w:rsidR="007218DB" w:rsidRPr="000336F6" w:rsidRDefault="007218DB" w:rsidP="00A26803">
      <w:pPr>
        <w:pStyle w:val="Akapitzlist"/>
        <w:numPr>
          <w:ilvl w:val="1"/>
          <w:numId w:val="114"/>
        </w:numPr>
        <w:ind w:left="709" w:hanging="709"/>
        <w:rPr>
          <w:sz w:val="20"/>
          <w:szCs w:val="20"/>
        </w:rPr>
      </w:pPr>
      <w:r w:rsidRPr="000336F6">
        <w:rPr>
          <w:sz w:val="20"/>
          <w:szCs w:val="20"/>
        </w:rPr>
        <w:t>Pełną ochronę wyznaczonej elektronicznej granicy pomiędzy siecią ogólnozakładową a siecią systemu cyfrowego,</w:t>
      </w:r>
    </w:p>
    <w:p w14:paraId="2DE29FE5" w14:textId="43F37EC1" w:rsidR="007218DB" w:rsidRPr="000336F6" w:rsidRDefault="007218DB" w:rsidP="00A26803">
      <w:pPr>
        <w:pStyle w:val="Akapitzlist"/>
        <w:numPr>
          <w:ilvl w:val="1"/>
          <w:numId w:val="114"/>
        </w:numPr>
        <w:ind w:left="709" w:hanging="709"/>
        <w:rPr>
          <w:sz w:val="20"/>
          <w:szCs w:val="20"/>
        </w:rPr>
      </w:pPr>
      <w:r w:rsidRPr="000336F6">
        <w:rPr>
          <w:sz w:val="20"/>
          <w:szCs w:val="20"/>
        </w:rPr>
        <w:lastRenderedPageBreak/>
        <w:t>System do monitorowanie bezpieczeństwa i wydajności magistrali danych oraz sieci systemu cyfrowego,</w:t>
      </w:r>
    </w:p>
    <w:p w14:paraId="6A1CE93C" w14:textId="4064309B" w:rsidR="007218DB" w:rsidRPr="000336F6" w:rsidRDefault="007218DB" w:rsidP="00A26803">
      <w:pPr>
        <w:pStyle w:val="Akapitzlist"/>
        <w:numPr>
          <w:ilvl w:val="1"/>
          <w:numId w:val="114"/>
        </w:numPr>
        <w:ind w:left="709" w:hanging="709"/>
        <w:rPr>
          <w:sz w:val="20"/>
          <w:szCs w:val="20"/>
        </w:rPr>
      </w:pPr>
      <w:r w:rsidRPr="000336F6">
        <w:rPr>
          <w:sz w:val="20"/>
          <w:szCs w:val="20"/>
        </w:rPr>
        <w:t xml:space="preserve">Możliwość monitorowania protokołów przemysłowych jak OPC, </w:t>
      </w:r>
      <w:proofErr w:type="spellStart"/>
      <w:r w:rsidRPr="000336F6">
        <w:rPr>
          <w:sz w:val="20"/>
          <w:szCs w:val="20"/>
        </w:rPr>
        <w:t>Modbus</w:t>
      </w:r>
      <w:proofErr w:type="spellEnd"/>
      <w:r w:rsidRPr="000336F6">
        <w:rPr>
          <w:sz w:val="20"/>
          <w:szCs w:val="20"/>
        </w:rPr>
        <w:t>/TCP, DNP3, ICCP, IEC 60870-5-104:2006, IEC 61850:2010, itp.,</w:t>
      </w:r>
    </w:p>
    <w:p w14:paraId="722C82DA" w14:textId="5CACC8E3" w:rsidR="007218DB" w:rsidRPr="000336F6" w:rsidRDefault="007218DB" w:rsidP="00A26803">
      <w:pPr>
        <w:pStyle w:val="Akapitzlist"/>
        <w:numPr>
          <w:ilvl w:val="1"/>
          <w:numId w:val="114"/>
        </w:numPr>
        <w:ind w:left="709" w:hanging="709"/>
        <w:rPr>
          <w:sz w:val="20"/>
          <w:szCs w:val="20"/>
        </w:rPr>
      </w:pPr>
      <w:r w:rsidRPr="000336F6">
        <w:rPr>
          <w:sz w:val="20"/>
          <w:szCs w:val="20"/>
        </w:rPr>
        <w:t>Możliwość zdalnego bezpiecznego dostępu poprzez sprawdzone technologie.</w:t>
      </w:r>
    </w:p>
    <w:p w14:paraId="30A4E027" w14:textId="0E47CE16" w:rsidR="007218DB" w:rsidRPr="000336F6" w:rsidRDefault="007218DB" w:rsidP="00A26803">
      <w:pPr>
        <w:pStyle w:val="Akapitzlist"/>
        <w:numPr>
          <w:ilvl w:val="1"/>
          <w:numId w:val="114"/>
        </w:numPr>
        <w:ind w:left="709" w:hanging="709"/>
        <w:rPr>
          <w:sz w:val="20"/>
          <w:szCs w:val="20"/>
        </w:rPr>
      </w:pPr>
      <w:r w:rsidRPr="000336F6">
        <w:rPr>
          <w:sz w:val="20"/>
          <w:szCs w:val="20"/>
        </w:rPr>
        <w:t>Możliwość konfiguracji oraz szybkiego przełączenia poziomów bezpieczeństwa w zależności od stanu zagrożeń w otaczającym środowisku systemu sterowania,</w:t>
      </w:r>
    </w:p>
    <w:p w14:paraId="403814DB" w14:textId="10FF5C4A" w:rsidR="007218DB" w:rsidRPr="000336F6" w:rsidRDefault="000336F6" w:rsidP="00A26803">
      <w:pPr>
        <w:pStyle w:val="Akapitzlist"/>
        <w:numPr>
          <w:ilvl w:val="0"/>
          <w:numId w:val="114"/>
        </w:numPr>
        <w:ind w:hanging="720"/>
        <w:rPr>
          <w:sz w:val="20"/>
          <w:szCs w:val="20"/>
        </w:rPr>
      </w:pPr>
      <w:r>
        <w:rPr>
          <w:sz w:val="20"/>
          <w:szCs w:val="20"/>
          <w:lang w:val="pl-PL"/>
        </w:rPr>
        <w:t>M</w:t>
      </w:r>
      <w:proofErr w:type="spellStart"/>
      <w:r w:rsidR="007218DB" w:rsidRPr="000336F6">
        <w:rPr>
          <w:sz w:val="20"/>
          <w:szCs w:val="20"/>
        </w:rPr>
        <w:t>ożliwość</w:t>
      </w:r>
      <w:proofErr w:type="spellEnd"/>
      <w:r w:rsidR="007218DB" w:rsidRPr="000336F6">
        <w:rPr>
          <w:sz w:val="20"/>
          <w:szCs w:val="20"/>
        </w:rPr>
        <w:t xml:space="preserve"> podglądu algorytmów dla danego urządzenia (stan zezwoleń na załącz/wyłącz, działanie torów zabezpieczeń na wyłącz/załącz).</w:t>
      </w:r>
    </w:p>
    <w:p w14:paraId="4284E37C" w14:textId="09F77CF6" w:rsidR="007218DB" w:rsidRPr="000336F6" w:rsidRDefault="007218DB" w:rsidP="00A26803">
      <w:pPr>
        <w:pStyle w:val="Akapitzlist"/>
        <w:numPr>
          <w:ilvl w:val="0"/>
          <w:numId w:val="114"/>
        </w:numPr>
        <w:ind w:hanging="720"/>
        <w:rPr>
          <w:sz w:val="20"/>
          <w:szCs w:val="20"/>
        </w:rPr>
      </w:pPr>
      <w:r w:rsidRPr="000336F6">
        <w:rPr>
          <w:sz w:val="20"/>
          <w:szCs w:val="20"/>
        </w:rPr>
        <w:t>Podział komunikatów na priorytety.</w:t>
      </w:r>
    </w:p>
    <w:p w14:paraId="7F17E249" w14:textId="0CB26FBB" w:rsidR="007218DB" w:rsidRPr="000336F6" w:rsidRDefault="007218DB" w:rsidP="00A26803">
      <w:pPr>
        <w:pStyle w:val="Akapitzlist"/>
        <w:numPr>
          <w:ilvl w:val="0"/>
          <w:numId w:val="114"/>
        </w:numPr>
        <w:ind w:hanging="720"/>
        <w:rPr>
          <w:sz w:val="20"/>
          <w:szCs w:val="20"/>
        </w:rPr>
      </w:pPr>
      <w:r w:rsidRPr="000336F6">
        <w:rPr>
          <w:sz w:val="20"/>
          <w:szCs w:val="20"/>
        </w:rPr>
        <w:t>Archiwizacja zdarzeń i akcji operatorskich.</w:t>
      </w:r>
    </w:p>
    <w:p w14:paraId="52510D58" w14:textId="11C21B92" w:rsidR="007218DB" w:rsidRPr="000336F6" w:rsidRDefault="007218DB" w:rsidP="00A26803">
      <w:pPr>
        <w:pStyle w:val="Akapitzlist"/>
        <w:numPr>
          <w:ilvl w:val="0"/>
          <w:numId w:val="114"/>
        </w:numPr>
        <w:ind w:hanging="720"/>
        <w:rPr>
          <w:sz w:val="20"/>
          <w:szCs w:val="20"/>
        </w:rPr>
      </w:pPr>
      <w:r w:rsidRPr="000336F6">
        <w:rPr>
          <w:sz w:val="20"/>
          <w:szCs w:val="20"/>
        </w:rPr>
        <w:t>Możliwość zapisu na nośniki zewnętrzne,</w:t>
      </w:r>
    </w:p>
    <w:p w14:paraId="0A79C882" w14:textId="00085568" w:rsidR="007218DB" w:rsidRPr="000336F6" w:rsidRDefault="007218DB" w:rsidP="00A26803">
      <w:pPr>
        <w:pStyle w:val="Akapitzlist"/>
        <w:numPr>
          <w:ilvl w:val="0"/>
          <w:numId w:val="114"/>
        </w:numPr>
        <w:ind w:hanging="720"/>
        <w:rPr>
          <w:sz w:val="20"/>
          <w:szCs w:val="20"/>
        </w:rPr>
      </w:pPr>
      <w:r w:rsidRPr="000336F6">
        <w:rPr>
          <w:sz w:val="20"/>
          <w:szCs w:val="20"/>
        </w:rPr>
        <w:t>Wyświetlanie archiwum z filtrowaniem.</w:t>
      </w:r>
    </w:p>
    <w:p w14:paraId="7D0DC70A" w14:textId="1141D1D8" w:rsidR="007218DB" w:rsidRPr="000336F6" w:rsidRDefault="007218DB" w:rsidP="00A26803">
      <w:pPr>
        <w:pStyle w:val="Akapitzlist"/>
        <w:numPr>
          <w:ilvl w:val="0"/>
          <w:numId w:val="114"/>
        </w:numPr>
        <w:ind w:hanging="720"/>
        <w:rPr>
          <w:sz w:val="20"/>
          <w:szCs w:val="20"/>
        </w:rPr>
      </w:pPr>
      <w:r w:rsidRPr="000336F6">
        <w:rPr>
          <w:sz w:val="20"/>
          <w:szCs w:val="20"/>
        </w:rPr>
        <w:t>Archiwizacja danych procesowych z częstotliwością zapisu na wykresach trendowych, co 1s,</w:t>
      </w:r>
    </w:p>
    <w:p w14:paraId="1499C418" w14:textId="55329D04" w:rsidR="007218DB" w:rsidRPr="000336F6" w:rsidRDefault="007218DB" w:rsidP="00A26803">
      <w:pPr>
        <w:pStyle w:val="Akapitzlist"/>
        <w:numPr>
          <w:ilvl w:val="0"/>
          <w:numId w:val="114"/>
        </w:numPr>
        <w:ind w:hanging="720"/>
        <w:rPr>
          <w:sz w:val="20"/>
          <w:szCs w:val="20"/>
        </w:rPr>
      </w:pPr>
      <w:r w:rsidRPr="000336F6">
        <w:rPr>
          <w:sz w:val="20"/>
          <w:szCs w:val="20"/>
        </w:rPr>
        <w:t>Możliwość archiwizacji, co najmniej 300 wielkości analogowych archiwum bieżącym.</w:t>
      </w:r>
    </w:p>
    <w:p w14:paraId="6A049120" w14:textId="70EE0FB8" w:rsidR="007218DB" w:rsidRPr="000336F6" w:rsidRDefault="007218DB" w:rsidP="00A26803">
      <w:pPr>
        <w:pStyle w:val="Akapitzlist"/>
        <w:numPr>
          <w:ilvl w:val="0"/>
          <w:numId w:val="114"/>
        </w:numPr>
        <w:ind w:hanging="720"/>
        <w:rPr>
          <w:sz w:val="20"/>
          <w:szCs w:val="20"/>
        </w:rPr>
      </w:pPr>
      <w:r w:rsidRPr="000336F6">
        <w:rPr>
          <w:sz w:val="20"/>
          <w:szCs w:val="20"/>
        </w:rPr>
        <w:t>Eksport wielkości tendrowych oraz historii zdarzeń na zewnętrznych nośnikach danych w formatach do obróbki innymi programami (Excel itp.),</w:t>
      </w:r>
    </w:p>
    <w:p w14:paraId="4C40729C" w14:textId="595A1DAB" w:rsidR="007218DB" w:rsidRPr="000336F6" w:rsidRDefault="007218DB" w:rsidP="00A26803">
      <w:pPr>
        <w:pStyle w:val="Akapitzlist"/>
        <w:numPr>
          <w:ilvl w:val="0"/>
          <w:numId w:val="114"/>
        </w:numPr>
        <w:ind w:hanging="720"/>
        <w:rPr>
          <w:sz w:val="20"/>
          <w:szCs w:val="20"/>
        </w:rPr>
      </w:pPr>
      <w:r w:rsidRPr="000336F6">
        <w:rPr>
          <w:sz w:val="20"/>
          <w:szCs w:val="20"/>
        </w:rPr>
        <w:t>Możliwość wyświetlenia trendów archiwizowanych wielkości na ekranie stacji z całego okresu archiwizacji, od 1 do 6 przebiegów w jednym oknie, ze swobodnie konfigurowalnymi zakresami czasu i wartości.</w:t>
      </w:r>
    </w:p>
    <w:p w14:paraId="5F79996B" w14:textId="46CA7775" w:rsidR="007218DB" w:rsidRPr="000336F6" w:rsidRDefault="007218DB" w:rsidP="00A26803">
      <w:pPr>
        <w:pStyle w:val="Akapitzlist"/>
        <w:numPr>
          <w:ilvl w:val="0"/>
          <w:numId w:val="114"/>
        </w:numPr>
        <w:ind w:hanging="720"/>
        <w:rPr>
          <w:sz w:val="20"/>
          <w:szCs w:val="20"/>
        </w:rPr>
      </w:pPr>
      <w:r w:rsidRPr="000336F6">
        <w:rPr>
          <w:sz w:val="20"/>
          <w:szCs w:val="20"/>
        </w:rPr>
        <w:t>Możliwość konfigurowania trendów on-line z dowolnie wybranych archiwizowanych wartości oraz spośród wszystkich danych dostępnych na magistrali.</w:t>
      </w:r>
    </w:p>
    <w:p w14:paraId="56FF9A67" w14:textId="1AFB50CB" w:rsidR="007218DB" w:rsidRPr="000336F6" w:rsidRDefault="007218DB" w:rsidP="00A26803">
      <w:pPr>
        <w:pStyle w:val="Akapitzlist"/>
        <w:numPr>
          <w:ilvl w:val="0"/>
          <w:numId w:val="114"/>
        </w:numPr>
        <w:ind w:hanging="720"/>
        <w:rPr>
          <w:sz w:val="20"/>
          <w:szCs w:val="20"/>
        </w:rPr>
      </w:pPr>
      <w:r w:rsidRPr="000336F6">
        <w:rPr>
          <w:sz w:val="20"/>
          <w:szCs w:val="20"/>
        </w:rPr>
        <w:t>Możliwość skonfigurowania minimum 50 zestawów trendowych do natychmiastowego przeglądania.</w:t>
      </w:r>
    </w:p>
    <w:p w14:paraId="26D336EA" w14:textId="48ED128D" w:rsidR="007218DB" w:rsidRPr="000336F6" w:rsidRDefault="007218DB" w:rsidP="00A26803">
      <w:pPr>
        <w:pStyle w:val="Akapitzlist"/>
        <w:numPr>
          <w:ilvl w:val="0"/>
          <w:numId w:val="114"/>
        </w:numPr>
        <w:ind w:hanging="720"/>
        <w:rPr>
          <w:sz w:val="20"/>
          <w:szCs w:val="20"/>
        </w:rPr>
      </w:pPr>
      <w:r w:rsidRPr="000336F6">
        <w:rPr>
          <w:sz w:val="20"/>
          <w:szCs w:val="20"/>
        </w:rPr>
        <w:t>Możliwość tworzenia pojedynczego trendu ze wszystkich pomiarów analogowych występujących na danym obrazie synoptycznym.</w:t>
      </w:r>
    </w:p>
    <w:p w14:paraId="0FEE6C27" w14:textId="1E995251" w:rsidR="007218DB" w:rsidRPr="000336F6" w:rsidRDefault="007218DB" w:rsidP="00A26803">
      <w:pPr>
        <w:pStyle w:val="Akapitzlist"/>
        <w:numPr>
          <w:ilvl w:val="0"/>
          <w:numId w:val="114"/>
        </w:numPr>
        <w:ind w:hanging="720"/>
        <w:rPr>
          <w:sz w:val="20"/>
          <w:szCs w:val="20"/>
        </w:rPr>
      </w:pPr>
      <w:r w:rsidRPr="000336F6">
        <w:rPr>
          <w:sz w:val="20"/>
          <w:szCs w:val="20"/>
        </w:rPr>
        <w:t>Podgląd on-line stanu logiki sterowań.</w:t>
      </w:r>
    </w:p>
    <w:p w14:paraId="48B7D009" w14:textId="174E3F44" w:rsidR="007218DB" w:rsidRPr="000336F6" w:rsidRDefault="007218DB" w:rsidP="00A26803">
      <w:pPr>
        <w:pStyle w:val="Akapitzlist"/>
        <w:numPr>
          <w:ilvl w:val="0"/>
          <w:numId w:val="114"/>
        </w:numPr>
        <w:ind w:hanging="720"/>
        <w:rPr>
          <w:sz w:val="20"/>
          <w:szCs w:val="20"/>
        </w:rPr>
      </w:pPr>
      <w:r w:rsidRPr="000336F6">
        <w:rPr>
          <w:sz w:val="20"/>
          <w:szCs w:val="20"/>
        </w:rPr>
        <w:t>Wszystkie stacje będą równouprawnione, tzn., będą spełniać takie same funkcje.</w:t>
      </w:r>
    </w:p>
    <w:p w14:paraId="4EB4C821" w14:textId="7A2BE0A4" w:rsidR="007218DB" w:rsidRPr="000336F6" w:rsidRDefault="007218DB" w:rsidP="00A26803">
      <w:pPr>
        <w:pStyle w:val="Akapitzlist"/>
        <w:numPr>
          <w:ilvl w:val="0"/>
          <w:numId w:val="114"/>
        </w:numPr>
        <w:ind w:hanging="720"/>
        <w:rPr>
          <w:sz w:val="20"/>
          <w:szCs w:val="20"/>
        </w:rPr>
      </w:pPr>
      <w:r w:rsidRPr="000336F6">
        <w:rPr>
          <w:sz w:val="20"/>
          <w:szCs w:val="20"/>
        </w:rPr>
        <w:t>Licencje na stacje operatorskie z nie przypisanymi MAC adresami komputerów.</w:t>
      </w:r>
    </w:p>
    <w:p w14:paraId="086E722F" w14:textId="0497E71C" w:rsidR="007218DB" w:rsidRPr="000336F6" w:rsidRDefault="007218DB" w:rsidP="00A26803">
      <w:pPr>
        <w:pStyle w:val="Akapitzlist"/>
        <w:numPr>
          <w:ilvl w:val="0"/>
          <w:numId w:val="114"/>
        </w:numPr>
        <w:ind w:hanging="720"/>
        <w:rPr>
          <w:sz w:val="20"/>
          <w:szCs w:val="20"/>
        </w:rPr>
      </w:pPr>
      <w:r w:rsidRPr="000336F6">
        <w:rPr>
          <w:sz w:val="20"/>
          <w:szCs w:val="20"/>
        </w:rPr>
        <w:t>Serwery stacji operatorskich (jeżeli zostaną zastosowane) będą posiadały dopuszczenia CE do zastosowań biurowych i w przemyśle zgodnie z normami PN-EN 61000-6-3:2008 i PN-EN 61000-6-2:2008.</w:t>
      </w:r>
    </w:p>
    <w:p w14:paraId="101F2089" w14:textId="6B55BEC6" w:rsidR="007218DB" w:rsidRDefault="007218DB" w:rsidP="000336F6">
      <w:pPr>
        <w:pStyle w:val="Nagwek5"/>
      </w:pPr>
      <w:r>
        <w:t>Wymagania dla Stacji inżynierskich</w:t>
      </w:r>
    </w:p>
    <w:p w14:paraId="28A67A91" w14:textId="4089E616" w:rsidR="0040049A" w:rsidRDefault="0040049A" w:rsidP="00A26803">
      <w:pPr>
        <w:pStyle w:val="Akapitzlist"/>
        <w:numPr>
          <w:ilvl w:val="0"/>
          <w:numId w:val="115"/>
        </w:numPr>
        <w:ind w:hanging="720"/>
        <w:rPr>
          <w:sz w:val="20"/>
          <w:szCs w:val="20"/>
        </w:rPr>
      </w:pPr>
      <w:r>
        <w:rPr>
          <w:sz w:val="20"/>
          <w:szCs w:val="20"/>
          <w:lang w:val="pl-PL"/>
        </w:rPr>
        <w:t>Role stacji inżynierskich będ</w:t>
      </w:r>
      <w:r w:rsidR="00CD270E">
        <w:rPr>
          <w:sz w:val="20"/>
          <w:szCs w:val="20"/>
          <w:lang w:val="pl-PL"/>
        </w:rPr>
        <w:t xml:space="preserve">zie </w:t>
      </w:r>
      <w:r>
        <w:rPr>
          <w:sz w:val="20"/>
          <w:szCs w:val="20"/>
          <w:lang w:val="pl-PL"/>
        </w:rPr>
        <w:t xml:space="preserve">pełnić komputer typu laptop z oprogramowaniem narzędziowym. </w:t>
      </w:r>
    </w:p>
    <w:p w14:paraId="152FE8BC" w14:textId="25FAFC1C" w:rsidR="007218DB" w:rsidRPr="000336F6" w:rsidRDefault="007218DB" w:rsidP="00A26803">
      <w:pPr>
        <w:pStyle w:val="Akapitzlist"/>
        <w:numPr>
          <w:ilvl w:val="0"/>
          <w:numId w:val="115"/>
        </w:numPr>
        <w:ind w:hanging="720"/>
        <w:rPr>
          <w:sz w:val="20"/>
          <w:szCs w:val="20"/>
        </w:rPr>
      </w:pPr>
      <w:r w:rsidRPr="000336F6">
        <w:rPr>
          <w:sz w:val="20"/>
          <w:szCs w:val="20"/>
        </w:rPr>
        <w:t>Będą posiadały odpowiednie oprogramowanie i licencje oraz będą bezpośrednio komunikowały się m.in.:</w:t>
      </w:r>
    </w:p>
    <w:p w14:paraId="6A003A47" w14:textId="5C94DD52" w:rsidR="007218DB" w:rsidRPr="0050223B" w:rsidRDefault="007218DB" w:rsidP="0050223B">
      <w:pPr>
        <w:pStyle w:val="Akapitzlist"/>
        <w:numPr>
          <w:ilvl w:val="1"/>
          <w:numId w:val="107"/>
        </w:numPr>
        <w:ind w:hanging="720"/>
        <w:rPr>
          <w:sz w:val="20"/>
          <w:szCs w:val="20"/>
        </w:rPr>
      </w:pPr>
      <w:r w:rsidRPr="0050223B">
        <w:rPr>
          <w:sz w:val="20"/>
          <w:szCs w:val="20"/>
        </w:rPr>
        <w:t>z systemem sterowania,</w:t>
      </w:r>
    </w:p>
    <w:p w14:paraId="25C8A8A9" w14:textId="50B8DD52" w:rsidR="007218DB" w:rsidRPr="0050223B" w:rsidRDefault="007218DB" w:rsidP="0050223B">
      <w:pPr>
        <w:pStyle w:val="Akapitzlist"/>
        <w:numPr>
          <w:ilvl w:val="1"/>
          <w:numId w:val="107"/>
        </w:numPr>
        <w:ind w:hanging="720"/>
        <w:rPr>
          <w:sz w:val="20"/>
          <w:szCs w:val="20"/>
        </w:rPr>
      </w:pPr>
      <w:r w:rsidRPr="0050223B">
        <w:rPr>
          <w:sz w:val="20"/>
          <w:szCs w:val="20"/>
        </w:rPr>
        <w:t>z podsystemami systemu sterowania,</w:t>
      </w:r>
    </w:p>
    <w:p w14:paraId="1DFB2055" w14:textId="243FAAA0" w:rsidR="007218DB" w:rsidRPr="0050223B" w:rsidRDefault="007218DB" w:rsidP="0050223B">
      <w:pPr>
        <w:pStyle w:val="Akapitzlist"/>
        <w:numPr>
          <w:ilvl w:val="1"/>
          <w:numId w:val="107"/>
        </w:numPr>
        <w:ind w:hanging="720"/>
        <w:rPr>
          <w:sz w:val="20"/>
          <w:szCs w:val="20"/>
        </w:rPr>
      </w:pPr>
      <w:r w:rsidRPr="0050223B">
        <w:rPr>
          <w:sz w:val="20"/>
          <w:szCs w:val="20"/>
        </w:rPr>
        <w:t>z układem zabezpieczeń technologicznych.</w:t>
      </w:r>
    </w:p>
    <w:p w14:paraId="4614148D" w14:textId="62AB3DD8" w:rsidR="007218DB" w:rsidRPr="000336F6" w:rsidRDefault="007218DB" w:rsidP="00A26803">
      <w:pPr>
        <w:pStyle w:val="Akapitzlist"/>
        <w:numPr>
          <w:ilvl w:val="0"/>
          <w:numId w:val="115"/>
        </w:numPr>
        <w:ind w:hanging="720"/>
        <w:rPr>
          <w:sz w:val="20"/>
          <w:szCs w:val="20"/>
        </w:rPr>
      </w:pPr>
      <w:r w:rsidRPr="000336F6">
        <w:rPr>
          <w:sz w:val="20"/>
          <w:szCs w:val="20"/>
        </w:rPr>
        <w:t>Będą umożliwiały tworzenie nowego oprogramowania i wprowadzania zmian w istniejącym za pomocą zaawansowanych narzędzi graficznych.</w:t>
      </w:r>
    </w:p>
    <w:p w14:paraId="0B653D7E" w14:textId="52FC1FD6" w:rsidR="007218DB" w:rsidRPr="000336F6" w:rsidRDefault="007218DB" w:rsidP="00A26803">
      <w:pPr>
        <w:pStyle w:val="Akapitzlist"/>
        <w:numPr>
          <w:ilvl w:val="0"/>
          <w:numId w:val="115"/>
        </w:numPr>
        <w:ind w:hanging="720"/>
        <w:rPr>
          <w:sz w:val="20"/>
          <w:szCs w:val="20"/>
        </w:rPr>
      </w:pPr>
      <w:r w:rsidRPr="000336F6">
        <w:rPr>
          <w:sz w:val="20"/>
          <w:szCs w:val="20"/>
        </w:rPr>
        <w:t>Będą umożliwiały podgląd aktualnych stanów sygnałów analogowych w postaci liczbowej i dwustanowych w postaci graficznej na schematach logicznych algorytmów pętli sterowania z możliwością zwiększenia podglądu algorytmu sterowania, aktualnych stanów nastaw itp.</w:t>
      </w:r>
    </w:p>
    <w:p w14:paraId="45F4BD33" w14:textId="45611A50" w:rsidR="007218DB" w:rsidRPr="000336F6" w:rsidRDefault="007218DB" w:rsidP="00A26803">
      <w:pPr>
        <w:pStyle w:val="Akapitzlist"/>
        <w:numPr>
          <w:ilvl w:val="0"/>
          <w:numId w:val="115"/>
        </w:numPr>
        <w:ind w:hanging="720"/>
        <w:rPr>
          <w:sz w:val="20"/>
          <w:szCs w:val="20"/>
        </w:rPr>
      </w:pPr>
      <w:r w:rsidRPr="000336F6">
        <w:rPr>
          <w:sz w:val="20"/>
          <w:szCs w:val="20"/>
        </w:rPr>
        <w:t>Wykonawca dostarczy kompleksowy system diagnostyki wspomagający eksploatację sterowania i umożliwiający identyfikacje potencjalnych uszkodzeń i nieprawidłowości elementów systemu DCS</w:t>
      </w:r>
      <w:r w:rsidR="00842F2A">
        <w:rPr>
          <w:sz w:val="20"/>
          <w:szCs w:val="20"/>
          <w:lang w:val="pl-PL"/>
        </w:rPr>
        <w:t>/PLC/SCADA</w:t>
      </w:r>
      <w:r w:rsidRPr="000336F6">
        <w:rPr>
          <w:sz w:val="20"/>
          <w:szCs w:val="20"/>
        </w:rPr>
        <w:t xml:space="preserve"> do poziomu wejść/wyjść (dla inżyniera systemu – po </w:t>
      </w:r>
      <w:r w:rsidRPr="000336F6">
        <w:rPr>
          <w:sz w:val="20"/>
          <w:szCs w:val="20"/>
        </w:rPr>
        <w:lastRenderedPageBreak/>
        <w:t>stronie Zamawiającego) w postaci graficznej i opisowej. Wystąpienie warunków awaryjnych będzie przesyłane do operatora  - osoby nadzorującej pracę przy stacji operatorskiej, razem ze szczegółami przyczyny i miejsca błędu lub uszkodzenia aż do poziomu modułu lub karty. Moduły i karty systemu sterowania będą mogły być wymieniane podczas pracy (on-line), będzie możliwe modyfikowanie i dokonywanie zmiany konfiguracji on-line, przy uwzględnieniu wszystkich procedur jakościowych.</w:t>
      </w:r>
    </w:p>
    <w:p w14:paraId="590B30BB" w14:textId="3395D7C2" w:rsidR="007218DB" w:rsidRDefault="007218DB" w:rsidP="000336F6">
      <w:pPr>
        <w:pStyle w:val="Nagwek5"/>
      </w:pPr>
      <w:r>
        <w:t>Stacje procesowe</w:t>
      </w:r>
    </w:p>
    <w:p w14:paraId="3729CACF" w14:textId="77777777" w:rsidR="000336F6" w:rsidRPr="000336F6" w:rsidRDefault="007218DB" w:rsidP="00A26803">
      <w:pPr>
        <w:pStyle w:val="Akapitzlist"/>
        <w:numPr>
          <w:ilvl w:val="0"/>
          <w:numId w:val="117"/>
        </w:numPr>
        <w:ind w:hanging="720"/>
        <w:rPr>
          <w:sz w:val="20"/>
          <w:szCs w:val="20"/>
        </w:rPr>
      </w:pPr>
      <w:r w:rsidRPr="000336F6">
        <w:rPr>
          <w:sz w:val="20"/>
          <w:szCs w:val="20"/>
        </w:rPr>
        <w:t>Moduły stacji procesowych będą spełniać, co najmniej poniższe wymagania:</w:t>
      </w:r>
    </w:p>
    <w:p w14:paraId="092A9004" w14:textId="36491847" w:rsidR="007218DB" w:rsidRPr="000336F6" w:rsidRDefault="007218DB" w:rsidP="00A26803">
      <w:pPr>
        <w:pStyle w:val="Akapitzlist"/>
        <w:numPr>
          <w:ilvl w:val="1"/>
          <w:numId w:val="117"/>
        </w:numPr>
        <w:ind w:left="709" w:hanging="709"/>
        <w:rPr>
          <w:sz w:val="20"/>
          <w:szCs w:val="20"/>
        </w:rPr>
      </w:pPr>
      <w:r w:rsidRPr="000336F6">
        <w:rPr>
          <w:sz w:val="20"/>
          <w:szCs w:val="20"/>
        </w:rPr>
        <w:t>zabezpieczenie od zwarć,</w:t>
      </w:r>
    </w:p>
    <w:p w14:paraId="40E399C8" w14:textId="4B9FED74" w:rsidR="007218DB" w:rsidRPr="000336F6" w:rsidRDefault="007218DB" w:rsidP="00A26803">
      <w:pPr>
        <w:pStyle w:val="Akapitzlist"/>
        <w:numPr>
          <w:ilvl w:val="1"/>
          <w:numId w:val="117"/>
        </w:numPr>
        <w:ind w:left="709" w:hanging="709"/>
        <w:rPr>
          <w:sz w:val="20"/>
          <w:szCs w:val="20"/>
        </w:rPr>
      </w:pPr>
      <w:r w:rsidRPr="000336F6">
        <w:rPr>
          <w:sz w:val="20"/>
          <w:szCs w:val="20"/>
        </w:rPr>
        <w:t>zabezpieczenie od  przeciążeń i przepięć,</w:t>
      </w:r>
    </w:p>
    <w:p w14:paraId="768F6D90" w14:textId="2514B458" w:rsidR="007218DB" w:rsidRPr="000336F6" w:rsidRDefault="007218DB" w:rsidP="00A26803">
      <w:pPr>
        <w:pStyle w:val="Akapitzlist"/>
        <w:numPr>
          <w:ilvl w:val="1"/>
          <w:numId w:val="117"/>
        </w:numPr>
        <w:ind w:left="709" w:hanging="709"/>
        <w:rPr>
          <w:sz w:val="20"/>
          <w:szCs w:val="20"/>
        </w:rPr>
      </w:pPr>
      <w:r w:rsidRPr="000336F6">
        <w:rPr>
          <w:sz w:val="20"/>
          <w:szCs w:val="20"/>
        </w:rPr>
        <w:t>galwaniczna separacja obwodów od masy i między sobą,</w:t>
      </w:r>
    </w:p>
    <w:p w14:paraId="776B1A55" w14:textId="0EED4F4E" w:rsidR="007218DB" w:rsidRPr="000336F6" w:rsidRDefault="007218DB" w:rsidP="00A26803">
      <w:pPr>
        <w:pStyle w:val="Akapitzlist"/>
        <w:numPr>
          <w:ilvl w:val="1"/>
          <w:numId w:val="117"/>
        </w:numPr>
        <w:ind w:left="709" w:hanging="709"/>
        <w:rPr>
          <w:sz w:val="20"/>
          <w:szCs w:val="20"/>
        </w:rPr>
      </w:pPr>
      <w:r w:rsidRPr="000336F6">
        <w:rPr>
          <w:sz w:val="20"/>
          <w:szCs w:val="20"/>
        </w:rPr>
        <w:t>diagnostyka sygnałów wejściowych,</w:t>
      </w:r>
    </w:p>
    <w:p w14:paraId="62DE13CE" w14:textId="4BA84CDB" w:rsidR="007218DB" w:rsidRPr="000336F6" w:rsidRDefault="007218DB" w:rsidP="00A26803">
      <w:pPr>
        <w:pStyle w:val="Akapitzlist"/>
        <w:numPr>
          <w:ilvl w:val="1"/>
          <w:numId w:val="117"/>
        </w:numPr>
        <w:ind w:left="709" w:hanging="709"/>
        <w:rPr>
          <w:sz w:val="20"/>
          <w:szCs w:val="20"/>
        </w:rPr>
      </w:pPr>
      <w:r w:rsidRPr="000336F6">
        <w:rPr>
          <w:sz w:val="20"/>
          <w:szCs w:val="20"/>
        </w:rPr>
        <w:t>galwaniczną separację obwodów we/wy binarnych od systemu,</w:t>
      </w:r>
    </w:p>
    <w:p w14:paraId="7CAAB972" w14:textId="76B067A4" w:rsidR="007218DB" w:rsidRPr="000336F6" w:rsidRDefault="007218DB" w:rsidP="00A26803">
      <w:pPr>
        <w:pStyle w:val="Akapitzlist"/>
        <w:numPr>
          <w:ilvl w:val="1"/>
          <w:numId w:val="117"/>
        </w:numPr>
        <w:ind w:left="709" w:hanging="709"/>
        <w:rPr>
          <w:sz w:val="20"/>
          <w:szCs w:val="20"/>
        </w:rPr>
      </w:pPr>
      <w:r w:rsidRPr="000336F6">
        <w:rPr>
          <w:sz w:val="20"/>
          <w:szCs w:val="20"/>
        </w:rPr>
        <w:t>obsługę protokołu HART dla wybranych (uzgodnionych z Zamawiającym)  wejść i wyjść analogowych oraz dla układów pomiarowych z wykorzystaniem komunikacji cyfrowej,</w:t>
      </w:r>
    </w:p>
    <w:p w14:paraId="3C995508" w14:textId="5E405F4C" w:rsidR="007218DB" w:rsidRPr="000336F6" w:rsidRDefault="007218DB" w:rsidP="00A26803">
      <w:pPr>
        <w:pStyle w:val="Akapitzlist"/>
        <w:numPr>
          <w:ilvl w:val="1"/>
          <w:numId w:val="117"/>
        </w:numPr>
        <w:ind w:left="709" w:hanging="709"/>
        <w:rPr>
          <w:sz w:val="20"/>
          <w:szCs w:val="20"/>
        </w:rPr>
      </w:pPr>
      <w:r w:rsidRPr="000336F6">
        <w:rPr>
          <w:sz w:val="20"/>
          <w:szCs w:val="20"/>
        </w:rPr>
        <w:t>zasilanie przetworników dwuprzewodowych z wyjściem prądowym dla kart AI,</w:t>
      </w:r>
    </w:p>
    <w:p w14:paraId="615FEF3E" w14:textId="2E460E16" w:rsidR="007218DB" w:rsidRPr="000336F6" w:rsidRDefault="007218DB" w:rsidP="00A26803">
      <w:pPr>
        <w:pStyle w:val="Akapitzlist"/>
        <w:numPr>
          <w:ilvl w:val="1"/>
          <w:numId w:val="117"/>
        </w:numPr>
        <w:ind w:left="709" w:hanging="709"/>
        <w:rPr>
          <w:sz w:val="20"/>
          <w:szCs w:val="20"/>
        </w:rPr>
      </w:pPr>
      <w:r w:rsidRPr="000336F6">
        <w:rPr>
          <w:sz w:val="20"/>
          <w:szCs w:val="20"/>
        </w:rPr>
        <w:t>dokładność przetwarzania sygnałów analogowych przez karty min. 0,1% (AI), 0,5% (AO),</w:t>
      </w:r>
    </w:p>
    <w:p w14:paraId="386A0779" w14:textId="55A93C7C" w:rsidR="007218DB" w:rsidRPr="000336F6" w:rsidRDefault="007218DB" w:rsidP="00A26803">
      <w:pPr>
        <w:pStyle w:val="Akapitzlist"/>
        <w:numPr>
          <w:ilvl w:val="1"/>
          <w:numId w:val="117"/>
        </w:numPr>
        <w:ind w:left="709" w:hanging="709"/>
        <w:rPr>
          <w:sz w:val="20"/>
          <w:szCs w:val="20"/>
        </w:rPr>
      </w:pPr>
      <w:r w:rsidRPr="000336F6">
        <w:rPr>
          <w:sz w:val="20"/>
          <w:szCs w:val="20"/>
        </w:rPr>
        <w:t xml:space="preserve">możliwa będzie wymiana modułów bez przerywania pracy stacji procesowej (hot </w:t>
      </w:r>
      <w:proofErr w:type="spellStart"/>
      <w:r w:rsidRPr="000336F6">
        <w:rPr>
          <w:sz w:val="20"/>
          <w:szCs w:val="20"/>
        </w:rPr>
        <w:t>swap</w:t>
      </w:r>
      <w:proofErr w:type="spellEnd"/>
      <w:r w:rsidRPr="000336F6">
        <w:rPr>
          <w:sz w:val="20"/>
          <w:szCs w:val="20"/>
        </w:rPr>
        <w:t>),</w:t>
      </w:r>
    </w:p>
    <w:p w14:paraId="56AD80A7" w14:textId="791A50EF" w:rsidR="007218DB" w:rsidRPr="000336F6" w:rsidRDefault="007218DB" w:rsidP="00A26803">
      <w:pPr>
        <w:pStyle w:val="Akapitzlist"/>
        <w:numPr>
          <w:ilvl w:val="1"/>
          <w:numId w:val="117"/>
        </w:numPr>
        <w:ind w:left="709" w:hanging="709"/>
        <w:rPr>
          <w:sz w:val="20"/>
          <w:szCs w:val="20"/>
        </w:rPr>
      </w:pPr>
      <w:r w:rsidRPr="000336F6">
        <w:rPr>
          <w:sz w:val="20"/>
          <w:szCs w:val="20"/>
        </w:rPr>
        <w:t xml:space="preserve">przełączanie pomiędzy </w:t>
      </w:r>
      <w:proofErr w:type="spellStart"/>
      <w:r w:rsidRPr="000336F6">
        <w:rPr>
          <w:sz w:val="20"/>
          <w:szCs w:val="20"/>
        </w:rPr>
        <w:t>redundowanymi</w:t>
      </w:r>
      <w:proofErr w:type="spellEnd"/>
      <w:r w:rsidRPr="000336F6">
        <w:rPr>
          <w:sz w:val="20"/>
          <w:szCs w:val="20"/>
        </w:rPr>
        <w:t xml:space="preserve"> jednostkami procesorowymi musi odbywać się w sposób </w:t>
      </w:r>
      <w:proofErr w:type="spellStart"/>
      <w:r w:rsidRPr="000336F6">
        <w:rPr>
          <w:sz w:val="20"/>
          <w:szCs w:val="20"/>
        </w:rPr>
        <w:t>bezuderzeniowy</w:t>
      </w:r>
      <w:proofErr w:type="spellEnd"/>
      <w:r w:rsidRPr="000336F6">
        <w:rPr>
          <w:sz w:val="20"/>
          <w:szCs w:val="20"/>
        </w:rPr>
        <w:t xml:space="preserve"> (bez wpływu na pracę całego systemu oraz obiektu) oraz w pełni automatycznie,</w:t>
      </w:r>
    </w:p>
    <w:p w14:paraId="592D5C62" w14:textId="012F1558" w:rsidR="007218DB" w:rsidRPr="000336F6" w:rsidRDefault="007218DB" w:rsidP="00A26803">
      <w:pPr>
        <w:pStyle w:val="Akapitzlist"/>
        <w:numPr>
          <w:ilvl w:val="1"/>
          <w:numId w:val="117"/>
        </w:numPr>
        <w:ind w:left="709" w:hanging="709"/>
        <w:rPr>
          <w:sz w:val="20"/>
          <w:szCs w:val="20"/>
        </w:rPr>
      </w:pPr>
      <w:r w:rsidRPr="000336F6">
        <w:rPr>
          <w:sz w:val="20"/>
          <w:szCs w:val="20"/>
        </w:rPr>
        <w:t xml:space="preserve">wymiana </w:t>
      </w:r>
      <w:proofErr w:type="spellStart"/>
      <w:r w:rsidRPr="000336F6">
        <w:rPr>
          <w:sz w:val="20"/>
          <w:szCs w:val="20"/>
        </w:rPr>
        <w:t>redundowanych</w:t>
      </w:r>
      <w:proofErr w:type="spellEnd"/>
      <w:r w:rsidRPr="000336F6">
        <w:rPr>
          <w:sz w:val="20"/>
          <w:szCs w:val="20"/>
        </w:rPr>
        <w:t xml:space="preserve"> elementów musi być zapewniona na pracującym obiekcie bez wpływu na jego poprawną pracę a aktualizacja oprogramowania pomiędzy wymienianą jednostką procesora a aktualnie pracującą musi odbywać się w sposób pełni automatyczny,</w:t>
      </w:r>
    </w:p>
    <w:p w14:paraId="3C3E1403" w14:textId="3D81D979" w:rsidR="007218DB" w:rsidRPr="000336F6" w:rsidRDefault="007218DB" w:rsidP="00A26803">
      <w:pPr>
        <w:pStyle w:val="Akapitzlist"/>
        <w:numPr>
          <w:ilvl w:val="1"/>
          <w:numId w:val="117"/>
        </w:numPr>
        <w:ind w:left="709" w:hanging="709"/>
        <w:rPr>
          <w:sz w:val="20"/>
          <w:szCs w:val="20"/>
        </w:rPr>
      </w:pPr>
      <w:r w:rsidRPr="000336F6">
        <w:rPr>
          <w:sz w:val="20"/>
          <w:szCs w:val="20"/>
        </w:rPr>
        <w:t>stacje procesowe systemu sterowania będą wyposażone w systemy pamięci zabezpieczone przed utratą danych także przy braku zasilania,</w:t>
      </w:r>
    </w:p>
    <w:p w14:paraId="34928CF5" w14:textId="3EA8B8CF" w:rsidR="007218DB" w:rsidRPr="000336F6" w:rsidRDefault="007218DB" w:rsidP="00A26803">
      <w:pPr>
        <w:pStyle w:val="Akapitzlist"/>
        <w:numPr>
          <w:ilvl w:val="1"/>
          <w:numId w:val="117"/>
        </w:numPr>
        <w:ind w:left="709" w:hanging="709"/>
        <w:rPr>
          <w:sz w:val="20"/>
          <w:szCs w:val="20"/>
        </w:rPr>
      </w:pPr>
      <w:r w:rsidRPr="000336F6">
        <w:rPr>
          <w:sz w:val="20"/>
          <w:szCs w:val="20"/>
        </w:rPr>
        <w:t>wszystkie złącza w obrębie stacji procesowych (złącza modułów, połączenie z obiektem) będą gwarantować zachowanie poprawnego połączenia przez okres minimum 20 lat bez konieczności przeprowadzenia prac serwisowo-konserwacyjnych,</w:t>
      </w:r>
    </w:p>
    <w:p w14:paraId="753672FC" w14:textId="1DAA5325" w:rsidR="007218DB" w:rsidRPr="000336F6" w:rsidRDefault="007218DB" w:rsidP="00A26803">
      <w:pPr>
        <w:pStyle w:val="Akapitzlist"/>
        <w:numPr>
          <w:ilvl w:val="1"/>
          <w:numId w:val="117"/>
        </w:numPr>
        <w:ind w:left="709" w:hanging="709"/>
        <w:rPr>
          <w:sz w:val="20"/>
          <w:szCs w:val="20"/>
        </w:rPr>
      </w:pPr>
      <w:r w:rsidRPr="000336F6">
        <w:rPr>
          <w:sz w:val="20"/>
          <w:szCs w:val="20"/>
        </w:rPr>
        <w:t xml:space="preserve">oprogramowanie i konfiguracja funkcji stacji procesowych będzie zabezpieczona (programowo lub sprzętowo) przed ingerencją (zwłaszcza przed zmianami w konfiguracji realizowanych funkcji </w:t>
      </w:r>
      <w:proofErr w:type="spellStart"/>
      <w:r w:rsidRPr="000336F6">
        <w:rPr>
          <w:sz w:val="20"/>
          <w:szCs w:val="20"/>
        </w:rPr>
        <w:t>AKPiA</w:t>
      </w:r>
      <w:proofErr w:type="spellEnd"/>
      <w:r w:rsidRPr="000336F6">
        <w:rPr>
          <w:sz w:val="20"/>
          <w:szCs w:val="20"/>
        </w:rPr>
        <w:t xml:space="preserve"> i w bazach danych) nieuprawnionych osób,</w:t>
      </w:r>
    </w:p>
    <w:p w14:paraId="44E62189" w14:textId="4B37E774" w:rsidR="007218DB" w:rsidRPr="000336F6" w:rsidRDefault="007218DB" w:rsidP="00A26803">
      <w:pPr>
        <w:pStyle w:val="Akapitzlist"/>
        <w:numPr>
          <w:ilvl w:val="1"/>
          <w:numId w:val="117"/>
        </w:numPr>
        <w:ind w:left="709" w:hanging="709"/>
        <w:rPr>
          <w:sz w:val="20"/>
          <w:szCs w:val="20"/>
        </w:rPr>
      </w:pPr>
      <w:r w:rsidRPr="000336F6">
        <w:rPr>
          <w:sz w:val="20"/>
          <w:szCs w:val="20"/>
        </w:rPr>
        <w:t>wykonywanie programu aplikacyjnego przez stację procesową w równoległych cyklach o różnej długości (minimalny dostępny cykl nie dłuższy niż 10ms),</w:t>
      </w:r>
    </w:p>
    <w:p w14:paraId="4BA16580" w14:textId="0BC3C039" w:rsidR="007218DB" w:rsidRPr="000336F6" w:rsidRDefault="007218DB" w:rsidP="00A26803">
      <w:pPr>
        <w:pStyle w:val="Akapitzlist"/>
        <w:numPr>
          <w:ilvl w:val="1"/>
          <w:numId w:val="117"/>
        </w:numPr>
        <w:ind w:left="709" w:hanging="709"/>
        <w:rPr>
          <w:sz w:val="20"/>
          <w:szCs w:val="20"/>
        </w:rPr>
      </w:pPr>
      <w:r w:rsidRPr="000336F6">
        <w:rPr>
          <w:sz w:val="20"/>
          <w:szCs w:val="20"/>
        </w:rPr>
        <w:t>będzie możliwość modyfikacji konfiguracji sprzętowej podczas normalnej pracy systemu bez konieczności wyłączania stacji („</w:t>
      </w:r>
      <w:proofErr w:type="spellStart"/>
      <w:r w:rsidRPr="000336F6">
        <w:rPr>
          <w:sz w:val="20"/>
          <w:szCs w:val="20"/>
        </w:rPr>
        <w:t>Configuration</w:t>
      </w:r>
      <w:proofErr w:type="spellEnd"/>
      <w:r w:rsidRPr="000336F6">
        <w:rPr>
          <w:sz w:val="20"/>
          <w:szCs w:val="20"/>
        </w:rPr>
        <w:t xml:space="preserve"> in Run”),</w:t>
      </w:r>
    </w:p>
    <w:p w14:paraId="09BFCC73" w14:textId="38435C10" w:rsidR="007218DB" w:rsidRPr="000336F6" w:rsidRDefault="007218DB" w:rsidP="00A26803">
      <w:pPr>
        <w:pStyle w:val="Akapitzlist"/>
        <w:numPr>
          <w:ilvl w:val="1"/>
          <w:numId w:val="117"/>
        </w:numPr>
        <w:ind w:left="709" w:hanging="709"/>
        <w:rPr>
          <w:sz w:val="20"/>
          <w:szCs w:val="20"/>
        </w:rPr>
      </w:pPr>
      <w:r w:rsidRPr="000336F6">
        <w:rPr>
          <w:sz w:val="20"/>
          <w:szCs w:val="20"/>
        </w:rPr>
        <w:t>system powinien umożliwiać wymianę modułów I/O podczas normalnej pracy bez konieczności wyłączania stacji procesowej i przeładowywania oprogramowania ze stacji inżynierskiej,</w:t>
      </w:r>
    </w:p>
    <w:p w14:paraId="1E130F4D" w14:textId="65E66758" w:rsidR="007218DB" w:rsidRPr="000336F6" w:rsidRDefault="007218DB" w:rsidP="00A26803">
      <w:pPr>
        <w:pStyle w:val="Akapitzlist"/>
        <w:numPr>
          <w:ilvl w:val="1"/>
          <w:numId w:val="117"/>
        </w:numPr>
        <w:ind w:left="709" w:hanging="709"/>
        <w:rPr>
          <w:sz w:val="20"/>
          <w:szCs w:val="20"/>
        </w:rPr>
      </w:pPr>
      <w:r w:rsidRPr="000336F6">
        <w:rPr>
          <w:sz w:val="20"/>
          <w:szCs w:val="20"/>
        </w:rPr>
        <w:t>zastosowane magistrale obiektowe – łączące stacje procesowe i rozproszone układy wejść/wyjść muszą być redundantne lub wykonane w topologii pierścienia odpornego na jeden błąd. Sieć obiektowa musi być siecią deterministyczną, a zastosowane urządzenia sieciowe muszą spełniać wymagania do zastosowań przemysłowych,</w:t>
      </w:r>
    </w:p>
    <w:p w14:paraId="5C3EC74D" w14:textId="3E5A402C" w:rsidR="007218DB" w:rsidRPr="000336F6" w:rsidRDefault="007218DB" w:rsidP="00A26803">
      <w:pPr>
        <w:pStyle w:val="Akapitzlist"/>
        <w:numPr>
          <w:ilvl w:val="1"/>
          <w:numId w:val="117"/>
        </w:numPr>
        <w:ind w:left="709" w:hanging="709"/>
        <w:rPr>
          <w:sz w:val="20"/>
          <w:szCs w:val="20"/>
        </w:rPr>
      </w:pPr>
      <w:r w:rsidRPr="000336F6">
        <w:rPr>
          <w:sz w:val="20"/>
          <w:szCs w:val="20"/>
        </w:rPr>
        <w:t>zastosowane główne magistrale obiektowe – łączące aparaturę obiektową i elementy wykonawcze z modułami komunikacyjnymi muszą być redundantne lub wykonane w topologii pierścienia odpornego na jeden błąd. Nie wymaga się redundancji magistrali łączącej aparat obiektowy lub element wykonawczy z magistralą główną,</w:t>
      </w:r>
    </w:p>
    <w:p w14:paraId="6F70B601" w14:textId="3DAEBE3D" w:rsidR="007218DB" w:rsidRPr="000336F6" w:rsidRDefault="007218DB" w:rsidP="00A26803">
      <w:pPr>
        <w:pStyle w:val="Akapitzlist"/>
        <w:numPr>
          <w:ilvl w:val="1"/>
          <w:numId w:val="117"/>
        </w:numPr>
        <w:ind w:left="709" w:hanging="709"/>
        <w:rPr>
          <w:sz w:val="20"/>
          <w:szCs w:val="20"/>
        </w:rPr>
      </w:pPr>
      <w:r w:rsidRPr="000336F6">
        <w:rPr>
          <w:sz w:val="20"/>
          <w:szCs w:val="20"/>
        </w:rPr>
        <w:t xml:space="preserve">magistrale obiektowe łączące stacje procesowe i rozproszone układy wejść/wyjść i łączące aparaturę obiektową i elementy wykonawcze z modułami komunikacyjnymi muszą być </w:t>
      </w:r>
      <w:r w:rsidRPr="000336F6">
        <w:rPr>
          <w:sz w:val="20"/>
          <w:szCs w:val="20"/>
        </w:rPr>
        <w:lastRenderedPageBreak/>
        <w:t>wykonane, jako światłowodowe oraz muszą być prowadzone osobnymi trasami i zabezpieczone na całej długości przed uszkodzeniami mechanicznymi i termicznymi. Nie dopuszcza się prowadzenia redundantnych magistral tymi samymi trasami na obiekcie,</w:t>
      </w:r>
    </w:p>
    <w:p w14:paraId="520326D1" w14:textId="5B4E1E54" w:rsidR="007218DB" w:rsidRPr="00C40AF3" w:rsidRDefault="007218DB" w:rsidP="00A26803">
      <w:pPr>
        <w:pStyle w:val="Akapitzlist"/>
        <w:numPr>
          <w:ilvl w:val="1"/>
          <w:numId w:val="117"/>
        </w:numPr>
        <w:ind w:left="709" w:hanging="709"/>
        <w:rPr>
          <w:sz w:val="20"/>
          <w:szCs w:val="20"/>
        </w:rPr>
      </w:pPr>
      <w:r w:rsidRPr="000336F6">
        <w:rPr>
          <w:sz w:val="20"/>
          <w:szCs w:val="20"/>
        </w:rPr>
        <w:t xml:space="preserve">stemplowanie czasu na wejściu kart, Cała rejestracja zdarzeń i przebiegów będzie dostępna w systemie sterowania, jako całość podlegająca filtrowaniu. Dotyczy to zarówno zdarzeń generowanych bezpośrednio w systemie, jak i we wszystkich podsystemach skomunikowanych </w:t>
      </w:r>
      <w:r w:rsidRPr="00C40AF3">
        <w:rPr>
          <w:sz w:val="20"/>
          <w:szCs w:val="20"/>
        </w:rPr>
        <w:t xml:space="preserve">z nim. Znacznik czasu będzie nadawany lokalnie w ww. urządzeniach. Zdarzenia i alarmy z podsystemów będą przesyłane ze znacznikiem czasu.  </w:t>
      </w:r>
    </w:p>
    <w:p w14:paraId="5DF513D7" w14:textId="6774AFA2" w:rsidR="007218DB" w:rsidRPr="00C40AF3" w:rsidRDefault="007218DB" w:rsidP="00A26803">
      <w:pPr>
        <w:pStyle w:val="Akapitzlist"/>
        <w:numPr>
          <w:ilvl w:val="1"/>
          <w:numId w:val="117"/>
        </w:numPr>
        <w:ind w:left="709" w:hanging="709"/>
        <w:rPr>
          <w:sz w:val="20"/>
          <w:szCs w:val="20"/>
        </w:rPr>
      </w:pPr>
      <w:r w:rsidRPr="00C40AF3">
        <w:rPr>
          <w:sz w:val="20"/>
          <w:szCs w:val="20"/>
        </w:rPr>
        <w:t>stacje procesowe będą posiadać następujące rezerwy w zasobach systemowych:</w:t>
      </w:r>
    </w:p>
    <w:p w14:paraId="1E06F8DF" w14:textId="77777777" w:rsidR="007218DB" w:rsidRPr="00C40AF3" w:rsidRDefault="007218DB" w:rsidP="00A26803">
      <w:pPr>
        <w:pStyle w:val="Akapitzlist"/>
        <w:numPr>
          <w:ilvl w:val="0"/>
          <w:numId w:val="95"/>
        </w:numPr>
        <w:rPr>
          <w:sz w:val="20"/>
          <w:szCs w:val="20"/>
        </w:rPr>
      </w:pPr>
      <w:r w:rsidRPr="00C40AF3">
        <w:rPr>
          <w:sz w:val="20"/>
          <w:szCs w:val="20"/>
        </w:rPr>
        <w:t>10% wejść/wyjść analogowych,</w:t>
      </w:r>
    </w:p>
    <w:p w14:paraId="0C864DB8" w14:textId="77777777" w:rsidR="007218DB" w:rsidRPr="00C40AF3" w:rsidRDefault="007218DB" w:rsidP="00A26803">
      <w:pPr>
        <w:pStyle w:val="Akapitzlist"/>
        <w:numPr>
          <w:ilvl w:val="0"/>
          <w:numId w:val="95"/>
        </w:numPr>
        <w:rPr>
          <w:sz w:val="20"/>
          <w:szCs w:val="20"/>
        </w:rPr>
      </w:pPr>
      <w:r w:rsidRPr="00C40AF3">
        <w:rPr>
          <w:sz w:val="20"/>
          <w:szCs w:val="20"/>
        </w:rPr>
        <w:t>10% wejść/wyjść dwustanowych,</w:t>
      </w:r>
    </w:p>
    <w:p w14:paraId="176042FE" w14:textId="77777777" w:rsidR="007218DB" w:rsidRPr="00C40AF3" w:rsidRDefault="007218DB" w:rsidP="00A26803">
      <w:pPr>
        <w:pStyle w:val="Akapitzlist"/>
        <w:numPr>
          <w:ilvl w:val="0"/>
          <w:numId w:val="95"/>
        </w:numPr>
        <w:rPr>
          <w:sz w:val="20"/>
          <w:szCs w:val="20"/>
        </w:rPr>
      </w:pPr>
      <w:r w:rsidRPr="00C40AF3">
        <w:rPr>
          <w:sz w:val="20"/>
          <w:szCs w:val="20"/>
        </w:rPr>
        <w:t xml:space="preserve">10% wolnej przestrzeni dla dodatkowych kart wejść i wyjść każdego typu. </w:t>
      </w:r>
    </w:p>
    <w:p w14:paraId="2233EB46" w14:textId="3CD59A05" w:rsidR="000336F6" w:rsidRPr="00C40AF3" w:rsidRDefault="007218DB" w:rsidP="00A26803">
      <w:pPr>
        <w:pStyle w:val="Akapitzlist"/>
        <w:numPr>
          <w:ilvl w:val="0"/>
          <w:numId w:val="117"/>
        </w:numPr>
        <w:ind w:hanging="720"/>
        <w:rPr>
          <w:sz w:val="20"/>
          <w:szCs w:val="20"/>
        </w:rPr>
      </w:pPr>
      <w:r w:rsidRPr="00C40AF3">
        <w:rPr>
          <w:sz w:val="20"/>
          <w:szCs w:val="20"/>
        </w:rPr>
        <w:t>Wymagania dla modułów komunikacyjnych:</w:t>
      </w:r>
    </w:p>
    <w:p w14:paraId="32CE12E6" w14:textId="054E4899" w:rsidR="007218DB" w:rsidRPr="00C40AF3" w:rsidRDefault="007218DB" w:rsidP="00A26803">
      <w:pPr>
        <w:pStyle w:val="Akapitzlist"/>
        <w:numPr>
          <w:ilvl w:val="1"/>
          <w:numId w:val="117"/>
        </w:numPr>
        <w:ind w:left="709" w:hanging="709"/>
        <w:rPr>
          <w:sz w:val="20"/>
          <w:szCs w:val="20"/>
        </w:rPr>
      </w:pPr>
      <w:r w:rsidRPr="00C40AF3">
        <w:rPr>
          <w:sz w:val="20"/>
          <w:szCs w:val="20"/>
        </w:rPr>
        <w:t xml:space="preserve">Odporność na wyładowania elektrostatyczne </w:t>
      </w:r>
    </w:p>
    <w:p w14:paraId="5528FC03" w14:textId="059BEE45" w:rsidR="00D86775" w:rsidRPr="00C40AF3" w:rsidRDefault="007218DB" w:rsidP="00A26803">
      <w:pPr>
        <w:pStyle w:val="Akapitzlist"/>
        <w:numPr>
          <w:ilvl w:val="1"/>
          <w:numId w:val="117"/>
        </w:numPr>
        <w:ind w:left="709" w:hanging="709"/>
        <w:rPr>
          <w:sz w:val="20"/>
          <w:szCs w:val="20"/>
        </w:rPr>
      </w:pPr>
      <w:r w:rsidRPr="00C40AF3">
        <w:rPr>
          <w:sz w:val="20"/>
          <w:szCs w:val="20"/>
        </w:rPr>
        <w:t>Odporność dielektryczna – minimum 500V do ziemi.</w:t>
      </w:r>
    </w:p>
    <w:p w14:paraId="4A109140" w14:textId="3908EC94" w:rsidR="00C40AF3" w:rsidRDefault="00C40AF3">
      <w:pPr>
        <w:spacing w:before="0" w:after="0" w:line="240" w:lineRule="auto"/>
        <w:jc w:val="left"/>
      </w:pPr>
      <w:r>
        <w:br w:type="page"/>
      </w:r>
    </w:p>
    <w:p w14:paraId="521F3D4F" w14:textId="50C082CB" w:rsidR="00FD1D29" w:rsidRDefault="00FD1D29" w:rsidP="00FD1D29">
      <w:pPr>
        <w:pStyle w:val="Nagwek2"/>
      </w:pPr>
      <w:bookmarkStart w:id="222" w:name="_Toc26797122"/>
      <w:bookmarkStart w:id="223" w:name="_Toc23745789"/>
      <w:r>
        <w:lastRenderedPageBreak/>
        <w:t>Wymagania BHP</w:t>
      </w:r>
      <w:bookmarkEnd w:id="222"/>
    </w:p>
    <w:p w14:paraId="5C97F63C" w14:textId="7377FAD8" w:rsidR="00FD1D29" w:rsidRPr="00FD1D29" w:rsidRDefault="00FD1D29" w:rsidP="00FD1D29">
      <w:r w:rsidRPr="00FD1D29">
        <w:t>Przy realizacji planowanej inwestycji, należy uwzględnić wszystkie wymagane środki służące do zachowania bezpieczeństwa i higieny pracy Instalacji. Warunkiem wstawienia Protokołu przejęcia do eksploatacji będzie, aby wszystkie urządzenia i instalacje z osobna oraz cały przekazany układ technologiczny zapewniały obsłudze warunki zgodne z zasadami BHP. Dotyczy to takich obszarów, jak: ogrzewanie, oświetlenie, wentylacja i klimatyzacja, ale również bezpiecznego dostępu do: punktów obsługowych, przejść, właściwych i czytelnych tablic informacyjnych i ostrzegawczych, a przede wszystkim urządzeń służących bezpośrednio ochronie osób, np.: instalacje przeciwporażeniowe, wyposażenie rozdzielni elektrycznych w sprzęt ochronny, oczomyjki i prysznice w rejonie występowania materiałów agresywnych. Podany zakres jest przykładowy i nie wyczerpuje całego spektrum problematyki BHP. Dla zachowania bezpieczeństwa i higieny pracy, w całym zakresie wykonywanej inwestycji należy stosować normy i inne przepisy prawa oraz zalecenia i wymagania służb Zamawiającego dotyczące tego tematu, w tym „Instrukcję organizacji bezpiecznej pracy przy urządzeniach i instalacjach energetycznych w elektrociepłowni Elbląg”. Dokumentacja wykonawcza dotycząca obiektów budowlanych, zabudowy urządzeń i instalacji, w ramach realizacji inwestycji, powinna zostać zweryfikowana i zatwierdzona przez uprawnionego rzeczoznawcę do spraw BHP</w:t>
      </w:r>
      <w:r w:rsidR="00310AC9">
        <w:t xml:space="preserve"> i ppoż.</w:t>
      </w:r>
    </w:p>
    <w:p w14:paraId="0A310C16" w14:textId="52568778" w:rsidR="00E95B88" w:rsidRPr="00680234" w:rsidRDefault="00E95B88" w:rsidP="00E95B88">
      <w:pPr>
        <w:pStyle w:val="Nagwek1"/>
      </w:pPr>
      <w:bookmarkStart w:id="224" w:name="_Toc26797123"/>
      <w:r w:rsidRPr="00680234">
        <w:t>ZAKRES GWARANCJI WYKONAWCY</w:t>
      </w:r>
      <w:bookmarkEnd w:id="223"/>
      <w:bookmarkEnd w:id="224"/>
      <w:r w:rsidRPr="00680234">
        <w:t xml:space="preserve"> </w:t>
      </w:r>
    </w:p>
    <w:p w14:paraId="16A95C38" w14:textId="77777777" w:rsidR="00E95B88" w:rsidRPr="00680234" w:rsidRDefault="00E95B88" w:rsidP="00E95B88">
      <w:pPr>
        <w:pStyle w:val="StylE0Po0pktInterliniaWielokrotne125wrs"/>
        <w:spacing w:line="276" w:lineRule="auto"/>
        <w:rPr>
          <w:sz w:val="20"/>
          <w:lang w:val="pl-PL"/>
        </w:rPr>
      </w:pPr>
      <w:r w:rsidRPr="00680234">
        <w:rPr>
          <w:sz w:val="20"/>
          <w:lang w:val="pl-PL"/>
        </w:rPr>
        <w:t xml:space="preserve">Gwarancje Wykonawcy obejmują wszystkie elementy wchodzące w zakres Przedmiotu Umowy. </w:t>
      </w:r>
    </w:p>
    <w:p w14:paraId="7A439AF8" w14:textId="77777777" w:rsidR="00E95B88" w:rsidRPr="00680234" w:rsidRDefault="00E95B88" w:rsidP="00E95B88">
      <w:pPr>
        <w:pStyle w:val="StylE0Po0pktInterliniaWielokrotne125wrs"/>
        <w:spacing w:line="276" w:lineRule="auto"/>
        <w:rPr>
          <w:sz w:val="20"/>
          <w:lang w:val="pl-PL"/>
        </w:rPr>
      </w:pPr>
      <w:r w:rsidRPr="00680234">
        <w:rPr>
          <w:sz w:val="20"/>
          <w:lang w:val="pl-PL"/>
        </w:rPr>
        <w:t xml:space="preserve">W szczególności zakres odpowiedzialności Wykonawcy obejmuje: </w:t>
      </w:r>
    </w:p>
    <w:p w14:paraId="0E9D1901" w14:textId="77777777" w:rsidR="00E95B88" w:rsidRPr="00680234" w:rsidRDefault="00E95B88" w:rsidP="00E95B88">
      <w:pPr>
        <w:pStyle w:val="B0"/>
        <w:numPr>
          <w:ilvl w:val="0"/>
          <w:numId w:val="0"/>
        </w:numPr>
        <w:spacing w:before="60" w:line="276" w:lineRule="auto"/>
        <w:rPr>
          <w:sz w:val="20"/>
          <w:lang w:val="pl-PL"/>
        </w:rPr>
      </w:pPr>
      <w:r w:rsidRPr="00680234">
        <w:rPr>
          <w:sz w:val="20"/>
          <w:lang w:val="pl-PL"/>
        </w:rPr>
        <w:t>(1)</w:t>
      </w:r>
      <w:r w:rsidRPr="00680234">
        <w:rPr>
          <w:sz w:val="20"/>
          <w:lang w:val="pl-PL"/>
        </w:rPr>
        <w:tab/>
        <w:t>dotrzymanie Parametrów Gwarantowanych Grupy A,</w:t>
      </w:r>
    </w:p>
    <w:p w14:paraId="3BD4E70C" w14:textId="77777777" w:rsidR="00E95B88" w:rsidRPr="00680234" w:rsidRDefault="00E95B88" w:rsidP="00E95B88">
      <w:pPr>
        <w:pStyle w:val="B0"/>
        <w:numPr>
          <w:ilvl w:val="0"/>
          <w:numId w:val="0"/>
        </w:numPr>
        <w:spacing w:before="60" w:line="276" w:lineRule="auto"/>
        <w:rPr>
          <w:sz w:val="20"/>
          <w:lang w:val="pl-PL"/>
        </w:rPr>
      </w:pPr>
      <w:r w:rsidRPr="00680234">
        <w:rPr>
          <w:sz w:val="20"/>
          <w:lang w:val="pl-PL"/>
        </w:rPr>
        <w:t>(2)</w:t>
      </w:r>
      <w:r w:rsidRPr="00680234">
        <w:rPr>
          <w:sz w:val="20"/>
          <w:lang w:val="pl-PL"/>
        </w:rPr>
        <w:tab/>
        <w:t xml:space="preserve">dotrzymanie Parametrów Gwarantowanych Grupy B, </w:t>
      </w:r>
    </w:p>
    <w:p w14:paraId="71B08D39" w14:textId="77777777" w:rsidR="00E95B88" w:rsidRPr="00680234" w:rsidRDefault="00E95B88" w:rsidP="00E95B88">
      <w:pPr>
        <w:pStyle w:val="B0"/>
        <w:numPr>
          <w:ilvl w:val="0"/>
          <w:numId w:val="0"/>
        </w:numPr>
        <w:spacing w:before="60" w:line="276" w:lineRule="auto"/>
        <w:rPr>
          <w:sz w:val="20"/>
          <w:lang w:val="pl-PL"/>
        </w:rPr>
      </w:pPr>
      <w:r w:rsidRPr="00680234">
        <w:rPr>
          <w:sz w:val="20"/>
          <w:lang w:val="pl-PL"/>
        </w:rPr>
        <w:t>(3)</w:t>
      </w:r>
      <w:r w:rsidRPr="00680234">
        <w:rPr>
          <w:sz w:val="20"/>
          <w:lang w:val="pl-PL"/>
        </w:rPr>
        <w:tab/>
        <w:t>zapewnienie wymaganej jakości,</w:t>
      </w:r>
    </w:p>
    <w:p w14:paraId="1D26CA0E" w14:textId="77777777" w:rsidR="00E95B88" w:rsidRPr="00680234" w:rsidRDefault="00E95B88" w:rsidP="00E95B88">
      <w:pPr>
        <w:pStyle w:val="B0"/>
        <w:numPr>
          <w:ilvl w:val="0"/>
          <w:numId w:val="0"/>
        </w:numPr>
        <w:spacing w:before="60" w:line="276" w:lineRule="auto"/>
        <w:ind w:left="708" w:hanging="708"/>
        <w:rPr>
          <w:sz w:val="20"/>
          <w:lang w:val="pl-PL"/>
        </w:rPr>
      </w:pPr>
      <w:r w:rsidRPr="00680234">
        <w:rPr>
          <w:sz w:val="20"/>
          <w:lang w:val="pl-PL"/>
        </w:rPr>
        <w:t>(4)</w:t>
      </w:r>
      <w:r w:rsidRPr="00680234">
        <w:rPr>
          <w:sz w:val="20"/>
          <w:lang w:val="pl-PL"/>
        </w:rPr>
        <w:tab/>
        <w:t>spełnienie odpowiednich wymagań stawianych w Instrukcji Ruchu i Eksploatacji sieci Dystrybucyjnej (</w:t>
      </w:r>
      <w:proofErr w:type="spellStart"/>
      <w:r w:rsidRPr="00680234">
        <w:rPr>
          <w:sz w:val="20"/>
          <w:lang w:val="pl-PL"/>
        </w:rPr>
        <w:t>IRiESD</w:t>
      </w:r>
      <w:proofErr w:type="spellEnd"/>
      <w:r w:rsidRPr="00680234">
        <w:rPr>
          <w:sz w:val="20"/>
          <w:lang w:val="pl-PL"/>
        </w:rPr>
        <w:t>) gazu opracowanej przez Operatora Sieci gazowej,</w:t>
      </w:r>
    </w:p>
    <w:p w14:paraId="742248C9" w14:textId="77777777" w:rsidR="00E95B88" w:rsidRPr="00680234" w:rsidRDefault="00E95B88" w:rsidP="00E95B88">
      <w:pPr>
        <w:pStyle w:val="B0"/>
        <w:numPr>
          <w:ilvl w:val="0"/>
          <w:numId w:val="0"/>
        </w:numPr>
        <w:spacing w:before="60" w:line="276" w:lineRule="auto"/>
        <w:ind w:left="709" w:hanging="709"/>
        <w:rPr>
          <w:sz w:val="20"/>
          <w:lang w:val="pl-PL"/>
        </w:rPr>
      </w:pPr>
      <w:r w:rsidRPr="00680234">
        <w:rPr>
          <w:sz w:val="20"/>
          <w:lang w:val="pl-PL"/>
        </w:rPr>
        <w:t>(5)</w:t>
      </w:r>
      <w:r w:rsidRPr="00680234">
        <w:rPr>
          <w:sz w:val="20"/>
          <w:lang w:val="pl-PL"/>
        </w:rPr>
        <w:tab/>
        <w:t>spełnienie wszystkich wymagań wynikających z obowiązujących przepisów prawa polskiego dotyczących całego zakresu Umowy,</w:t>
      </w:r>
    </w:p>
    <w:p w14:paraId="624F2EB8" w14:textId="77777777" w:rsidR="00E95B88" w:rsidRPr="00680234" w:rsidRDefault="00E95B88" w:rsidP="00E95B88">
      <w:pPr>
        <w:pStyle w:val="B0"/>
        <w:numPr>
          <w:ilvl w:val="0"/>
          <w:numId w:val="0"/>
        </w:numPr>
        <w:spacing w:before="60" w:line="276" w:lineRule="auto"/>
        <w:ind w:left="708" w:hanging="708"/>
        <w:rPr>
          <w:sz w:val="20"/>
          <w:lang w:val="pl-PL"/>
        </w:rPr>
      </w:pPr>
      <w:r w:rsidRPr="00680234">
        <w:rPr>
          <w:sz w:val="20"/>
          <w:lang w:val="pl-PL"/>
        </w:rPr>
        <w:t>(6)</w:t>
      </w:r>
      <w:r w:rsidRPr="00680234">
        <w:rPr>
          <w:sz w:val="20"/>
          <w:lang w:val="pl-PL"/>
        </w:rPr>
        <w:tab/>
        <w:t>zapewnienie nowoczesnych i sprawdzonych (wdrożonych i eksploatowanych) rozwiązań technologicznych,</w:t>
      </w:r>
    </w:p>
    <w:p w14:paraId="12C031AC" w14:textId="77777777" w:rsidR="00E95B88" w:rsidRPr="00680234" w:rsidRDefault="00E95B88" w:rsidP="00E95B88">
      <w:pPr>
        <w:pStyle w:val="B0"/>
        <w:numPr>
          <w:ilvl w:val="0"/>
          <w:numId w:val="0"/>
        </w:numPr>
        <w:spacing w:before="60" w:line="276" w:lineRule="auto"/>
        <w:ind w:left="709" w:hanging="709"/>
        <w:rPr>
          <w:sz w:val="20"/>
          <w:lang w:val="pl-PL"/>
        </w:rPr>
      </w:pPr>
      <w:r w:rsidRPr="00680234">
        <w:rPr>
          <w:sz w:val="20"/>
          <w:lang w:val="pl-PL"/>
        </w:rPr>
        <w:t>(7)</w:t>
      </w:r>
      <w:r w:rsidRPr="00680234">
        <w:rPr>
          <w:sz w:val="20"/>
          <w:lang w:val="pl-PL"/>
        </w:rPr>
        <w:tab/>
        <w:t>zapewnienie kompletności dokumentacji formalno-prawnej i projektowej oraz kompletności wszystkich Robót, Dostaw i Usług.</w:t>
      </w:r>
    </w:p>
    <w:p w14:paraId="723E4B61" w14:textId="77777777" w:rsidR="00E95B88" w:rsidRPr="00680234" w:rsidRDefault="00E95B88" w:rsidP="00E95B88"/>
    <w:p w14:paraId="5ADEB568" w14:textId="77777777" w:rsidR="00E95B88" w:rsidRPr="00680234" w:rsidRDefault="00E95B88" w:rsidP="00E95B88">
      <w:r w:rsidRPr="00680234">
        <w:t>Wykonawca gwarantuje, iż wykonany przez niego Przedmiot Umowy będzie w pełni zgodny z Umową, w szczególności sprawny, spełniający wszystkie parametry i właściwości wymagane przepisami prawa polskiego, normami, decyzjami i zezwoleniami, niezbędnymi do jego prawidłowej eksploatacji przy zachowaniu parametrów i właściwości określonych w Umowie.</w:t>
      </w:r>
    </w:p>
    <w:p w14:paraId="2CE249A6" w14:textId="77777777" w:rsidR="00E95B88" w:rsidRPr="00680234" w:rsidRDefault="00E95B88" w:rsidP="00E95B88"/>
    <w:p w14:paraId="00302A3E" w14:textId="77777777" w:rsidR="00E95B88" w:rsidRPr="00680234" w:rsidRDefault="00E95B88" w:rsidP="00E95B88">
      <w:pPr>
        <w:spacing w:before="120"/>
      </w:pPr>
      <w:r w:rsidRPr="00680234">
        <w:br w:type="page"/>
      </w:r>
    </w:p>
    <w:p w14:paraId="52D14432" w14:textId="107F2475" w:rsidR="00E95B88" w:rsidRPr="00680234" w:rsidRDefault="00F91260" w:rsidP="00E95B88">
      <w:pPr>
        <w:pStyle w:val="Nagwek2"/>
      </w:pPr>
      <w:bookmarkStart w:id="225" w:name="_Toc265573972"/>
      <w:bookmarkStart w:id="226" w:name="_Toc23745790"/>
      <w:bookmarkStart w:id="227" w:name="_Toc26797124"/>
      <w:r>
        <w:lastRenderedPageBreak/>
        <w:t>O</w:t>
      </w:r>
      <w:r w:rsidRPr="00680234">
        <w:t>kresy gwarancji</w:t>
      </w:r>
      <w:bookmarkEnd w:id="225"/>
      <w:bookmarkEnd w:id="226"/>
      <w:bookmarkEnd w:id="227"/>
      <w:r w:rsidR="00E95B88" w:rsidRPr="00680234">
        <w:t xml:space="preserve"> </w:t>
      </w:r>
    </w:p>
    <w:p w14:paraId="41320A6E" w14:textId="0171BA0F" w:rsidR="00E95B88" w:rsidRPr="00680234" w:rsidRDefault="00E95B88" w:rsidP="00E95B88">
      <w:r>
        <w:t xml:space="preserve">Okresy gwarancji zostały wskazane w Dziale 8 Umowy. </w:t>
      </w:r>
    </w:p>
    <w:p w14:paraId="691CEE1F" w14:textId="77777777" w:rsidR="00E95B88" w:rsidRPr="00680234" w:rsidRDefault="00E95B88" w:rsidP="00E95B88"/>
    <w:p w14:paraId="15E8165F" w14:textId="02886003" w:rsidR="00E95B88" w:rsidRPr="00680234" w:rsidRDefault="00F91260" w:rsidP="00E95B88">
      <w:pPr>
        <w:pStyle w:val="Nagwek2"/>
        <w:rPr>
          <w:rFonts w:eastAsia="MS Mincho"/>
        </w:rPr>
      </w:pPr>
      <w:bookmarkStart w:id="228" w:name="_Toc250970331"/>
      <w:bookmarkStart w:id="229" w:name="_Toc252369413"/>
      <w:bookmarkStart w:id="230" w:name="_Toc23745791"/>
      <w:bookmarkStart w:id="231" w:name="_Toc26797125"/>
      <w:r w:rsidRPr="00680234">
        <w:rPr>
          <w:rFonts w:eastAsia="MS Mincho"/>
        </w:rPr>
        <w:t>Parametry</w:t>
      </w:r>
      <w:bookmarkEnd w:id="228"/>
      <w:bookmarkEnd w:id="229"/>
      <w:r w:rsidRPr="00680234">
        <w:rPr>
          <w:rFonts w:eastAsia="MS Mincho"/>
        </w:rPr>
        <w:t xml:space="preserve"> </w:t>
      </w:r>
      <w:r w:rsidRPr="00E95B88">
        <w:rPr>
          <w:rFonts w:eastAsia="MS Mincho"/>
        </w:rPr>
        <w:t>Gwarantowane</w:t>
      </w:r>
      <w:bookmarkEnd w:id="230"/>
      <w:bookmarkEnd w:id="231"/>
    </w:p>
    <w:p w14:paraId="03AEFEB3" w14:textId="77777777" w:rsidR="00E95B88" w:rsidRPr="00680234" w:rsidRDefault="00E95B88" w:rsidP="00E95B88">
      <w:pPr>
        <w:pStyle w:val="Nagwek3"/>
        <w:rPr>
          <w:rFonts w:eastAsia="MS Mincho"/>
          <w:sz w:val="20"/>
        </w:rPr>
      </w:pPr>
      <w:bookmarkStart w:id="232" w:name="_Toc250970332"/>
      <w:bookmarkStart w:id="233" w:name="_Toc252369414"/>
      <w:bookmarkStart w:id="234" w:name="_Toc23745792"/>
      <w:r w:rsidRPr="00680234">
        <w:rPr>
          <w:rFonts w:eastAsia="MS Mincho"/>
          <w:sz w:val="20"/>
        </w:rPr>
        <w:t xml:space="preserve">Wymagania </w:t>
      </w:r>
      <w:r w:rsidRPr="00E95B88">
        <w:rPr>
          <w:snapToGrid w:val="0"/>
        </w:rPr>
        <w:t>ogólne</w:t>
      </w:r>
      <w:bookmarkEnd w:id="232"/>
      <w:bookmarkEnd w:id="233"/>
      <w:bookmarkEnd w:id="234"/>
    </w:p>
    <w:p w14:paraId="6B6DD7BD" w14:textId="206EB667" w:rsidR="00E95B88" w:rsidRPr="00E61247" w:rsidRDefault="00E95B88" w:rsidP="00B17BE8">
      <w:pPr>
        <w:numPr>
          <w:ilvl w:val="0"/>
          <w:numId w:val="122"/>
        </w:numPr>
        <w:spacing w:after="0"/>
      </w:pPr>
      <w:bookmarkStart w:id="235" w:name="_Ref224537883"/>
      <w:r w:rsidRPr="00680234">
        <w:t xml:space="preserve">Wykonawca </w:t>
      </w:r>
      <w:r w:rsidRPr="00E61247">
        <w:t xml:space="preserve">gwarantuje, że KRS: </w:t>
      </w:r>
    </w:p>
    <w:bookmarkEnd w:id="235"/>
    <w:p w14:paraId="3EC2CBE5" w14:textId="368AC668" w:rsidR="00E00E90" w:rsidRPr="00E00E90" w:rsidRDefault="00E95B88" w:rsidP="00E71C9B">
      <w:pPr>
        <w:pStyle w:val="Akapitzlist"/>
        <w:numPr>
          <w:ilvl w:val="1"/>
          <w:numId w:val="131"/>
        </w:numPr>
        <w:spacing w:after="0"/>
        <w:ind w:left="567" w:hanging="567"/>
        <w:rPr>
          <w:sz w:val="20"/>
          <w:szCs w:val="20"/>
        </w:rPr>
      </w:pPr>
      <w:r w:rsidRPr="00E00E90">
        <w:rPr>
          <w:sz w:val="20"/>
          <w:szCs w:val="20"/>
        </w:rPr>
        <w:t>osiągną Gwarantowane Parametry Techniczne Grupy A (</w:t>
      </w:r>
      <w:r w:rsidR="00F67068" w:rsidRPr="00F67068">
        <w:rPr>
          <w:sz w:val="20"/>
          <w:szCs w:val="20"/>
        </w:rPr>
        <w:t>punkt VI.2.3</w:t>
      </w:r>
      <w:r w:rsidRPr="00E00E90">
        <w:rPr>
          <w:sz w:val="20"/>
          <w:szCs w:val="20"/>
        </w:rPr>
        <w:t>)</w:t>
      </w:r>
      <w:r w:rsidR="00E00E90" w:rsidRPr="00E00E90">
        <w:rPr>
          <w:sz w:val="20"/>
          <w:szCs w:val="20"/>
        </w:rPr>
        <w:t>, które zostaną sprawdzone</w:t>
      </w:r>
      <w:r w:rsidRPr="00E00E90">
        <w:rPr>
          <w:sz w:val="20"/>
          <w:szCs w:val="20"/>
        </w:rPr>
        <w:t xml:space="preserve"> podczas Pomiarów Wstępnych i Pomiarów Gwarancyjnych</w:t>
      </w:r>
      <w:r w:rsidR="00E00E90" w:rsidRPr="00E00E90">
        <w:rPr>
          <w:sz w:val="20"/>
          <w:szCs w:val="20"/>
        </w:rPr>
        <w:t>.</w:t>
      </w:r>
      <w:r w:rsidRPr="00E00E90">
        <w:rPr>
          <w:sz w:val="20"/>
          <w:szCs w:val="20"/>
        </w:rPr>
        <w:t xml:space="preserve"> </w:t>
      </w:r>
      <w:r w:rsidR="00E00E90" w:rsidRPr="00E00E90">
        <w:rPr>
          <w:sz w:val="20"/>
          <w:szCs w:val="20"/>
        </w:rPr>
        <w:t>Pomiary Wstępne i Gwarancyjne zostaną przeprowadzone zgodnie z zapisami Umowy i pozostaną spełnione przez cały Podstawowy Okres Gwarancji,</w:t>
      </w:r>
    </w:p>
    <w:p w14:paraId="758666C1" w14:textId="7D0040F1" w:rsidR="00E95B88" w:rsidRPr="00E00E90" w:rsidRDefault="00E95B88" w:rsidP="00E71C9B">
      <w:pPr>
        <w:pStyle w:val="Akapitzlist"/>
        <w:numPr>
          <w:ilvl w:val="1"/>
          <w:numId w:val="131"/>
        </w:numPr>
        <w:spacing w:after="0"/>
        <w:ind w:left="567" w:hanging="567"/>
        <w:rPr>
          <w:sz w:val="20"/>
          <w:szCs w:val="20"/>
        </w:rPr>
      </w:pPr>
      <w:r w:rsidRPr="00E00E90">
        <w:rPr>
          <w:sz w:val="20"/>
          <w:szCs w:val="20"/>
        </w:rPr>
        <w:t>osiągną Gwarantowane Parametry Techniczne Grupy B (</w:t>
      </w:r>
      <w:r w:rsidR="00F67068" w:rsidRPr="00F67068">
        <w:rPr>
          <w:sz w:val="20"/>
          <w:szCs w:val="20"/>
        </w:rPr>
        <w:t>punkt VI.2.4</w:t>
      </w:r>
      <w:r w:rsidRPr="00E00E90">
        <w:rPr>
          <w:sz w:val="20"/>
          <w:szCs w:val="20"/>
        </w:rPr>
        <w:t>)</w:t>
      </w:r>
      <w:r w:rsidR="00E00E90" w:rsidRPr="00E00E90">
        <w:rPr>
          <w:sz w:val="20"/>
          <w:szCs w:val="20"/>
        </w:rPr>
        <w:t>, które zostaną sprawdzone</w:t>
      </w:r>
      <w:r w:rsidRPr="00E00E90">
        <w:rPr>
          <w:sz w:val="20"/>
          <w:szCs w:val="20"/>
        </w:rPr>
        <w:t xml:space="preserve"> </w:t>
      </w:r>
      <w:r w:rsidR="00E00E90" w:rsidRPr="00E00E90">
        <w:rPr>
          <w:sz w:val="20"/>
          <w:szCs w:val="20"/>
        </w:rPr>
        <w:t>podczas Pomiarów Wstępnych i Pomiarów Gwarancyjnych. Pomiary Wstępne i Gwarancyjne zostaną przeprowadzone zgodnie z zapisami Umowy i pozostaną spełnione przez cały Podstawowy Okres Gwarancji</w:t>
      </w:r>
      <w:r w:rsidRPr="00E00E90">
        <w:rPr>
          <w:sz w:val="20"/>
          <w:szCs w:val="20"/>
        </w:rPr>
        <w:t>,</w:t>
      </w:r>
    </w:p>
    <w:p w14:paraId="4021009C" w14:textId="0A858DBE" w:rsidR="00E95B88" w:rsidRPr="00E61247" w:rsidRDefault="00E95B88" w:rsidP="00E95B88">
      <w:pPr>
        <w:ind w:left="425"/>
      </w:pPr>
      <w:r w:rsidRPr="00E61247">
        <w:t>pod warunkiem, że eksploatacja KRS</w:t>
      </w:r>
      <w:r w:rsidR="0078474B">
        <w:t xml:space="preserve">-ów </w:t>
      </w:r>
      <w:r w:rsidRPr="00E61247">
        <w:t>będzie prowadzona zgodnie z dostarczoną przez Wykonawcę dokumentacją i Instrukcjami Eksploatacji KRS</w:t>
      </w:r>
      <w:r w:rsidR="0078474B">
        <w:t>-ów</w:t>
      </w:r>
      <w:r w:rsidRPr="00E61247">
        <w:t xml:space="preserve">. </w:t>
      </w:r>
    </w:p>
    <w:p w14:paraId="4D213C4F" w14:textId="41CFB3A0" w:rsidR="00E95B88" w:rsidRPr="00680234" w:rsidRDefault="00E95B88" w:rsidP="00B17BE8">
      <w:pPr>
        <w:numPr>
          <w:ilvl w:val="0"/>
          <w:numId w:val="122"/>
        </w:numPr>
        <w:spacing w:after="0"/>
      </w:pPr>
      <w:bookmarkStart w:id="236" w:name="_Ref224535221"/>
      <w:r w:rsidRPr="00E61247">
        <w:t>Gwarantowane Parametry Techniczne Grupy A będą mierzone bez uwzględnienia</w:t>
      </w:r>
      <w:r w:rsidRPr="00680234">
        <w:t xml:space="preserve"> tolerancji na niedokładność przyrządów pomiarowych. Pomiary zostaną przeprowadzone przez zewnętrzną firmę pomiarową dedykowanym sprzętem pomiarowym wysokiej precyzji. Firma pomiarowa będzie, posiadać wdrożony i certyfikowany system zapewnienia jakości, akredytację PCA w zakresie emisji i oceny skuteczności urządzeń ochrony powietrza oraz dysponować odpowiednim potencjałem ludzkim jak i zapleczem technicznym dla przeprowadzenia pomiarów. </w:t>
      </w:r>
      <w:bookmarkEnd w:id="236"/>
      <w:r w:rsidRPr="00680234">
        <w:t>Firma pomiarowa będzie posiadać doświadczenie na rynku pomiarowym w dziedzinie energetyki i będzie wykonywać pomiary zgodnie z normami jakościowymi i metodami referencyjnymi, akredytowanymi (gdzie ma to zastosowanie), a sprzęt pomiarowy będzie posiadać odpowiednie certyfikaty i legalizacje.</w:t>
      </w:r>
    </w:p>
    <w:p w14:paraId="7AAA3D06" w14:textId="6C292FF4" w:rsidR="00E95B88" w:rsidRPr="00680234" w:rsidRDefault="00E95B88" w:rsidP="00B17BE8">
      <w:pPr>
        <w:numPr>
          <w:ilvl w:val="0"/>
          <w:numId w:val="122"/>
        </w:numPr>
        <w:spacing w:after="0"/>
      </w:pPr>
      <w:r w:rsidRPr="00680234">
        <w:t xml:space="preserve">Gwarantowane Parametry </w:t>
      </w:r>
      <w:r>
        <w:t>Techniczne</w:t>
      </w:r>
      <w:r w:rsidRPr="00680234">
        <w:t xml:space="preserve"> Grupy B będą oceniane bez uwzględniania niepewności pomiarowych. Zostaną one przeprowadzone przez zewnętrzną firmę pomiarową dedykowanym sprzętem pomiarowym wysokiej precyzji. Firma pomiarowa będzie, posiadać wdrożony i certyfikowany system zapewnienia jakości oraz dysponować odpowiednim potencjałem ludzkim jak i zapleczem technicznym dla przeprowadzenia pomiarów. Firma pomiarowa będzie posiadać doświadczenie na rynku pomiarowym w dziedzinie energetyki i będzie wykonywać pomiary zgodnie z normami jakościowymi i metodami referencyjnymi, akredytowanymi (gdzie ma to zastosowanie), a sprzęt pomiarowy będzie posiadać odpowiednie certyfikaty i legalizacje.</w:t>
      </w:r>
    </w:p>
    <w:p w14:paraId="7DB79A1C" w14:textId="0847FCB8" w:rsidR="00E95B88" w:rsidRPr="00E61247" w:rsidRDefault="00E95B88" w:rsidP="00B17BE8">
      <w:pPr>
        <w:numPr>
          <w:ilvl w:val="0"/>
          <w:numId w:val="122"/>
        </w:numPr>
        <w:spacing w:after="0"/>
      </w:pPr>
      <w:r w:rsidRPr="00E61247">
        <w:t>K</w:t>
      </w:r>
      <w:r w:rsidR="00E00E90">
        <w:t>RS</w:t>
      </w:r>
      <w:r w:rsidRPr="00E61247">
        <w:t xml:space="preserve"> będą spełniały Gwarantowane Parametry Techniczne A </w:t>
      </w:r>
      <w:r w:rsidR="00E00E90">
        <w:t xml:space="preserve">i B </w:t>
      </w:r>
      <w:r w:rsidRPr="00E61247">
        <w:t xml:space="preserve">w ciągu Podstawowego Okresu Gwarancji. </w:t>
      </w:r>
    </w:p>
    <w:p w14:paraId="22F9E725" w14:textId="77777777" w:rsidR="00E95B88" w:rsidRPr="00680234" w:rsidRDefault="00E95B88" w:rsidP="00E95B88"/>
    <w:p w14:paraId="68253DEC" w14:textId="77777777" w:rsidR="00E95B88" w:rsidRPr="00680234" w:rsidRDefault="00E95B88" w:rsidP="003766E8">
      <w:pPr>
        <w:pStyle w:val="Nagwek3"/>
        <w:rPr>
          <w:rFonts w:eastAsia="MS Mincho"/>
          <w:sz w:val="20"/>
        </w:rPr>
      </w:pPr>
      <w:bookmarkStart w:id="237" w:name="_Toc23745793"/>
      <w:r w:rsidRPr="003766E8">
        <w:rPr>
          <w:rFonts w:eastAsia="MS Mincho"/>
          <w:sz w:val="20"/>
        </w:rPr>
        <w:t>Warunki dla Parametrów Gwarantowanych</w:t>
      </w:r>
      <w:bookmarkEnd w:id="237"/>
    </w:p>
    <w:p w14:paraId="77C56B83" w14:textId="77777777" w:rsidR="00E95B88" w:rsidRPr="00680234" w:rsidRDefault="00E95B88" w:rsidP="003766E8">
      <w:pPr>
        <w:pStyle w:val="Nagwek4"/>
      </w:pPr>
      <w:bookmarkStart w:id="238" w:name="_Toc23745794"/>
      <w:r w:rsidRPr="00680234">
        <w:t xml:space="preserve">Warunki odniesienia dla </w:t>
      </w:r>
      <w:r w:rsidRPr="00E35305">
        <w:t>Gwarantowan</w:t>
      </w:r>
      <w:r>
        <w:t>ych</w:t>
      </w:r>
      <w:r w:rsidRPr="00E35305">
        <w:t xml:space="preserve"> Parametr</w:t>
      </w:r>
      <w:r>
        <w:t>ów</w:t>
      </w:r>
      <w:r w:rsidRPr="00E35305">
        <w:t xml:space="preserve"> Techniczn</w:t>
      </w:r>
      <w:r>
        <w:t>ych</w:t>
      </w:r>
      <w:bookmarkEnd w:id="238"/>
    </w:p>
    <w:p w14:paraId="6BBA6631" w14:textId="77777777" w:rsidR="00E95B88" w:rsidRPr="00680234" w:rsidRDefault="00E95B88" w:rsidP="00E95B88">
      <w:r w:rsidRPr="00680234">
        <w:t xml:space="preserve">Warunki, w jakich przeprowadzane będą pomiary </w:t>
      </w:r>
      <w:r w:rsidRPr="00E35305">
        <w:t>Gwarantowan</w:t>
      </w:r>
      <w:r>
        <w:t>ych</w:t>
      </w:r>
      <w:r w:rsidRPr="00E35305">
        <w:t xml:space="preserve"> Parametr</w:t>
      </w:r>
      <w:r>
        <w:t>ów</w:t>
      </w:r>
      <w:r w:rsidRPr="00E35305">
        <w:t xml:space="preserve"> Techniczn</w:t>
      </w:r>
      <w:r>
        <w:t>ych</w:t>
      </w:r>
      <w:r w:rsidRPr="00680234">
        <w:t xml:space="preserve"> powinny odzwierciedlać normalny, typowy charakter pracy kotłów. </w:t>
      </w:r>
    </w:p>
    <w:p w14:paraId="5B48145D" w14:textId="40FDB08E" w:rsidR="00A74CE3" w:rsidRDefault="00A74CE3" w:rsidP="00A74CE3">
      <w:pPr>
        <w:pStyle w:val="Legenda"/>
        <w:keepNext/>
      </w:pPr>
      <w:bookmarkStart w:id="239" w:name="_Toc26797148"/>
      <w:r>
        <w:lastRenderedPageBreak/>
        <w:t xml:space="preserve">Tabela </w:t>
      </w:r>
      <w:r w:rsidR="008D2C40">
        <w:rPr>
          <w:noProof/>
        </w:rPr>
        <w:fldChar w:fldCharType="begin"/>
      </w:r>
      <w:r w:rsidR="008D2C40">
        <w:rPr>
          <w:noProof/>
        </w:rPr>
        <w:instrText xml:space="preserve"> SEQ Tabela \* ARABIC </w:instrText>
      </w:r>
      <w:r w:rsidR="008D2C40">
        <w:rPr>
          <w:noProof/>
        </w:rPr>
        <w:fldChar w:fldCharType="separate"/>
      </w:r>
      <w:r w:rsidR="00291502">
        <w:rPr>
          <w:noProof/>
        </w:rPr>
        <w:t>20</w:t>
      </w:r>
      <w:r w:rsidR="008D2C40">
        <w:rPr>
          <w:noProof/>
        </w:rPr>
        <w:fldChar w:fldCharType="end"/>
      </w:r>
      <w:r>
        <w:t xml:space="preserve"> </w:t>
      </w:r>
      <w:r w:rsidRPr="00A80308">
        <w:t>Warunki odniesienia Gwarantowanych Parametrów Technicznych Grupy A i B</w:t>
      </w:r>
      <w:bookmarkEnd w:id="23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6"/>
        <w:gridCol w:w="1797"/>
        <w:gridCol w:w="1004"/>
        <w:gridCol w:w="1540"/>
        <w:gridCol w:w="1415"/>
        <w:gridCol w:w="1412"/>
        <w:gridCol w:w="1406"/>
      </w:tblGrid>
      <w:tr w:rsidR="00E95B88" w:rsidRPr="009E5865" w14:paraId="69E3DFF2" w14:textId="77777777" w:rsidTr="00964287">
        <w:trPr>
          <w:cantSplit/>
          <w:trHeight w:val="454"/>
        </w:trPr>
        <w:tc>
          <w:tcPr>
            <w:tcW w:w="268" w:type="pct"/>
            <w:shd w:val="clear" w:color="auto" w:fill="auto"/>
            <w:vAlign w:val="center"/>
          </w:tcPr>
          <w:p w14:paraId="3F29B427" w14:textId="77777777" w:rsidR="00E95B88" w:rsidRPr="009E5865" w:rsidRDefault="00E95B88" w:rsidP="00E95B88">
            <w:pPr>
              <w:spacing w:before="40" w:after="40"/>
              <w:jc w:val="center"/>
              <w:rPr>
                <w:rFonts w:cs="Arial"/>
                <w:b/>
                <w:sz w:val="18"/>
                <w:szCs w:val="18"/>
              </w:rPr>
            </w:pPr>
            <w:r w:rsidRPr="009E5865">
              <w:rPr>
                <w:rFonts w:cs="Arial"/>
                <w:b/>
                <w:sz w:val="18"/>
                <w:szCs w:val="18"/>
              </w:rPr>
              <w:t>Lp.</w:t>
            </w:r>
          </w:p>
        </w:tc>
        <w:tc>
          <w:tcPr>
            <w:tcW w:w="992" w:type="pct"/>
            <w:shd w:val="clear" w:color="auto" w:fill="auto"/>
            <w:vAlign w:val="center"/>
          </w:tcPr>
          <w:p w14:paraId="3DF0FF74" w14:textId="77777777" w:rsidR="00E95B88" w:rsidRPr="009E5865" w:rsidRDefault="00E95B88" w:rsidP="00E95B88">
            <w:pPr>
              <w:spacing w:before="40" w:after="40"/>
              <w:jc w:val="center"/>
              <w:rPr>
                <w:rFonts w:cs="Arial"/>
                <w:b/>
                <w:sz w:val="18"/>
                <w:szCs w:val="18"/>
              </w:rPr>
            </w:pPr>
            <w:r w:rsidRPr="009E5865">
              <w:rPr>
                <w:rFonts w:cs="Arial"/>
                <w:b/>
                <w:sz w:val="18"/>
                <w:szCs w:val="18"/>
              </w:rPr>
              <w:t>Wyszczególnienie</w:t>
            </w:r>
          </w:p>
        </w:tc>
        <w:tc>
          <w:tcPr>
            <w:tcW w:w="554" w:type="pct"/>
            <w:shd w:val="clear" w:color="auto" w:fill="auto"/>
            <w:vAlign w:val="center"/>
          </w:tcPr>
          <w:p w14:paraId="6184E353" w14:textId="77777777" w:rsidR="00E95B88" w:rsidRPr="009E5865" w:rsidRDefault="00E95B88" w:rsidP="00E95B88">
            <w:pPr>
              <w:spacing w:before="40" w:after="40"/>
              <w:ind w:left="317"/>
              <w:jc w:val="center"/>
              <w:rPr>
                <w:rFonts w:cs="Arial"/>
                <w:b/>
                <w:sz w:val="18"/>
                <w:szCs w:val="18"/>
              </w:rPr>
            </w:pPr>
            <w:r w:rsidRPr="009E5865">
              <w:rPr>
                <w:rFonts w:cs="Arial"/>
                <w:b/>
                <w:sz w:val="18"/>
                <w:szCs w:val="18"/>
              </w:rPr>
              <w:t>Jedn.</w:t>
            </w:r>
          </w:p>
        </w:tc>
        <w:tc>
          <w:tcPr>
            <w:tcW w:w="850" w:type="pct"/>
            <w:shd w:val="clear" w:color="auto" w:fill="auto"/>
            <w:vAlign w:val="center"/>
          </w:tcPr>
          <w:p w14:paraId="4211CD5B" w14:textId="77777777" w:rsidR="00E95B88" w:rsidRPr="009E5865" w:rsidRDefault="00E95B88" w:rsidP="00E95B88">
            <w:pPr>
              <w:spacing w:before="40" w:after="40"/>
              <w:jc w:val="center"/>
              <w:rPr>
                <w:rFonts w:cs="Arial"/>
                <w:b/>
                <w:sz w:val="18"/>
                <w:szCs w:val="18"/>
              </w:rPr>
            </w:pPr>
            <w:r w:rsidRPr="009E5865">
              <w:rPr>
                <w:rFonts w:cs="Arial"/>
                <w:b/>
                <w:sz w:val="18"/>
                <w:szCs w:val="18"/>
              </w:rPr>
              <w:t>Warunki pomiarowe dla parametrów Grupy A</w:t>
            </w:r>
          </w:p>
        </w:tc>
        <w:tc>
          <w:tcPr>
            <w:tcW w:w="781" w:type="pct"/>
            <w:shd w:val="clear" w:color="auto" w:fill="auto"/>
            <w:vAlign w:val="center"/>
          </w:tcPr>
          <w:p w14:paraId="3FFFEC9B" w14:textId="26A5A3B3" w:rsidR="00E95B88" w:rsidRPr="00E61247" w:rsidRDefault="00E95B88" w:rsidP="00E95B88">
            <w:pPr>
              <w:spacing w:before="40" w:after="40"/>
              <w:jc w:val="center"/>
              <w:rPr>
                <w:rFonts w:cs="Arial"/>
                <w:b/>
                <w:sz w:val="18"/>
                <w:szCs w:val="18"/>
              </w:rPr>
            </w:pPr>
            <w:r w:rsidRPr="00E61247">
              <w:rPr>
                <w:rFonts w:cs="Arial"/>
                <w:b/>
                <w:sz w:val="18"/>
                <w:szCs w:val="18"/>
              </w:rPr>
              <w:t xml:space="preserve">Warunki pomiarowe dla parametrów Grupy B – </w:t>
            </w:r>
            <w:r w:rsidR="00AD7C2B">
              <w:rPr>
                <w:rFonts w:cs="Arial"/>
                <w:b/>
                <w:sz w:val="18"/>
                <w:szCs w:val="18"/>
              </w:rPr>
              <w:t>kotły wodne</w:t>
            </w:r>
          </w:p>
        </w:tc>
        <w:tc>
          <w:tcPr>
            <w:tcW w:w="779" w:type="pct"/>
            <w:vAlign w:val="center"/>
          </w:tcPr>
          <w:p w14:paraId="5824DA43" w14:textId="3162DDDD" w:rsidR="00E95B88" w:rsidRPr="00E61247" w:rsidRDefault="00E95B88" w:rsidP="00E95B88">
            <w:pPr>
              <w:spacing w:before="40" w:after="40"/>
              <w:jc w:val="center"/>
              <w:rPr>
                <w:rFonts w:cs="Arial"/>
                <w:b/>
                <w:sz w:val="18"/>
                <w:szCs w:val="18"/>
              </w:rPr>
            </w:pPr>
            <w:r w:rsidRPr="00E61247">
              <w:rPr>
                <w:rFonts w:cs="Arial"/>
                <w:b/>
                <w:sz w:val="18"/>
                <w:szCs w:val="18"/>
              </w:rPr>
              <w:t xml:space="preserve">Warunki pomiarowe dla parametrów Grupy B w poz. 1 Tabeli </w:t>
            </w:r>
            <w:r w:rsidR="00F67068">
              <w:rPr>
                <w:rFonts w:cs="Arial"/>
                <w:b/>
                <w:sz w:val="18"/>
                <w:szCs w:val="18"/>
              </w:rPr>
              <w:t>23</w:t>
            </w:r>
            <w:r w:rsidR="00F67068" w:rsidRPr="00E61247">
              <w:rPr>
                <w:rFonts w:cs="Arial"/>
                <w:b/>
                <w:sz w:val="18"/>
                <w:szCs w:val="18"/>
              </w:rPr>
              <w:t xml:space="preserve"> </w:t>
            </w:r>
            <w:r w:rsidRPr="00E61247">
              <w:rPr>
                <w:rFonts w:cs="Arial"/>
                <w:b/>
                <w:sz w:val="18"/>
                <w:szCs w:val="18"/>
              </w:rPr>
              <w:t>– KRS</w:t>
            </w:r>
          </w:p>
        </w:tc>
        <w:tc>
          <w:tcPr>
            <w:tcW w:w="776" w:type="pct"/>
            <w:vAlign w:val="center"/>
          </w:tcPr>
          <w:p w14:paraId="18D62205" w14:textId="77777777" w:rsidR="00E95B88" w:rsidRPr="00E61247" w:rsidRDefault="00E95B88" w:rsidP="00E95B88">
            <w:pPr>
              <w:spacing w:before="40" w:after="40"/>
              <w:jc w:val="center"/>
              <w:rPr>
                <w:rFonts w:cs="Arial"/>
                <w:b/>
                <w:sz w:val="18"/>
                <w:szCs w:val="18"/>
              </w:rPr>
            </w:pPr>
            <w:r w:rsidRPr="00E61247">
              <w:rPr>
                <w:rFonts w:cs="Arial"/>
                <w:b/>
                <w:sz w:val="18"/>
                <w:szCs w:val="18"/>
              </w:rPr>
              <w:t>Warunki pomiarowe dla parametrów Grupy B – kocioł parowy</w:t>
            </w:r>
          </w:p>
        </w:tc>
      </w:tr>
      <w:tr w:rsidR="00E95B88" w:rsidRPr="009E5865" w14:paraId="2F752B25" w14:textId="77777777" w:rsidTr="00A74CE3">
        <w:trPr>
          <w:cantSplit/>
          <w:trHeight w:val="454"/>
        </w:trPr>
        <w:tc>
          <w:tcPr>
            <w:tcW w:w="268" w:type="pct"/>
            <w:shd w:val="clear" w:color="auto" w:fill="auto"/>
            <w:vAlign w:val="center"/>
          </w:tcPr>
          <w:p w14:paraId="661347B7" w14:textId="77777777" w:rsidR="00E95B88" w:rsidRPr="009E5865" w:rsidRDefault="00E95B88" w:rsidP="00E95B88">
            <w:pPr>
              <w:spacing w:before="40" w:after="40"/>
              <w:jc w:val="center"/>
              <w:rPr>
                <w:rFonts w:cs="Arial"/>
                <w:sz w:val="18"/>
                <w:szCs w:val="18"/>
              </w:rPr>
            </w:pPr>
            <w:r w:rsidRPr="009E5865">
              <w:rPr>
                <w:rFonts w:cs="Arial"/>
                <w:sz w:val="18"/>
                <w:szCs w:val="18"/>
              </w:rPr>
              <w:t>1</w:t>
            </w:r>
          </w:p>
        </w:tc>
        <w:tc>
          <w:tcPr>
            <w:tcW w:w="3177" w:type="pct"/>
            <w:gridSpan w:val="4"/>
            <w:shd w:val="clear" w:color="auto" w:fill="auto"/>
            <w:vAlign w:val="center"/>
          </w:tcPr>
          <w:p w14:paraId="0CB31A8A" w14:textId="77777777" w:rsidR="00E95B88" w:rsidRPr="009E5865" w:rsidRDefault="00E95B88" w:rsidP="00E95B88">
            <w:pPr>
              <w:spacing w:before="40" w:after="40"/>
              <w:rPr>
                <w:rFonts w:cs="Arial"/>
                <w:b/>
                <w:sz w:val="18"/>
                <w:szCs w:val="18"/>
              </w:rPr>
            </w:pPr>
            <w:r w:rsidRPr="009E5865">
              <w:rPr>
                <w:rFonts w:cs="Arial"/>
                <w:b/>
                <w:sz w:val="18"/>
                <w:szCs w:val="18"/>
              </w:rPr>
              <w:t>Parametry otoczenia</w:t>
            </w:r>
          </w:p>
        </w:tc>
        <w:tc>
          <w:tcPr>
            <w:tcW w:w="779" w:type="pct"/>
            <w:vAlign w:val="center"/>
          </w:tcPr>
          <w:p w14:paraId="4E0DD88E" w14:textId="77777777" w:rsidR="00E95B88" w:rsidRPr="009E5865" w:rsidRDefault="00E95B88" w:rsidP="00E95B88">
            <w:pPr>
              <w:spacing w:before="40" w:after="40"/>
              <w:rPr>
                <w:rFonts w:cs="Arial"/>
                <w:b/>
                <w:sz w:val="18"/>
                <w:szCs w:val="18"/>
              </w:rPr>
            </w:pPr>
          </w:p>
        </w:tc>
        <w:tc>
          <w:tcPr>
            <w:tcW w:w="776" w:type="pct"/>
            <w:vAlign w:val="center"/>
          </w:tcPr>
          <w:p w14:paraId="043990D0" w14:textId="77777777" w:rsidR="00E95B88" w:rsidRPr="009E5865" w:rsidRDefault="00E95B88" w:rsidP="00E95B88">
            <w:pPr>
              <w:spacing w:before="40" w:after="40"/>
              <w:rPr>
                <w:rFonts w:cs="Arial"/>
                <w:b/>
                <w:sz w:val="18"/>
                <w:szCs w:val="18"/>
              </w:rPr>
            </w:pPr>
          </w:p>
        </w:tc>
      </w:tr>
      <w:tr w:rsidR="00E95B88" w:rsidRPr="009E5865" w14:paraId="4017838C" w14:textId="77777777" w:rsidTr="00964287">
        <w:trPr>
          <w:cantSplit/>
          <w:trHeight w:val="454"/>
        </w:trPr>
        <w:tc>
          <w:tcPr>
            <w:tcW w:w="268" w:type="pct"/>
            <w:shd w:val="clear" w:color="auto" w:fill="auto"/>
            <w:vAlign w:val="center"/>
          </w:tcPr>
          <w:p w14:paraId="3D04EB08" w14:textId="77777777" w:rsidR="00E95B88" w:rsidRPr="009E5865" w:rsidRDefault="00E95B88" w:rsidP="00E95B88">
            <w:pPr>
              <w:spacing w:before="40" w:after="40"/>
              <w:jc w:val="center"/>
              <w:rPr>
                <w:rFonts w:cs="Arial"/>
                <w:sz w:val="18"/>
                <w:szCs w:val="18"/>
              </w:rPr>
            </w:pPr>
            <w:r w:rsidRPr="009E5865">
              <w:rPr>
                <w:rFonts w:cs="Arial"/>
                <w:sz w:val="18"/>
                <w:szCs w:val="18"/>
              </w:rPr>
              <w:t>1.1</w:t>
            </w:r>
          </w:p>
        </w:tc>
        <w:tc>
          <w:tcPr>
            <w:tcW w:w="992" w:type="pct"/>
            <w:shd w:val="clear" w:color="auto" w:fill="auto"/>
            <w:vAlign w:val="center"/>
          </w:tcPr>
          <w:p w14:paraId="00B95B6A" w14:textId="77777777" w:rsidR="00E95B88" w:rsidRPr="009E5865" w:rsidRDefault="00E95B88" w:rsidP="00E95B88">
            <w:pPr>
              <w:spacing w:before="40" w:after="40"/>
              <w:jc w:val="left"/>
              <w:rPr>
                <w:rFonts w:cs="Arial"/>
                <w:sz w:val="18"/>
                <w:szCs w:val="18"/>
              </w:rPr>
            </w:pPr>
            <w:r w:rsidRPr="009E5865">
              <w:rPr>
                <w:rFonts w:cs="Arial"/>
                <w:sz w:val="18"/>
                <w:szCs w:val="18"/>
              </w:rPr>
              <w:t>temperatura suchego termometru</w:t>
            </w:r>
          </w:p>
        </w:tc>
        <w:tc>
          <w:tcPr>
            <w:tcW w:w="554" w:type="pct"/>
            <w:shd w:val="clear" w:color="auto" w:fill="auto"/>
            <w:vAlign w:val="center"/>
          </w:tcPr>
          <w:p w14:paraId="61F4AC40" w14:textId="77777777" w:rsidR="00E95B88" w:rsidRPr="00E61247" w:rsidRDefault="00E95B88" w:rsidP="00E95B88">
            <w:pPr>
              <w:spacing w:before="40" w:after="40"/>
              <w:jc w:val="center"/>
              <w:rPr>
                <w:rFonts w:cs="Arial"/>
                <w:sz w:val="18"/>
                <w:szCs w:val="18"/>
              </w:rPr>
            </w:pPr>
            <w:r w:rsidRPr="00E61247">
              <w:rPr>
                <w:rFonts w:cs="Arial"/>
                <w:sz w:val="18"/>
                <w:szCs w:val="18"/>
              </w:rPr>
              <w:t>ºC</w:t>
            </w:r>
          </w:p>
        </w:tc>
        <w:tc>
          <w:tcPr>
            <w:tcW w:w="850" w:type="pct"/>
            <w:shd w:val="clear" w:color="auto" w:fill="auto"/>
            <w:vAlign w:val="center"/>
          </w:tcPr>
          <w:p w14:paraId="0280FCAE" w14:textId="77777777" w:rsidR="00E95B88" w:rsidRPr="00E61247" w:rsidRDefault="00E95B88" w:rsidP="00E95B88">
            <w:pPr>
              <w:spacing w:before="40" w:after="40"/>
              <w:jc w:val="center"/>
              <w:rPr>
                <w:rFonts w:cs="Arial"/>
                <w:sz w:val="18"/>
                <w:szCs w:val="18"/>
              </w:rPr>
            </w:pPr>
            <w:r w:rsidRPr="00E61247">
              <w:rPr>
                <w:rFonts w:cs="Arial"/>
                <w:sz w:val="18"/>
                <w:szCs w:val="18"/>
              </w:rPr>
              <w:t>-20 … 35</w:t>
            </w:r>
          </w:p>
        </w:tc>
        <w:tc>
          <w:tcPr>
            <w:tcW w:w="781" w:type="pct"/>
            <w:shd w:val="clear" w:color="auto" w:fill="auto"/>
            <w:vAlign w:val="center"/>
          </w:tcPr>
          <w:p w14:paraId="296A4D98" w14:textId="77777777" w:rsidR="00E95B88" w:rsidRPr="00E61247" w:rsidRDefault="00E95B88" w:rsidP="00E95B88">
            <w:pPr>
              <w:spacing w:before="40" w:after="40"/>
              <w:jc w:val="center"/>
              <w:rPr>
                <w:rFonts w:cs="Arial"/>
                <w:sz w:val="18"/>
                <w:szCs w:val="18"/>
              </w:rPr>
            </w:pPr>
            <w:r w:rsidRPr="00E61247">
              <w:rPr>
                <w:rFonts w:cs="Arial"/>
                <w:sz w:val="18"/>
                <w:szCs w:val="18"/>
              </w:rPr>
              <w:t>0</w:t>
            </w:r>
          </w:p>
        </w:tc>
        <w:tc>
          <w:tcPr>
            <w:tcW w:w="779" w:type="pct"/>
            <w:vAlign w:val="center"/>
          </w:tcPr>
          <w:p w14:paraId="6E2F8467" w14:textId="77777777" w:rsidR="00E95B88" w:rsidRPr="00E61247" w:rsidRDefault="00E95B88" w:rsidP="00E95B88">
            <w:pPr>
              <w:spacing w:before="40" w:after="40"/>
              <w:jc w:val="center"/>
              <w:rPr>
                <w:rFonts w:cs="Arial"/>
                <w:sz w:val="18"/>
                <w:szCs w:val="18"/>
              </w:rPr>
            </w:pPr>
            <w:r w:rsidRPr="00E61247">
              <w:rPr>
                <w:rFonts w:cs="Arial"/>
                <w:sz w:val="18"/>
                <w:szCs w:val="18"/>
              </w:rPr>
              <w:t>-7</w:t>
            </w:r>
          </w:p>
        </w:tc>
        <w:tc>
          <w:tcPr>
            <w:tcW w:w="776" w:type="pct"/>
            <w:vAlign w:val="center"/>
          </w:tcPr>
          <w:p w14:paraId="2FF75F80" w14:textId="77777777" w:rsidR="00E95B88" w:rsidRPr="00E61247" w:rsidRDefault="00E95B88" w:rsidP="00E95B88">
            <w:pPr>
              <w:spacing w:before="40" w:after="40"/>
              <w:jc w:val="center"/>
              <w:rPr>
                <w:rFonts w:cs="Arial"/>
                <w:sz w:val="18"/>
                <w:szCs w:val="18"/>
              </w:rPr>
            </w:pPr>
            <w:r w:rsidRPr="00E61247">
              <w:rPr>
                <w:rFonts w:cs="Arial"/>
                <w:sz w:val="18"/>
                <w:szCs w:val="18"/>
              </w:rPr>
              <w:t>-20 … 35</w:t>
            </w:r>
          </w:p>
        </w:tc>
      </w:tr>
      <w:tr w:rsidR="00E95B88" w:rsidRPr="009E5865" w14:paraId="0B7946F3" w14:textId="77777777" w:rsidTr="00964287">
        <w:trPr>
          <w:cantSplit/>
          <w:trHeight w:val="454"/>
        </w:trPr>
        <w:tc>
          <w:tcPr>
            <w:tcW w:w="268" w:type="pct"/>
            <w:shd w:val="clear" w:color="auto" w:fill="auto"/>
            <w:vAlign w:val="center"/>
          </w:tcPr>
          <w:p w14:paraId="611E67BA" w14:textId="77777777" w:rsidR="00E95B88" w:rsidRPr="009E5865" w:rsidRDefault="00E95B88" w:rsidP="00E95B88">
            <w:pPr>
              <w:spacing w:before="40" w:after="40"/>
              <w:jc w:val="center"/>
              <w:rPr>
                <w:rFonts w:cs="Arial"/>
                <w:sz w:val="18"/>
                <w:szCs w:val="18"/>
              </w:rPr>
            </w:pPr>
            <w:r w:rsidRPr="009E5865">
              <w:rPr>
                <w:rFonts w:cs="Arial"/>
                <w:sz w:val="18"/>
                <w:szCs w:val="18"/>
              </w:rPr>
              <w:t>1.2</w:t>
            </w:r>
          </w:p>
        </w:tc>
        <w:tc>
          <w:tcPr>
            <w:tcW w:w="992" w:type="pct"/>
            <w:shd w:val="clear" w:color="auto" w:fill="auto"/>
            <w:vAlign w:val="center"/>
          </w:tcPr>
          <w:p w14:paraId="667E2A8D" w14:textId="77777777" w:rsidR="00E95B88" w:rsidRPr="009E5865" w:rsidRDefault="00E95B88" w:rsidP="00E95B88">
            <w:pPr>
              <w:spacing w:before="40" w:after="40"/>
              <w:rPr>
                <w:rFonts w:cs="Arial"/>
                <w:sz w:val="18"/>
                <w:szCs w:val="18"/>
              </w:rPr>
            </w:pPr>
            <w:r w:rsidRPr="009E5865">
              <w:rPr>
                <w:rFonts w:cs="Arial"/>
                <w:sz w:val="18"/>
                <w:szCs w:val="18"/>
              </w:rPr>
              <w:t>wilgotność względna</w:t>
            </w:r>
          </w:p>
        </w:tc>
        <w:tc>
          <w:tcPr>
            <w:tcW w:w="554" w:type="pct"/>
            <w:shd w:val="clear" w:color="auto" w:fill="auto"/>
            <w:vAlign w:val="center"/>
          </w:tcPr>
          <w:p w14:paraId="11335737" w14:textId="77777777" w:rsidR="00E95B88" w:rsidRPr="00E61247" w:rsidRDefault="00E95B88" w:rsidP="00E95B88">
            <w:pPr>
              <w:spacing w:before="40" w:after="40"/>
              <w:jc w:val="center"/>
              <w:rPr>
                <w:rFonts w:cs="Arial"/>
                <w:sz w:val="18"/>
                <w:szCs w:val="18"/>
              </w:rPr>
            </w:pPr>
            <w:r w:rsidRPr="00E61247">
              <w:rPr>
                <w:rFonts w:cs="Arial"/>
                <w:sz w:val="18"/>
                <w:szCs w:val="18"/>
              </w:rPr>
              <w:t>%</w:t>
            </w:r>
          </w:p>
        </w:tc>
        <w:tc>
          <w:tcPr>
            <w:tcW w:w="850" w:type="pct"/>
            <w:shd w:val="clear" w:color="auto" w:fill="auto"/>
            <w:vAlign w:val="center"/>
          </w:tcPr>
          <w:p w14:paraId="79A59359" w14:textId="77777777" w:rsidR="00E95B88" w:rsidRPr="00E61247" w:rsidRDefault="00E95B88" w:rsidP="00E95B88">
            <w:pPr>
              <w:spacing w:before="40" w:after="40"/>
              <w:jc w:val="center"/>
              <w:rPr>
                <w:rFonts w:cs="Arial"/>
                <w:sz w:val="18"/>
                <w:szCs w:val="18"/>
              </w:rPr>
            </w:pPr>
            <w:r w:rsidRPr="00E61247">
              <w:rPr>
                <w:rFonts w:cs="Arial"/>
                <w:sz w:val="18"/>
                <w:szCs w:val="18"/>
              </w:rPr>
              <w:t>40 … 95</w:t>
            </w:r>
          </w:p>
        </w:tc>
        <w:tc>
          <w:tcPr>
            <w:tcW w:w="781" w:type="pct"/>
            <w:shd w:val="clear" w:color="auto" w:fill="auto"/>
            <w:vAlign w:val="center"/>
          </w:tcPr>
          <w:p w14:paraId="6012AA47" w14:textId="77777777" w:rsidR="00E95B88" w:rsidRPr="00E61247" w:rsidRDefault="00E95B88" w:rsidP="00E95B88">
            <w:pPr>
              <w:spacing w:before="40" w:after="40"/>
              <w:jc w:val="center"/>
              <w:rPr>
                <w:rFonts w:cs="Arial"/>
                <w:sz w:val="18"/>
                <w:szCs w:val="18"/>
              </w:rPr>
            </w:pPr>
            <w:r w:rsidRPr="00E61247">
              <w:rPr>
                <w:rFonts w:cs="Arial"/>
                <w:sz w:val="18"/>
                <w:szCs w:val="18"/>
              </w:rPr>
              <w:t>80</w:t>
            </w:r>
          </w:p>
        </w:tc>
        <w:tc>
          <w:tcPr>
            <w:tcW w:w="779" w:type="pct"/>
            <w:vAlign w:val="center"/>
          </w:tcPr>
          <w:p w14:paraId="471B43D4" w14:textId="77777777" w:rsidR="00E95B88" w:rsidRPr="00E61247" w:rsidRDefault="00E95B88" w:rsidP="00E95B88">
            <w:pPr>
              <w:spacing w:before="40" w:after="40"/>
              <w:jc w:val="center"/>
              <w:rPr>
                <w:rFonts w:cs="Arial"/>
                <w:sz w:val="18"/>
                <w:szCs w:val="18"/>
              </w:rPr>
            </w:pPr>
            <w:r w:rsidRPr="00E61247">
              <w:rPr>
                <w:rFonts w:cs="Arial"/>
                <w:sz w:val="18"/>
                <w:szCs w:val="18"/>
              </w:rPr>
              <w:t>80</w:t>
            </w:r>
          </w:p>
        </w:tc>
        <w:tc>
          <w:tcPr>
            <w:tcW w:w="776" w:type="pct"/>
            <w:vAlign w:val="center"/>
          </w:tcPr>
          <w:p w14:paraId="7C05F447" w14:textId="77777777" w:rsidR="00E95B88" w:rsidRPr="00E61247" w:rsidRDefault="00E95B88" w:rsidP="00E95B88">
            <w:pPr>
              <w:spacing w:before="40" w:after="40"/>
              <w:jc w:val="center"/>
              <w:rPr>
                <w:rFonts w:cs="Arial"/>
                <w:sz w:val="18"/>
                <w:szCs w:val="18"/>
              </w:rPr>
            </w:pPr>
            <w:r w:rsidRPr="00E61247">
              <w:rPr>
                <w:rFonts w:cs="Arial"/>
                <w:sz w:val="18"/>
                <w:szCs w:val="18"/>
              </w:rPr>
              <w:t>40 … 95</w:t>
            </w:r>
          </w:p>
        </w:tc>
      </w:tr>
      <w:tr w:rsidR="00E95B88" w:rsidRPr="009E5865" w14:paraId="58B24F9F" w14:textId="77777777" w:rsidTr="00964287">
        <w:trPr>
          <w:cantSplit/>
          <w:trHeight w:val="454"/>
        </w:trPr>
        <w:tc>
          <w:tcPr>
            <w:tcW w:w="268" w:type="pct"/>
            <w:shd w:val="clear" w:color="auto" w:fill="auto"/>
            <w:vAlign w:val="center"/>
          </w:tcPr>
          <w:p w14:paraId="46A39532" w14:textId="77777777" w:rsidR="00E95B88" w:rsidRPr="009E5865" w:rsidRDefault="00E95B88" w:rsidP="00E95B88">
            <w:pPr>
              <w:spacing w:before="40" w:after="40"/>
              <w:jc w:val="center"/>
              <w:rPr>
                <w:rFonts w:cs="Arial"/>
                <w:sz w:val="18"/>
                <w:szCs w:val="18"/>
              </w:rPr>
            </w:pPr>
            <w:r w:rsidRPr="009E5865">
              <w:rPr>
                <w:rFonts w:cs="Arial"/>
                <w:sz w:val="18"/>
                <w:szCs w:val="18"/>
              </w:rPr>
              <w:t>1.3</w:t>
            </w:r>
          </w:p>
        </w:tc>
        <w:tc>
          <w:tcPr>
            <w:tcW w:w="992" w:type="pct"/>
            <w:shd w:val="clear" w:color="auto" w:fill="auto"/>
            <w:vAlign w:val="center"/>
          </w:tcPr>
          <w:p w14:paraId="0C9F6C7E" w14:textId="77777777" w:rsidR="00E95B88" w:rsidRPr="009E5865" w:rsidRDefault="00E95B88" w:rsidP="00E95B88">
            <w:pPr>
              <w:spacing w:before="40" w:after="40"/>
              <w:rPr>
                <w:rFonts w:cs="Arial"/>
                <w:sz w:val="18"/>
                <w:szCs w:val="18"/>
              </w:rPr>
            </w:pPr>
            <w:r w:rsidRPr="009E5865">
              <w:rPr>
                <w:rFonts w:cs="Arial"/>
                <w:sz w:val="18"/>
                <w:szCs w:val="18"/>
              </w:rPr>
              <w:t>ciśnienie</w:t>
            </w:r>
          </w:p>
        </w:tc>
        <w:tc>
          <w:tcPr>
            <w:tcW w:w="554" w:type="pct"/>
            <w:shd w:val="clear" w:color="auto" w:fill="auto"/>
            <w:vAlign w:val="center"/>
          </w:tcPr>
          <w:p w14:paraId="5B11E2A2" w14:textId="77777777" w:rsidR="00E95B88" w:rsidRPr="00E61247" w:rsidRDefault="00E95B88" w:rsidP="00E95B88">
            <w:pPr>
              <w:spacing w:before="40" w:after="40"/>
              <w:jc w:val="center"/>
              <w:rPr>
                <w:rFonts w:cs="Arial"/>
                <w:sz w:val="18"/>
                <w:szCs w:val="18"/>
              </w:rPr>
            </w:pPr>
            <w:proofErr w:type="spellStart"/>
            <w:r w:rsidRPr="00E61247">
              <w:rPr>
                <w:rFonts w:cs="Arial"/>
                <w:sz w:val="18"/>
                <w:szCs w:val="18"/>
              </w:rPr>
              <w:t>hPa</w:t>
            </w:r>
            <w:proofErr w:type="spellEnd"/>
          </w:p>
        </w:tc>
        <w:tc>
          <w:tcPr>
            <w:tcW w:w="850" w:type="pct"/>
            <w:shd w:val="clear" w:color="auto" w:fill="auto"/>
            <w:vAlign w:val="center"/>
          </w:tcPr>
          <w:p w14:paraId="583037EB" w14:textId="77777777" w:rsidR="00E95B88" w:rsidRPr="00E61247" w:rsidRDefault="00E95B88" w:rsidP="00E95B88">
            <w:pPr>
              <w:spacing w:before="40" w:after="40"/>
              <w:jc w:val="center"/>
              <w:rPr>
                <w:rFonts w:cs="Arial"/>
                <w:sz w:val="18"/>
                <w:szCs w:val="18"/>
              </w:rPr>
            </w:pPr>
            <w:r w:rsidRPr="00E61247">
              <w:rPr>
                <w:rFonts w:cs="Arial"/>
                <w:sz w:val="18"/>
                <w:szCs w:val="18"/>
              </w:rPr>
              <w:t>950 … 1020</w:t>
            </w:r>
          </w:p>
        </w:tc>
        <w:tc>
          <w:tcPr>
            <w:tcW w:w="781" w:type="pct"/>
            <w:shd w:val="clear" w:color="auto" w:fill="auto"/>
            <w:vAlign w:val="center"/>
          </w:tcPr>
          <w:p w14:paraId="4CDE0EC2" w14:textId="77777777" w:rsidR="00E95B88" w:rsidRPr="00E61247" w:rsidRDefault="00E95B88" w:rsidP="00E95B88">
            <w:pPr>
              <w:spacing w:before="40" w:after="40"/>
              <w:jc w:val="center"/>
              <w:rPr>
                <w:rFonts w:cs="Arial"/>
                <w:sz w:val="18"/>
                <w:szCs w:val="18"/>
              </w:rPr>
            </w:pPr>
            <w:r w:rsidRPr="00E61247">
              <w:rPr>
                <w:rFonts w:cs="Arial"/>
                <w:sz w:val="18"/>
                <w:szCs w:val="18"/>
              </w:rPr>
              <w:t>980</w:t>
            </w:r>
          </w:p>
        </w:tc>
        <w:tc>
          <w:tcPr>
            <w:tcW w:w="779" w:type="pct"/>
            <w:vAlign w:val="center"/>
          </w:tcPr>
          <w:p w14:paraId="7DE900E3" w14:textId="77777777" w:rsidR="00E95B88" w:rsidRPr="00E61247" w:rsidRDefault="00E95B88" w:rsidP="00E95B88">
            <w:pPr>
              <w:spacing w:before="40" w:after="40"/>
              <w:jc w:val="center"/>
              <w:rPr>
                <w:rFonts w:cs="Arial"/>
                <w:sz w:val="18"/>
                <w:szCs w:val="18"/>
              </w:rPr>
            </w:pPr>
            <w:r w:rsidRPr="00E61247">
              <w:rPr>
                <w:rFonts w:cs="Arial"/>
                <w:sz w:val="18"/>
                <w:szCs w:val="18"/>
              </w:rPr>
              <w:t>980</w:t>
            </w:r>
          </w:p>
        </w:tc>
        <w:tc>
          <w:tcPr>
            <w:tcW w:w="776" w:type="pct"/>
            <w:vAlign w:val="center"/>
          </w:tcPr>
          <w:p w14:paraId="6ED4118D" w14:textId="77777777" w:rsidR="00E95B88" w:rsidRPr="00E61247" w:rsidRDefault="00E95B88" w:rsidP="00E95B88">
            <w:pPr>
              <w:spacing w:before="40" w:after="40"/>
              <w:jc w:val="center"/>
              <w:rPr>
                <w:rFonts w:cs="Arial"/>
                <w:sz w:val="18"/>
                <w:szCs w:val="18"/>
              </w:rPr>
            </w:pPr>
            <w:r w:rsidRPr="00E61247">
              <w:rPr>
                <w:rFonts w:cs="Arial"/>
                <w:sz w:val="18"/>
                <w:szCs w:val="18"/>
              </w:rPr>
              <w:t>980</w:t>
            </w:r>
          </w:p>
        </w:tc>
      </w:tr>
      <w:tr w:rsidR="00E95B88" w:rsidRPr="009E5865" w14:paraId="41D058DD" w14:textId="77777777" w:rsidTr="00A74CE3">
        <w:trPr>
          <w:cantSplit/>
          <w:trHeight w:val="454"/>
        </w:trPr>
        <w:tc>
          <w:tcPr>
            <w:tcW w:w="268" w:type="pct"/>
            <w:shd w:val="clear" w:color="auto" w:fill="auto"/>
            <w:vAlign w:val="center"/>
          </w:tcPr>
          <w:p w14:paraId="4BA57B46" w14:textId="77777777" w:rsidR="00E95B88" w:rsidRPr="009E5865" w:rsidRDefault="00E95B88" w:rsidP="00E95B88">
            <w:pPr>
              <w:spacing w:before="40" w:after="40"/>
              <w:jc w:val="center"/>
              <w:rPr>
                <w:rFonts w:cs="Arial"/>
                <w:sz w:val="18"/>
                <w:szCs w:val="18"/>
              </w:rPr>
            </w:pPr>
            <w:r w:rsidRPr="009E5865">
              <w:rPr>
                <w:rFonts w:cs="Arial"/>
                <w:sz w:val="18"/>
                <w:szCs w:val="18"/>
              </w:rPr>
              <w:t>2</w:t>
            </w:r>
          </w:p>
        </w:tc>
        <w:tc>
          <w:tcPr>
            <w:tcW w:w="4732" w:type="pct"/>
            <w:gridSpan w:val="6"/>
            <w:vAlign w:val="center"/>
          </w:tcPr>
          <w:p w14:paraId="26771794" w14:textId="77777777" w:rsidR="00E95B88" w:rsidRPr="009E5865" w:rsidRDefault="00E95B88" w:rsidP="00E95B88">
            <w:pPr>
              <w:spacing w:before="40" w:after="40"/>
              <w:jc w:val="left"/>
              <w:rPr>
                <w:rFonts w:cs="Arial"/>
                <w:b/>
                <w:bCs/>
                <w:sz w:val="18"/>
                <w:szCs w:val="18"/>
              </w:rPr>
            </w:pPr>
            <w:r w:rsidRPr="009E5865">
              <w:rPr>
                <w:rFonts w:cs="Arial"/>
                <w:b/>
                <w:bCs/>
                <w:sz w:val="18"/>
                <w:szCs w:val="18"/>
              </w:rPr>
              <w:t>Parametry sieci ciepłowniczej</w:t>
            </w:r>
          </w:p>
        </w:tc>
      </w:tr>
      <w:tr w:rsidR="0050223B" w:rsidRPr="009E5865" w14:paraId="18DABF8D" w14:textId="77777777" w:rsidTr="00A74CE3">
        <w:trPr>
          <w:cantSplit/>
          <w:trHeight w:val="454"/>
        </w:trPr>
        <w:tc>
          <w:tcPr>
            <w:tcW w:w="268" w:type="pct"/>
            <w:shd w:val="clear" w:color="auto" w:fill="auto"/>
            <w:vAlign w:val="center"/>
          </w:tcPr>
          <w:p w14:paraId="70EDF6CA" w14:textId="77777777" w:rsidR="0050223B" w:rsidRPr="009E5865" w:rsidRDefault="0050223B" w:rsidP="00E95B88">
            <w:pPr>
              <w:spacing w:before="40" w:after="40"/>
              <w:jc w:val="center"/>
              <w:rPr>
                <w:rFonts w:cs="Arial"/>
                <w:sz w:val="18"/>
                <w:szCs w:val="18"/>
              </w:rPr>
            </w:pPr>
            <w:r w:rsidRPr="009E5865">
              <w:rPr>
                <w:rFonts w:cs="Arial"/>
                <w:sz w:val="18"/>
                <w:szCs w:val="18"/>
              </w:rPr>
              <w:t>2.1</w:t>
            </w:r>
          </w:p>
        </w:tc>
        <w:tc>
          <w:tcPr>
            <w:tcW w:w="992" w:type="pct"/>
            <w:shd w:val="clear" w:color="auto" w:fill="auto"/>
            <w:vAlign w:val="center"/>
          </w:tcPr>
          <w:p w14:paraId="7421A1C9" w14:textId="77777777" w:rsidR="0050223B" w:rsidRPr="009E5865" w:rsidRDefault="0050223B" w:rsidP="00E95B88">
            <w:pPr>
              <w:spacing w:before="40" w:after="40"/>
              <w:jc w:val="left"/>
              <w:rPr>
                <w:rFonts w:cs="Arial"/>
                <w:sz w:val="18"/>
                <w:szCs w:val="18"/>
              </w:rPr>
            </w:pPr>
            <w:r w:rsidRPr="009E5865">
              <w:rPr>
                <w:rFonts w:cs="Arial"/>
                <w:sz w:val="18"/>
                <w:szCs w:val="18"/>
              </w:rPr>
              <w:t xml:space="preserve">temperatura </w:t>
            </w:r>
            <w:r>
              <w:rPr>
                <w:rFonts w:cs="Arial"/>
                <w:sz w:val="18"/>
                <w:szCs w:val="18"/>
              </w:rPr>
              <w:t>zasilania</w:t>
            </w:r>
          </w:p>
        </w:tc>
        <w:tc>
          <w:tcPr>
            <w:tcW w:w="554" w:type="pct"/>
            <w:shd w:val="clear" w:color="auto" w:fill="auto"/>
            <w:vAlign w:val="center"/>
          </w:tcPr>
          <w:p w14:paraId="49488658" w14:textId="77777777" w:rsidR="0050223B" w:rsidRPr="009E5865" w:rsidRDefault="0050223B" w:rsidP="00E95B88">
            <w:pPr>
              <w:spacing w:before="40" w:after="40"/>
              <w:jc w:val="center"/>
              <w:rPr>
                <w:rFonts w:cs="Arial"/>
                <w:sz w:val="18"/>
                <w:szCs w:val="18"/>
              </w:rPr>
            </w:pPr>
            <w:r w:rsidRPr="009E5865">
              <w:rPr>
                <w:rFonts w:cs="Arial"/>
                <w:sz w:val="18"/>
                <w:szCs w:val="18"/>
              </w:rPr>
              <w:t>ºC</w:t>
            </w:r>
          </w:p>
        </w:tc>
        <w:tc>
          <w:tcPr>
            <w:tcW w:w="2410" w:type="pct"/>
            <w:gridSpan w:val="3"/>
            <w:vMerge w:val="restart"/>
            <w:shd w:val="clear" w:color="auto" w:fill="auto"/>
            <w:vAlign w:val="center"/>
          </w:tcPr>
          <w:p w14:paraId="7E56AE37" w14:textId="44E010CB" w:rsidR="0050223B" w:rsidRPr="009E5865" w:rsidRDefault="0050223B" w:rsidP="00E95B88">
            <w:pPr>
              <w:spacing w:before="40" w:after="40"/>
              <w:jc w:val="center"/>
              <w:rPr>
                <w:rFonts w:cs="Arial"/>
                <w:sz w:val="18"/>
                <w:szCs w:val="18"/>
                <w:highlight w:val="yellow"/>
              </w:rPr>
            </w:pPr>
            <w:r w:rsidRPr="00AE4B11">
              <w:rPr>
                <w:rFonts w:cs="Arial"/>
                <w:sz w:val="18"/>
                <w:szCs w:val="18"/>
              </w:rPr>
              <w:t xml:space="preserve">zgodnie z parametrami wody grzewczej w opisanymi pkt. III </w:t>
            </w:r>
          </w:p>
        </w:tc>
        <w:tc>
          <w:tcPr>
            <w:tcW w:w="776" w:type="pct"/>
            <w:vAlign w:val="center"/>
          </w:tcPr>
          <w:p w14:paraId="5E66626C" w14:textId="77777777" w:rsidR="0050223B" w:rsidRPr="009E5865" w:rsidRDefault="0050223B" w:rsidP="00E95B88">
            <w:pPr>
              <w:spacing w:before="40" w:after="40"/>
              <w:jc w:val="center"/>
              <w:rPr>
                <w:rFonts w:cs="Arial"/>
                <w:i/>
                <w:iCs/>
                <w:sz w:val="18"/>
                <w:szCs w:val="18"/>
              </w:rPr>
            </w:pPr>
            <w:r w:rsidRPr="009E5865">
              <w:rPr>
                <w:rFonts w:cs="Arial"/>
                <w:i/>
                <w:iCs/>
                <w:sz w:val="18"/>
                <w:szCs w:val="18"/>
              </w:rPr>
              <w:t>nie dotyczy</w:t>
            </w:r>
          </w:p>
        </w:tc>
      </w:tr>
      <w:tr w:rsidR="0050223B" w:rsidRPr="009E5865" w14:paraId="4D589FF2" w14:textId="77777777" w:rsidTr="00A74CE3">
        <w:trPr>
          <w:cantSplit/>
          <w:trHeight w:val="454"/>
        </w:trPr>
        <w:tc>
          <w:tcPr>
            <w:tcW w:w="268" w:type="pct"/>
            <w:shd w:val="clear" w:color="auto" w:fill="auto"/>
            <w:vAlign w:val="center"/>
          </w:tcPr>
          <w:p w14:paraId="1AF3306F" w14:textId="77777777" w:rsidR="0050223B" w:rsidRPr="009E5865" w:rsidRDefault="0050223B" w:rsidP="00E95B88">
            <w:pPr>
              <w:spacing w:before="40" w:after="40"/>
              <w:jc w:val="center"/>
              <w:rPr>
                <w:rFonts w:cs="Arial"/>
                <w:sz w:val="18"/>
                <w:szCs w:val="18"/>
              </w:rPr>
            </w:pPr>
            <w:r w:rsidRPr="009E5865">
              <w:rPr>
                <w:rFonts w:cs="Arial"/>
                <w:sz w:val="18"/>
                <w:szCs w:val="18"/>
              </w:rPr>
              <w:t>2.2</w:t>
            </w:r>
          </w:p>
        </w:tc>
        <w:tc>
          <w:tcPr>
            <w:tcW w:w="992" w:type="pct"/>
            <w:shd w:val="clear" w:color="auto" w:fill="auto"/>
            <w:vAlign w:val="center"/>
          </w:tcPr>
          <w:p w14:paraId="7E95CC3E" w14:textId="77777777" w:rsidR="0050223B" w:rsidRPr="009E5865" w:rsidRDefault="0050223B" w:rsidP="00E95B88">
            <w:pPr>
              <w:spacing w:before="40" w:after="40"/>
              <w:jc w:val="left"/>
              <w:rPr>
                <w:rFonts w:cs="Arial"/>
                <w:sz w:val="18"/>
                <w:szCs w:val="18"/>
              </w:rPr>
            </w:pPr>
            <w:r w:rsidRPr="009E5865">
              <w:rPr>
                <w:rFonts w:cs="Arial"/>
                <w:sz w:val="18"/>
                <w:szCs w:val="18"/>
              </w:rPr>
              <w:t xml:space="preserve">ciśnienie zasilania </w:t>
            </w:r>
          </w:p>
        </w:tc>
        <w:tc>
          <w:tcPr>
            <w:tcW w:w="554" w:type="pct"/>
            <w:shd w:val="clear" w:color="auto" w:fill="auto"/>
            <w:vAlign w:val="center"/>
          </w:tcPr>
          <w:p w14:paraId="53C95006" w14:textId="77777777" w:rsidR="0050223B" w:rsidRPr="009E5865" w:rsidRDefault="0050223B" w:rsidP="00E95B88">
            <w:pPr>
              <w:spacing w:before="40" w:after="40"/>
              <w:jc w:val="center"/>
              <w:rPr>
                <w:rFonts w:cs="Arial"/>
                <w:sz w:val="18"/>
                <w:szCs w:val="18"/>
              </w:rPr>
            </w:pPr>
            <w:proofErr w:type="spellStart"/>
            <w:r>
              <w:rPr>
                <w:rFonts w:cs="Arial"/>
                <w:sz w:val="18"/>
                <w:szCs w:val="18"/>
              </w:rPr>
              <w:t>MPa</w:t>
            </w:r>
            <w:proofErr w:type="spellEnd"/>
          </w:p>
        </w:tc>
        <w:tc>
          <w:tcPr>
            <w:tcW w:w="2410" w:type="pct"/>
            <w:gridSpan w:val="3"/>
            <w:vMerge/>
            <w:shd w:val="clear" w:color="auto" w:fill="auto"/>
            <w:vAlign w:val="center"/>
          </w:tcPr>
          <w:p w14:paraId="6D0FC66D" w14:textId="77777777" w:rsidR="0050223B" w:rsidRPr="00E61247" w:rsidRDefault="0050223B" w:rsidP="00E95B88">
            <w:pPr>
              <w:spacing w:before="40" w:after="40"/>
              <w:jc w:val="center"/>
              <w:rPr>
                <w:rFonts w:cs="Arial"/>
                <w:sz w:val="18"/>
                <w:szCs w:val="18"/>
                <w:highlight w:val="yellow"/>
              </w:rPr>
            </w:pPr>
          </w:p>
        </w:tc>
        <w:tc>
          <w:tcPr>
            <w:tcW w:w="776" w:type="pct"/>
            <w:vAlign w:val="center"/>
          </w:tcPr>
          <w:p w14:paraId="113C320C" w14:textId="77777777" w:rsidR="0050223B" w:rsidRPr="009E5865" w:rsidRDefault="0050223B" w:rsidP="00E95B88">
            <w:pPr>
              <w:spacing w:before="40" w:after="40"/>
              <w:jc w:val="center"/>
              <w:rPr>
                <w:rFonts w:cs="Arial"/>
                <w:sz w:val="18"/>
                <w:szCs w:val="18"/>
              </w:rPr>
            </w:pPr>
            <w:r w:rsidRPr="009E5865">
              <w:rPr>
                <w:rFonts w:cs="Arial"/>
                <w:i/>
                <w:iCs/>
                <w:sz w:val="18"/>
                <w:szCs w:val="18"/>
              </w:rPr>
              <w:t>nie dotyczy</w:t>
            </w:r>
          </w:p>
        </w:tc>
      </w:tr>
      <w:tr w:rsidR="0050223B" w:rsidRPr="009E5865" w14:paraId="4AE5F6E6" w14:textId="77777777" w:rsidTr="0050223B">
        <w:trPr>
          <w:cantSplit/>
          <w:trHeight w:val="454"/>
        </w:trPr>
        <w:tc>
          <w:tcPr>
            <w:tcW w:w="268" w:type="pct"/>
            <w:shd w:val="clear" w:color="auto" w:fill="auto"/>
            <w:vAlign w:val="center"/>
          </w:tcPr>
          <w:p w14:paraId="5BFCD97C" w14:textId="77777777" w:rsidR="0050223B" w:rsidRPr="009E5865" w:rsidRDefault="0050223B" w:rsidP="00E95B88">
            <w:pPr>
              <w:spacing w:before="40" w:after="40"/>
              <w:jc w:val="center"/>
              <w:rPr>
                <w:rFonts w:cs="Arial"/>
                <w:sz w:val="18"/>
                <w:szCs w:val="18"/>
              </w:rPr>
            </w:pPr>
            <w:r w:rsidRPr="009E5865">
              <w:rPr>
                <w:rFonts w:cs="Arial"/>
                <w:sz w:val="18"/>
                <w:szCs w:val="18"/>
              </w:rPr>
              <w:t>2.3</w:t>
            </w:r>
          </w:p>
        </w:tc>
        <w:tc>
          <w:tcPr>
            <w:tcW w:w="992" w:type="pct"/>
            <w:shd w:val="clear" w:color="auto" w:fill="auto"/>
            <w:vAlign w:val="center"/>
          </w:tcPr>
          <w:p w14:paraId="0E304A55" w14:textId="77777777" w:rsidR="0050223B" w:rsidRPr="009E5865" w:rsidRDefault="0050223B" w:rsidP="00E95B88">
            <w:pPr>
              <w:spacing w:before="40" w:after="40"/>
              <w:jc w:val="left"/>
              <w:rPr>
                <w:rFonts w:cs="Arial"/>
                <w:sz w:val="18"/>
                <w:szCs w:val="18"/>
                <w:highlight w:val="yellow"/>
              </w:rPr>
            </w:pPr>
            <w:r w:rsidRPr="009E5865">
              <w:rPr>
                <w:rFonts w:cs="Arial"/>
                <w:sz w:val="18"/>
                <w:szCs w:val="18"/>
              </w:rPr>
              <w:t xml:space="preserve">przepływ wody sieciowej (sumaryczny dla </w:t>
            </w:r>
            <w:r w:rsidRPr="00E61247">
              <w:rPr>
                <w:rFonts w:cs="Arial"/>
                <w:sz w:val="18"/>
                <w:szCs w:val="18"/>
              </w:rPr>
              <w:t>KRS)</w:t>
            </w:r>
          </w:p>
        </w:tc>
        <w:tc>
          <w:tcPr>
            <w:tcW w:w="554" w:type="pct"/>
            <w:shd w:val="clear" w:color="auto" w:fill="auto"/>
            <w:vAlign w:val="center"/>
          </w:tcPr>
          <w:p w14:paraId="6DA06203" w14:textId="77777777" w:rsidR="0050223B" w:rsidRPr="009E5865" w:rsidRDefault="0050223B" w:rsidP="00E95B88">
            <w:pPr>
              <w:spacing w:before="40" w:after="40"/>
              <w:jc w:val="center"/>
              <w:rPr>
                <w:rFonts w:cs="Arial"/>
                <w:sz w:val="18"/>
                <w:szCs w:val="18"/>
              </w:rPr>
            </w:pPr>
            <w:r>
              <w:rPr>
                <w:rFonts w:cs="Arial"/>
                <w:sz w:val="18"/>
                <w:szCs w:val="18"/>
              </w:rPr>
              <w:t>Mg</w:t>
            </w:r>
            <w:r w:rsidRPr="009E5865">
              <w:rPr>
                <w:rFonts w:cs="Arial"/>
                <w:sz w:val="18"/>
                <w:szCs w:val="18"/>
              </w:rPr>
              <w:t>/h</w:t>
            </w:r>
          </w:p>
        </w:tc>
        <w:tc>
          <w:tcPr>
            <w:tcW w:w="2410" w:type="pct"/>
            <w:gridSpan w:val="3"/>
            <w:vMerge/>
            <w:shd w:val="clear" w:color="auto" w:fill="auto"/>
            <w:vAlign w:val="center"/>
          </w:tcPr>
          <w:p w14:paraId="10F749A1" w14:textId="0C76CC5E" w:rsidR="0050223B" w:rsidRPr="009E5865" w:rsidRDefault="0050223B" w:rsidP="00E95B88">
            <w:pPr>
              <w:spacing w:before="40" w:after="40"/>
              <w:jc w:val="center"/>
              <w:rPr>
                <w:rFonts w:cs="Arial"/>
                <w:sz w:val="18"/>
                <w:szCs w:val="18"/>
              </w:rPr>
            </w:pPr>
          </w:p>
        </w:tc>
        <w:tc>
          <w:tcPr>
            <w:tcW w:w="776" w:type="pct"/>
            <w:vAlign w:val="center"/>
          </w:tcPr>
          <w:p w14:paraId="79D06600" w14:textId="77777777" w:rsidR="0050223B" w:rsidRPr="009E5865" w:rsidRDefault="0050223B" w:rsidP="00E95B88">
            <w:pPr>
              <w:spacing w:before="40" w:after="40"/>
              <w:jc w:val="center"/>
              <w:rPr>
                <w:rFonts w:cs="Arial"/>
                <w:sz w:val="18"/>
                <w:szCs w:val="18"/>
              </w:rPr>
            </w:pPr>
            <w:r w:rsidRPr="009E5865">
              <w:rPr>
                <w:rFonts w:cs="Arial"/>
                <w:i/>
                <w:iCs/>
                <w:sz w:val="18"/>
                <w:szCs w:val="18"/>
              </w:rPr>
              <w:t>nie dotyczy</w:t>
            </w:r>
          </w:p>
        </w:tc>
      </w:tr>
      <w:tr w:rsidR="00E95B88" w:rsidRPr="009E5865" w14:paraId="2AEAB3B5" w14:textId="77777777" w:rsidTr="00A74CE3">
        <w:trPr>
          <w:cantSplit/>
          <w:trHeight w:val="454"/>
        </w:trPr>
        <w:tc>
          <w:tcPr>
            <w:tcW w:w="268" w:type="pct"/>
            <w:shd w:val="clear" w:color="auto" w:fill="auto"/>
            <w:vAlign w:val="center"/>
          </w:tcPr>
          <w:p w14:paraId="733DBAC8" w14:textId="77777777" w:rsidR="00E95B88" w:rsidRPr="009E5865" w:rsidRDefault="00E95B88" w:rsidP="00E95B88">
            <w:pPr>
              <w:spacing w:before="40" w:after="40"/>
              <w:jc w:val="center"/>
              <w:rPr>
                <w:rFonts w:cs="Arial"/>
                <w:sz w:val="18"/>
                <w:szCs w:val="18"/>
              </w:rPr>
            </w:pPr>
            <w:r w:rsidRPr="009E5865">
              <w:rPr>
                <w:rFonts w:cs="Arial"/>
                <w:sz w:val="18"/>
                <w:szCs w:val="18"/>
              </w:rPr>
              <w:t>3</w:t>
            </w:r>
          </w:p>
        </w:tc>
        <w:tc>
          <w:tcPr>
            <w:tcW w:w="4732" w:type="pct"/>
            <w:gridSpan w:val="6"/>
            <w:vAlign w:val="center"/>
          </w:tcPr>
          <w:p w14:paraId="223373B5" w14:textId="77777777" w:rsidR="00E95B88" w:rsidRPr="009E5865" w:rsidRDefault="00E95B88" w:rsidP="00E95B88">
            <w:pPr>
              <w:spacing w:before="40" w:after="40"/>
              <w:jc w:val="left"/>
              <w:rPr>
                <w:rFonts w:cs="Arial"/>
                <w:b/>
                <w:bCs/>
                <w:sz w:val="18"/>
                <w:szCs w:val="18"/>
              </w:rPr>
            </w:pPr>
            <w:r w:rsidRPr="009E5865">
              <w:rPr>
                <w:rFonts w:cs="Arial"/>
                <w:b/>
                <w:bCs/>
                <w:sz w:val="18"/>
                <w:szCs w:val="18"/>
              </w:rPr>
              <w:t>Parametry pary technologicznej</w:t>
            </w:r>
          </w:p>
        </w:tc>
      </w:tr>
      <w:tr w:rsidR="00E95B88" w:rsidRPr="009E5865" w14:paraId="7C9BBECA" w14:textId="77777777" w:rsidTr="00964287">
        <w:trPr>
          <w:cantSplit/>
          <w:trHeight w:val="454"/>
        </w:trPr>
        <w:tc>
          <w:tcPr>
            <w:tcW w:w="268" w:type="pct"/>
            <w:shd w:val="clear" w:color="auto" w:fill="auto"/>
            <w:vAlign w:val="center"/>
          </w:tcPr>
          <w:p w14:paraId="08FCEF23" w14:textId="77777777" w:rsidR="00E95B88" w:rsidRPr="009E5865" w:rsidRDefault="00E95B88" w:rsidP="00E95B88">
            <w:pPr>
              <w:spacing w:before="40" w:after="40"/>
              <w:jc w:val="center"/>
              <w:rPr>
                <w:rFonts w:cs="Arial"/>
                <w:sz w:val="18"/>
                <w:szCs w:val="18"/>
              </w:rPr>
            </w:pPr>
            <w:r w:rsidRPr="009E5865">
              <w:rPr>
                <w:rFonts w:cs="Arial"/>
                <w:sz w:val="18"/>
                <w:szCs w:val="18"/>
              </w:rPr>
              <w:t>3.1</w:t>
            </w:r>
          </w:p>
        </w:tc>
        <w:tc>
          <w:tcPr>
            <w:tcW w:w="992" w:type="pct"/>
            <w:shd w:val="clear" w:color="auto" w:fill="auto"/>
            <w:vAlign w:val="center"/>
          </w:tcPr>
          <w:p w14:paraId="6A6ED705" w14:textId="77777777" w:rsidR="00E95B88" w:rsidRPr="009E5865" w:rsidRDefault="00E95B88" w:rsidP="00E95B88">
            <w:pPr>
              <w:spacing w:before="40" w:after="40"/>
              <w:jc w:val="left"/>
              <w:rPr>
                <w:rFonts w:cs="Arial"/>
                <w:sz w:val="18"/>
                <w:szCs w:val="18"/>
                <w:highlight w:val="yellow"/>
              </w:rPr>
            </w:pPr>
            <w:r>
              <w:rPr>
                <w:rFonts w:cs="Arial"/>
                <w:sz w:val="18"/>
                <w:szCs w:val="18"/>
              </w:rPr>
              <w:t>parametry wody zasilającej</w:t>
            </w:r>
          </w:p>
        </w:tc>
        <w:tc>
          <w:tcPr>
            <w:tcW w:w="554" w:type="pct"/>
            <w:shd w:val="clear" w:color="auto" w:fill="auto"/>
            <w:vAlign w:val="center"/>
          </w:tcPr>
          <w:p w14:paraId="393BDBB2" w14:textId="77777777" w:rsidR="00E95B88" w:rsidRPr="009E5865" w:rsidRDefault="00E95B88" w:rsidP="00E95B88">
            <w:pPr>
              <w:spacing w:before="40" w:after="40"/>
              <w:jc w:val="center"/>
              <w:rPr>
                <w:rFonts w:cs="Arial"/>
                <w:sz w:val="18"/>
                <w:szCs w:val="18"/>
              </w:rPr>
            </w:pPr>
          </w:p>
        </w:tc>
        <w:tc>
          <w:tcPr>
            <w:tcW w:w="850" w:type="pct"/>
            <w:shd w:val="clear" w:color="auto" w:fill="auto"/>
            <w:vAlign w:val="center"/>
          </w:tcPr>
          <w:p w14:paraId="4867FF53" w14:textId="77777777" w:rsidR="00E95B88" w:rsidRPr="009E5865" w:rsidRDefault="00E95B88" w:rsidP="00E95B88">
            <w:pPr>
              <w:spacing w:before="40" w:after="40"/>
              <w:jc w:val="center"/>
              <w:rPr>
                <w:rFonts w:cs="Arial"/>
                <w:sz w:val="18"/>
                <w:szCs w:val="18"/>
                <w:highlight w:val="yellow"/>
              </w:rPr>
            </w:pPr>
            <w:r w:rsidRPr="009E5865">
              <w:rPr>
                <w:rFonts w:cs="Arial"/>
                <w:i/>
                <w:iCs/>
                <w:sz w:val="18"/>
                <w:szCs w:val="18"/>
              </w:rPr>
              <w:t>nie dotyczy</w:t>
            </w:r>
          </w:p>
        </w:tc>
        <w:tc>
          <w:tcPr>
            <w:tcW w:w="781" w:type="pct"/>
            <w:shd w:val="clear" w:color="auto" w:fill="auto"/>
            <w:vAlign w:val="center"/>
          </w:tcPr>
          <w:p w14:paraId="58BAEDD0" w14:textId="77777777" w:rsidR="00E95B88" w:rsidRPr="009E5865" w:rsidRDefault="00E95B88" w:rsidP="00E95B88">
            <w:pPr>
              <w:spacing w:before="40" w:after="40"/>
              <w:jc w:val="center"/>
              <w:rPr>
                <w:rFonts w:cs="Arial"/>
                <w:sz w:val="18"/>
                <w:szCs w:val="18"/>
                <w:highlight w:val="yellow"/>
              </w:rPr>
            </w:pPr>
            <w:r w:rsidRPr="009E5865">
              <w:rPr>
                <w:rFonts w:cs="Arial"/>
                <w:i/>
                <w:iCs/>
                <w:sz w:val="18"/>
                <w:szCs w:val="18"/>
              </w:rPr>
              <w:t>nie dotyczy</w:t>
            </w:r>
          </w:p>
        </w:tc>
        <w:tc>
          <w:tcPr>
            <w:tcW w:w="779" w:type="pct"/>
            <w:vAlign w:val="center"/>
          </w:tcPr>
          <w:p w14:paraId="16423C87" w14:textId="77777777" w:rsidR="00E95B88" w:rsidRPr="009E5865" w:rsidRDefault="00E95B88" w:rsidP="00E95B88">
            <w:pPr>
              <w:spacing w:before="40" w:after="40"/>
              <w:jc w:val="center"/>
              <w:rPr>
                <w:rFonts w:cs="Arial"/>
                <w:sz w:val="18"/>
                <w:szCs w:val="18"/>
                <w:highlight w:val="yellow"/>
              </w:rPr>
            </w:pPr>
            <w:r w:rsidRPr="009E5865">
              <w:rPr>
                <w:rFonts w:cs="Arial"/>
                <w:i/>
                <w:iCs/>
                <w:sz w:val="18"/>
                <w:szCs w:val="18"/>
              </w:rPr>
              <w:t>nie dotyczy</w:t>
            </w:r>
          </w:p>
        </w:tc>
        <w:tc>
          <w:tcPr>
            <w:tcW w:w="776" w:type="pct"/>
            <w:vAlign w:val="center"/>
          </w:tcPr>
          <w:p w14:paraId="0618B31B" w14:textId="0D2661EA" w:rsidR="00E95B88" w:rsidRPr="009E5865" w:rsidRDefault="00E95B88" w:rsidP="00E95B88">
            <w:pPr>
              <w:spacing w:before="40" w:after="40"/>
              <w:jc w:val="center"/>
              <w:rPr>
                <w:rFonts w:cs="Arial"/>
                <w:sz w:val="18"/>
                <w:szCs w:val="18"/>
                <w:highlight w:val="yellow"/>
              </w:rPr>
            </w:pPr>
            <w:r w:rsidRPr="00AE4B11">
              <w:rPr>
                <w:rFonts w:cs="Arial"/>
                <w:sz w:val="18"/>
                <w:szCs w:val="18"/>
              </w:rPr>
              <w:t xml:space="preserve">parametry wody </w:t>
            </w:r>
            <w:proofErr w:type="spellStart"/>
            <w:r w:rsidRPr="00AE4B11">
              <w:rPr>
                <w:rFonts w:cs="Arial"/>
                <w:sz w:val="18"/>
                <w:szCs w:val="18"/>
              </w:rPr>
              <w:t>zdemi</w:t>
            </w:r>
            <w:proofErr w:type="spellEnd"/>
            <w:r w:rsidRPr="00AE4B11">
              <w:rPr>
                <w:rFonts w:cs="Arial"/>
                <w:sz w:val="18"/>
                <w:szCs w:val="18"/>
              </w:rPr>
              <w:t xml:space="preserve"> zgodnie z tabelą 1</w:t>
            </w:r>
            <w:r w:rsidR="0078474B" w:rsidRPr="00AE4B11">
              <w:rPr>
                <w:rFonts w:cs="Arial"/>
                <w:sz w:val="18"/>
                <w:szCs w:val="18"/>
              </w:rPr>
              <w:t>7</w:t>
            </w:r>
            <w:r w:rsidRPr="00AE4B11">
              <w:rPr>
                <w:rFonts w:cs="Arial"/>
                <w:sz w:val="18"/>
                <w:szCs w:val="18"/>
              </w:rPr>
              <w:t xml:space="preserve"> </w:t>
            </w:r>
          </w:p>
        </w:tc>
      </w:tr>
      <w:tr w:rsidR="00E95B88" w:rsidRPr="009E5865" w14:paraId="588B12B0" w14:textId="77777777" w:rsidTr="00964287">
        <w:trPr>
          <w:cantSplit/>
          <w:trHeight w:val="454"/>
        </w:trPr>
        <w:tc>
          <w:tcPr>
            <w:tcW w:w="268" w:type="pct"/>
            <w:shd w:val="clear" w:color="auto" w:fill="auto"/>
            <w:vAlign w:val="center"/>
          </w:tcPr>
          <w:p w14:paraId="7DF33D1F" w14:textId="77777777" w:rsidR="00E95B88" w:rsidRPr="009E5865" w:rsidRDefault="00E95B88" w:rsidP="00E95B88">
            <w:pPr>
              <w:spacing w:before="40" w:after="40"/>
              <w:jc w:val="center"/>
              <w:rPr>
                <w:rFonts w:cs="Arial"/>
                <w:sz w:val="18"/>
                <w:szCs w:val="18"/>
              </w:rPr>
            </w:pPr>
            <w:r w:rsidRPr="009E5865">
              <w:rPr>
                <w:rFonts w:cs="Arial"/>
                <w:sz w:val="18"/>
                <w:szCs w:val="18"/>
              </w:rPr>
              <w:t>3.3</w:t>
            </w:r>
          </w:p>
        </w:tc>
        <w:tc>
          <w:tcPr>
            <w:tcW w:w="992" w:type="pct"/>
            <w:shd w:val="clear" w:color="auto" w:fill="auto"/>
            <w:vAlign w:val="center"/>
          </w:tcPr>
          <w:p w14:paraId="777CC445" w14:textId="77777777" w:rsidR="00E95B88" w:rsidRPr="009E5865" w:rsidRDefault="00E95B88" w:rsidP="00E95B88">
            <w:pPr>
              <w:spacing w:before="40" w:after="40"/>
              <w:jc w:val="left"/>
              <w:rPr>
                <w:rFonts w:cs="Arial"/>
                <w:sz w:val="18"/>
                <w:szCs w:val="18"/>
                <w:highlight w:val="yellow"/>
              </w:rPr>
            </w:pPr>
            <w:r w:rsidRPr="009E5865">
              <w:rPr>
                <w:rFonts w:cs="Arial"/>
                <w:sz w:val="18"/>
                <w:szCs w:val="18"/>
              </w:rPr>
              <w:t>temperatura pary na wyjściu z kotła</w:t>
            </w:r>
          </w:p>
        </w:tc>
        <w:tc>
          <w:tcPr>
            <w:tcW w:w="554" w:type="pct"/>
            <w:shd w:val="clear" w:color="auto" w:fill="auto"/>
            <w:vAlign w:val="center"/>
          </w:tcPr>
          <w:p w14:paraId="08828E92" w14:textId="77777777" w:rsidR="00E95B88" w:rsidRPr="009E5865" w:rsidRDefault="00E95B88" w:rsidP="00E95B88">
            <w:pPr>
              <w:spacing w:before="40" w:after="40"/>
              <w:jc w:val="center"/>
              <w:rPr>
                <w:rFonts w:cs="Arial"/>
                <w:sz w:val="18"/>
                <w:szCs w:val="18"/>
              </w:rPr>
            </w:pPr>
            <w:r w:rsidRPr="009E5865">
              <w:rPr>
                <w:rFonts w:cs="Arial"/>
                <w:sz w:val="18"/>
                <w:szCs w:val="18"/>
              </w:rPr>
              <w:t>ºC</w:t>
            </w:r>
          </w:p>
        </w:tc>
        <w:tc>
          <w:tcPr>
            <w:tcW w:w="850" w:type="pct"/>
            <w:shd w:val="clear" w:color="auto" w:fill="auto"/>
            <w:vAlign w:val="center"/>
          </w:tcPr>
          <w:p w14:paraId="13A42220" w14:textId="77777777" w:rsidR="00E95B88" w:rsidRPr="009E5865" w:rsidRDefault="00E95B88" w:rsidP="00E95B88">
            <w:pPr>
              <w:spacing w:before="40" w:after="40"/>
              <w:jc w:val="center"/>
              <w:rPr>
                <w:rFonts w:cs="Arial"/>
                <w:sz w:val="18"/>
                <w:szCs w:val="18"/>
                <w:highlight w:val="yellow"/>
              </w:rPr>
            </w:pPr>
            <w:r w:rsidRPr="009E5865">
              <w:rPr>
                <w:rFonts w:cs="Arial"/>
                <w:i/>
                <w:iCs/>
                <w:sz w:val="18"/>
                <w:szCs w:val="18"/>
              </w:rPr>
              <w:t>nie dotyczy</w:t>
            </w:r>
          </w:p>
        </w:tc>
        <w:tc>
          <w:tcPr>
            <w:tcW w:w="781" w:type="pct"/>
            <w:shd w:val="clear" w:color="auto" w:fill="auto"/>
            <w:vAlign w:val="center"/>
          </w:tcPr>
          <w:p w14:paraId="1ABDEA1D" w14:textId="77777777" w:rsidR="00E95B88" w:rsidRPr="009E5865" w:rsidRDefault="00E95B88" w:rsidP="00E95B88">
            <w:pPr>
              <w:spacing w:before="40" w:after="40"/>
              <w:jc w:val="center"/>
              <w:rPr>
                <w:rFonts w:cs="Arial"/>
                <w:sz w:val="18"/>
                <w:szCs w:val="18"/>
                <w:highlight w:val="yellow"/>
              </w:rPr>
            </w:pPr>
            <w:r w:rsidRPr="009E5865">
              <w:rPr>
                <w:rFonts w:cs="Arial"/>
                <w:i/>
                <w:iCs/>
                <w:sz w:val="18"/>
                <w:szCs w:val="18"/>
              </w:rPr>
              <w:t>nie dotyczy</w:t>
            </w:r>
          </w:p>
        </w:tc>
        <w:tc>
          <w:tcPr>
            <w:tcW w:w="779" w:type="pct"/>
            <w:vAlign w:val="center"/>
          </w:tcPr>
          <w:p w14:paraId="02CB0EC4" w14:textId="77777777" w:rsidR="00E95B88" w:rsidRPr="009E5865" w:rsidRDefault="00E95B88" w:rsidP="00E95B88">
            <w:pPr>
              <w:spacing w:before="40" w:after="40"/>
              <w:jc w:val="center"/>
              <w:rPr>
                <w:rFonts w:cs="Arial"/>
                <w:sz w:val="18"/>
                <w:szCs w:val="18"/>
                <w:highlight w:val="yellow"/>
              </w:rPr>
            </w:pPr>
            <w:r w:rsidRPr="009E5865">
              <w:rPr>
                <w:rFonts w:cs="Arial"/>
                <w:i/>
                <w:iCs/>
                <w:sz w:val="18"/>
                <w:szCs w:val="18"/>
              </w:rPr>
              <w:t>nie dotyczy</w:t>
            </w:r>
          </w:p>
        </w:tc>
        <w:tc>
          <w:tcPr>
            <w:tcW w:w="776" w:type="pct"/>
            <w:vAlign w:val="center"/>
          </w:tcPr>
          <w:p w14:paraId="43021978" w14:textId="77777777" w:rsidR="00E95B88" w:rsidRPr="00E61247" w:rsidRDefault="00E95B88" w:rsidP="00E95B88">
            <w:pPr>
              <w:spacing w:before="40" w:after="40"/>
              <w:jc w:val="center"/>
              <w:rPr>
                <w:rFonts w:cs="Arial"/>
                <w:sz w:val="18"/>
                <w:szCs w:val="18"/>
              </w:rPr>
            </w:pPr>
            <w:r w:rsidRPr="00E61247">
              <w:rPr>
                <w:rFonts w:cs="Arial"/>
                <w:sz w:val="18"/>
                <w:szCs w:val="18"/>
              </w:rPr>
              <w:t>28</w:t>
            </w:r>
            <w:r>
              <w:rPr>
                <w:rFonts w:cs="Arial"/>
                <w:sz w:val="18"/>
                <w:szCs w:val="18"/>
              </w:rPr>
              <w:t>5</w:t>
            </w:r>
            <w:r w:rsidRPr="00E61247">
              <w:rPr>
                <w:rFonts w:cs="Arial"/>
                <w:sz w:val="18"/>
                <w:szCs w:val="18"/>
              </w:rPr>
              <w:t xml:space="preserve"> </w:t>
            </w:r>
          </w:p>
          <w:p w14:paraId="4297E723" w14:textId="77777777" w:rsidR="00E95B88" w:rsidRPr="00E61247" w:rsidRDefault="00E95B88" w:rsidP="00E95B88">
            <w:pPr>
              <w:spacing w:before="40" w:after="40"/>
              <w:jc w:val="center"/>
              <w:rPr>
                <w:rFonts w:cs="Arial"/>
                <w:sz w:val="18"/>
                <w:szCs w:val="18"/>
              </w:rPr>
            </w:pPr>
            <w:r w:rsidRPr="00E61247">
              <w:rPr>
                <w:rFonts w:cs="Arial"/>
                <w:sz w:val="18"/>
                <w:szCs w:val="18"/>
              </w:rPr>
              <w:t>z tolerancją -5% i +10%</w:t>
            </w:r>
          </w:p>
        </w:tc>
      </w:tr>
      <w:tr w:rsidR="00E95B88" w:rsidRPr="009E5865" w14:paraId="1D64D2A1" w14:textId="77777777" w:rsidTr="00964287">
        <w:trPr>
          <w:cantSplit/>
          <w:trHeight w:val="454"/>
        </w:trPr>
        <w:tc>
          <w:tcPr>
            <w:tcW w:w="268" w:type="pct"/>
            <w:shd w:val="clear" w:color="auto" w:fill="auto"/>
            <w:vAlign w:val="center"/>
          </w:tcPr>
          <w:p w14:paraId="6A58D622" w14:textId="77777777" w:rsidR="00E95B88" w:rsidRPr="009E5865" w:rsidRDefault="00E95B88" w:rsidP="00E95B88">
            <w:pPr>
              <w:spacing w:before="40" w:after="40"/>
              <w:jc w:val="center"/>
              <w:rPr>
                <w:rFonts w:cs="Arial"/>
                <w:sz w:val="18"/>
                <w:szCs w:val="18"/>
              </w:rPr>
            </w:pPr>
            <w:r w:rsidRPr="009E5865">
              <w:rPr>
                <w:rFonts w:cs="Arial"/>
                <w:sz w:val="18"/>
                <w:szCs w:val="18"/>
              </w:rPr>
              <w:t>3.4</w:t>
            </w:r>
          </w:p>
        </w:tc>
        <w:tc>
          <w:tcPr>
            <w:tcW w:w="992" w:type="pct"/>
            <w:shd w:val="clear" w:color="auto" w:fill="auto"/>
            <w:vAlign w:val="center"/>
          </w:tcPr>
          <w:p w14:paraId="6D1BBB47" w14:textId="77777777" w:rsidR="00E95B88" w:rsidRPr="009E5865" w:rsidRDefault="00E95B88" w:rsidP="00E95B88">
            <w:pPr>
              <w:spacing w:before="40" w:after="40"/>
              <w:jc w:val="left"/>
              <w:rPr>
                <w:rFonts w:cs="Arial"/>
                <w:sz w:val="18"/>
                <w:szCs w:val="18"/>
                <w:highlight w:val="yellow"/>
              </w:rPr>
            </w:pPr>
            <w:r w:rsidRPr="009E5865">
              <w:rPr>
                <w:rFonts w:cs="Arial"/>
                <w:sz w:val="18"/>
                <w:szCs w:val="18"/>
              </w:rPr>
              <w:t>ciśnienie pary technologicznej na wyjściu z kotła</w:t>
            </w:r>
          </w:p>
        </w:tc>
        <w:tc>
          <w:tcPr>
            <w:tcW w:w="554" w:type="pct"/>
            <w:shd w:val="clear" w:color="auto" w:fill="auto"/>
            <w:vAlign w:val="center"/>
          </w:tcPr>
          <w:p w14:paraId="5BEC8655" w14:textId="77777777" w:rsidR="00E95B88" w:rsidRPr="009E5865" w:rsidRDefault="00E95B88" w:rsidP="00E95B88">
            <w:pPr>
              <w:spacing w:before="40" w:after="40"/>
              <w:jc w:val="center"/>
              <w:rPr>
                <w:rFonts w:cs="Arial"/>
                <w:sz w:val="18"/>
                <w:szCs w:val="18"/>
              </w:rPr>
            </w:pPr>
            <w:proofErr w:type="spellStart"/>
            <w:r w:rsidRPr="00E61247">
              <w:rPr>
                <w:rFonts w:cs="Arial"/>
                <w:sz w:val="18"/>
                <w:szCs w:val="18"/>
              </w:rPr>
              <w:t>MPa</w:t>
            </w:r>
            <w:proofErr w:type="spellEnd"/>
          </w:p>
        </w:tc>
        <w:tc>
          <w:tcPr>
            <w:tcW w:w="850" w:type="pct"/>
            <w:shd w:val="clear" w:color="auto" w:fill="auto"/>
            <w:vAlign w:val="center"/>
          </w:tcPr>
          <w:p w14:paraId="1BEA4851" w14:textId="77777777" w:rsidR="00E95B88" w:rsidRPr="009E5865" w:rsidRDefault="00E95B88" w:rsidP="00E95B88">
            <w:pPr>
              <w:spacing w:before="40" w:after="40"/>
              <w:jc w:val="center"/>
              <w:rPr>
                <w:rFonts w:cs="Arial"/>
                <w:sz w:val="18"/>
                <w:szCs w:val="18"/>
                <w:highlight w:val="yellow"/>
              </w:rPr>
            </w:pPr>
            <w:r w:rsidRPr="009E5865">
              <w:rPr>
                <w:rFonts w:cs="Arial"/>
                <w:i/>
                <w:iCs/>
                <w:sz w:val="18"/>
                <w:szCs w:val="18"/>
              </w:rPr>
              <w:t>nie dotyczy</w:t>
            </w:r>
          </w:p>
        </w:tc>
        <w:tc>
          <w:tcPr>
            <w:tcW w:w="781" w:type="pct"/>
            <w:shd w:val="clear" w:color="auto" w:fill="auto"/>
            <w:vAlign w:val="center"/>
          </w:tcPr>
          <w:p w14:paraId="05E51250" w14:textId="77777777" w:rsidR="00E95B88" w:rsidRPr="009E5865" w:rsidRDefault="00E95B88" w:rsidP="00E95B88">
            <w:pPr>
              <w:spacing w:before="40" w:after="40"/>
              <w:jc w:val="center"/>
              <w:rPr>
                <w:rFonts w:cs="Arial"/>
                <w:sz w:val="18"/>
                <w:szCs w:val="18"/>
                <w:highlight w:val="yellow"/>
              </w:rPr>
            </w:pPr>
            <w:r w:rsidRPr="009E5865">
              <w:rPr>
                <w:rFonts w:cs="Arial"/>
                <w:i/>
                <w:iCs/>
                <w:sz w:val="18"/>
                <w:szCs w:val="18"/>
              </w:rPr>
              <w:t>nie dotyczy</w:t>
            </w:r>
          </w:p>
        </w:tc>
        <w:tc>
          <w:tcPr>
            <w:tcW w:w="779" w:type="pct"/>
            <w:vAlign w:val="center"/>
          </w:tcPr>
          <w:p w14:paraId="3FFC3418" w14:textId="77777777" w:rsidR="00E95B88" w:rsidRPr="009E5865" w:rsidRDefault="00E95B88" w:rsidP="00E95B88">
            <w:pPr>
              <w:spacing w:before="40" w:after="40"/>
              <w:jc w:val="center"/>
              <w:rPr>
                <w:rFonts w:cs="Arial"/>
                <w:sz w:val="18"/>
                <w:szCs w:val="18"/>
                <w:highlight w:val="yellow"/>
              </w:rPr>
            </w:pPr>
            <w:r w:rsidRPr="009E5865">
              <w:rPr>
                <w:rFonts w:cs="Arial"/>
                <w:i/>
                <w:iCs/>
                <w:sz w:val="18"/>
                <w:szCs w:val="18"/>
              </w:rPr>
              <w:t>nie dotyczy</w:t>
            </w:r>
          </w:p>
        </w:tc>
        <w:tc>
          <w:tcPr>
            <w:tcW w:w="776" w:type="pct"/>
            <w:vAlign w:val="center"/>
          </w:tcPr>
          <w:p w14:paraId="49675CED" w14:textId="77777777" w:rsidR="00E95B88" w:rsidRPr="00E61247" w:rsidRDefault="00E95B88" w:rsidP="00E95B88">
            <w:pPr>
              <w:spacing w:before="40" w:after="40"/>
              <w:jc w:val="center"/>
              <w:rPr>
                <w:rFonts w:cs="Arial"/>
                <w:sz w:val="18"/>
                <w:szCs w:val="18"/>
              </w:rPr>
            </w:pPr>
            <w:r w:rsidRPr="00E61247">
              <w:rPr>
                <w:rFonts w:cs="Arial"/>
                <w:sz w:val="18"/>
                <w:szCs w:val="18"/>
              </w:rPr>
              <w:t>1,</w:t>
            </w:r>
            <w:r>
              <w:rPr>
                <w:rFonts w:cs="Arial"/>
                <w:sz w:val="18"/>
                <w:szCs w:val="18"/>
              </w:rPr>
              <w:t>3</w:t>
            </w:r>
            <w:r w:rsidRPr="00E61247">
              <w:rPr>
                <w:rFonts w:cs="Arial"/>
                <w:sz w:val="18"/>
                <w:szCs w:val="18"/>
              </w:rPr>
              <w:t xml:space="preserve"> ± 10%</w:t>
            </w:r>
          </w:p>
        </w:tc>
      </w:tr>
      <w:tr w:rsidR="00E95B88" w:rsidRPr="009E5865" w14:paraId="435864E9" w14:textId="77777777" w:rsidTr="00964287">
        <w:trPr>
          <w:cantSplit/>
          <w:trHeight w:val="454"/>
        </w:trPr>
        <w:tc>
          <w:tcPr>
            <w:tcW w:w="268" w:type="pct"/>
            <w:shd w:val="clear" w:color="auto" w:fill="auto"/>
            <w:vAlign w:val="center"/>
          </w:tcPr>
          <w:p w14:paraId="3FF13EDC" w14:textId="77777777" w:rsidR="00E95B88" w:rsidRPr="009E5865" w:rsidRDefault="00E95B88" w:rsidP="00E95B88">
            <w:pPr>
              <w:spacing w:before="40" w:after="40"/>
              <w:jc w:val="center"/>
              <w:rPr>
                <w:rFonts w:cs="Arial"/>
                <w:sz w:val="18"/>
                <w:szCs w:val="18"/>
              </w:rPr>
            </w:pPr>
            <w:r w:rsidRPr="009E5865">
              <w:rPr>
                <w:rFonts w:cs="Arial"/>
                <w:sz w:val="18"/>
                <w:szCs w:val="18"/>
              </w:rPr>
              <w:t>3.5</w:t>
            </w:r>
          </w:p>
        </w:tc>
        <w:tc>
          <w:tcPr>
            <w:tcW w:w="992" w:type="pct"/>
            <w:shd w:val="clear" w:color="auto" w:fill="auto"/>
            <w:vAlign w:val="center"/>
          </w:tcPr>
          <w:p w14:paraId="250545A1" w14:textId="77777777" w:rsidR="00E95B88" w:rsidRPr="009E5865" w:rsidRDefault="00E95B88" w:rsidP="00E95B88">
            <w:pPr>
              <w:spacing w:before="40" w:after="40"/>
              <w:jc w:val="left"/>
              <w:rPr>
                <w:rFonts w:cs="Arial"/>
                <w:sz w:val="18"/>
                <w:szCs w:val="18"/>
                <w:highlight w:val="yellow"/>
              </w:rPr>
            </w:pPr>
            <w:r w:rsidRPr="009E5865">
              <w:rPr>
                <w:rFonts w:cs="Arial"/>
                <w:sz w:val="18"/>
                <w:szCs w:val="18"/>
              </w:rPr>
              <w:t>wydajność kotła</w:t>
            </w:r>
          </w:p>
        </w:tc>
        <w:tc>
          <w:tcPr>
            <w:tcW w:w="554" w:type="pct"/>
            <w:shd w:val="clear" w:color="auto" w:fill="auto"/>
            <w:vAlign w:val="center"/>
          </w:tcPr>
          <w:p w14:paraId="564D04CF" w14:textId="77777777" w:rsidR="00E95B88" w:rsidRPr="009E5865" w:rsidRDefault="00E95B88" w:rsidP="00E95B88">
            <w:pPr>
              <w:spacing w:before="40" w:after="40"/>
              <w:jc w:val="center"/>
              <w:rPr>
                <w:rFonts w:cs="Arial"/>
                <w:sz w:val="18"/>
                <w:szCs w:val="18"/>
              </w:rPr>
            </w:pPr>
            <w:r w:rsidRPr="009E5865">
              <w:rPr>
                <w:rFonts w:cs="Arial"/>
                <w:sz w:val="18"/>
                <w:szCs w:val="18"/>
              </w:rPr>
              <w:t>kg/h</w:t>
            </w:r>
          </w:p>
        </w:tc>
        <w:tc>
          <w:tcPr>
            <w:tcW w:w="850" w:type="pct"/>
            <w:shd w:val="clear" w:color="auto" w:fill="auto"/>
            <w:vAlign w:val="center"/>
          </w:tcPr>
          <w:p w14:paraId="63BE5270" w14:textId="77777777" w:rsidR="00E95B88" w:rsidRPr="009E5865" w:rsidRDefault="00E95B88" w:rsidP="00E95B88">
            <w:pPr>
              <w:spacing w:before="40" w:after="40"/>
              <w:jc w:val="center"/>
              <w:rPr>
                <w:rFonts w:cs="Arial"/>
                <w:sz w:val="18"/>
                <w:szCs w:val="18"/>
                <w:highlight w:val="yellow"/>
              </w:rPr>
            </w:pPr>
            <w:r w:rsidRPr="009E5865">
              <w:rPr>
                <w:rFonts w:cs="Arial"/>
                <w:i/>
                <w:iCs/>
                <w:sz w:val="18"/>
                <w:szCs w:val="18"/>
              </w:rPr>
              <w:t>nie dotyczy</w:t>
            </w:r>
          </w:p>
        </w:tc>
        <w:tc>
          <w:tcPr>
            <w:tcW w:w="781" w:type="pct"/>
            <w:shd w:val="clear" w:color="auto" w:fill="auto"/>
            <w:vAlign w:val="center"/>
          </w:tcPr>
          <w:p w14:paraId="176D7958" w14:textId="77777777" w:rsidR="00E95B88" w:rsidRPr="009E5865" w:rsidRDefault="00E95B88" w:rsidP="00E95B88">
            <w:pPr>
              <w:spacing w:before="40" w:after="40"/>
              <w:jc w:val="center"/>
              <w:rPr>
                <w:rFonts w:cs="Arial"/>
                <w:sz w:val="18"/>
                <w:szCs w:val="18"/>
                <w:highlight w:val="yellow"/>
              </w:rPr>
            </w:pPr>
            <w:r w:rsidRPr="009E5865">
              <w:rPr>
                <w:rFonts w:cs="Arial"/>
                <w:i/>
                <w:iCs/>
                <w:sz w:val="18"/>
                <w:szCs w:val="18"/>
              </w:rPr>
              <w:t>nie dotyczy</w:t>
            </w:r>
          </w:p>
        </w:tc>
        <w:tc>
          <w:tcPr>
            <w:tcW w:w="779" w:type="pct"/>
            <w:vAlign w:val="center"/>
          </w:tcPr>
          <w:p w14:paraId="5DD4D299" w14:textId="77777777" w:rsidR="00E95B88" w:rsidRPr="009E5865" w:rsidRDefault="00E95B88" w:rsidP="00E95B88">
            <w:pPr>
              <w:spacing w:before="40" w:after="40"/>
              <w:jc w:val="center"/>
              <w:rPr>
                <w:rFonts w:cs="Arial"/>
                <w:sz w:val="18"/>
                <w:szCs w:val="18"/>
                <w:highlight w:val="yellow"/>
              </w:rPr>
            </w:pPr>
            <w:r w:rsidRPr="009E5865">
              <w:rPr>
                <w:rFonts w:cs="Arial"/>
                <w:i/>
                <w:iCs/>
                <w:sz w:val="18"/>
                <w:szCs w:val="18"/>
              </w:rPr>
              <w:t>nie dotyczy</w:t>
            </w:r>
          </w:p>
        </w:tc>
        <w:tc>
          <w:tcPr>
            <w:tcW w:w="776" w:type="pct"/>
            <w:vAlign w:val="center"/>
          </w:tcPr>
          <w:p w14:paraId="48A0292C" w14:textId="77777777" w:rsidR="00E95B88" w:rsidRPr="009E5865" w:rsidRDefault="00E95B88" w:rsidP="00E95B88">
            <w:pPr>
              <w:spacing w:before="40" w:after="40"/>
              <w:jc w:val="center"/>
              <w:rPr>
                <w:rFonts w:cs="Arial"/>
                <w:sz w:val="18"/>
                <w:szCs w:val="18"/>
              </w:rPr>
            </w:pPr>
            <w:r w:rsidRPr="00E61247">
              <w:rPr>
                <w:rFonts w:cs="Arial"/>
                <w:sz w:val="18"/>
                <w:szCs w:val="18"/>
              </w:rPr>
              <w:t>19 000</w:t>
            </w:r>
          </w:p>
        </w:tc>
      </w:tr>
      <w:tr w:rsidR="00E95B88" w:rsidRPr="009E5865" w14:paraId="0AAFABD8" w14:textId="77777777" w:rsidTr="00A74CE3">
        <w:trPr>
          <w:cantSplit/>
          <w:trHeight w:val="454"/>
        </w:trPr>
        <w:tc>
          <w:tcPr>
            <w:tcW w:w="268" w:type="pct"/>
            <w:shd w:val="clear" w:color="auto" w:fill="auto"/>
            <w:vAlign w:val="center"/>
          </w:tcPr>
          <w:p w14:paraId="31241603" w14:textId="77777777" w:rsidR="00E95B88" w:rsidRPr="009E5865" w:rsidRDefault="00E95B88" w:rsidP="00E95B88">
            <w:pPr>
              <w:spacing w:before="40" w:after="40"/>
              <w:jc w:val="center"/>
              <w:rPr>
                <w:rFonts w:cs="Arial"/>
                <w:sz w:val="18"/>
                <w:szCs w:val="18"/>
              </w:rPr>
            </w:pPr>
            <w:r w:rsidRPr="009E5865">
              <w:rPr>
                <w:rFonts w:cs="Arial"/>
                <w:sz w:val="18"/>
                <w:szCs w:val="18"/>
              </w:rPr>
              <w:t>3</w:t>
            </w:r>
          </w:p>
        </w:tc>
        <w:tc>
          <w:tcPr>
            <w:tcW w:w="4732" w:type="pct"/>
            <w:gridSpan w:val="6"/>
            <w:shd w:val="clear" w:color="auto" w:fill="auto"/>
            <w:vAlign w:val="center"/>
          </w:tcPr>
          <w:p w14:paraId="506D42FC" w14:textId="77777777" w:rsidR="00E95B88" w:rsidRPr="009E5865" w:rsidRDefault="00E95B88" w:rsidP="00E95B88">
            <w:pPr>
              <w:spacing w:before="40" w:after="40"/>
              <w:rPr>
                <w:rFonts w:cs="Arial"/>
                <w:b/>
                <w:sz w:val="18"/>
                <w:szCs w:val="18"/>
              </w:rPr>
            </w:pPr>
            <w:r w:rsidRPr="009E5865">
              <w:rPr>
                <w:rFonts w:cs="Arial"/>
                <w:b/>
                <w:sz w:val="18"/>
                <w:szCs w:val="18"/>
              </w:rPr>
              <w:t xml:space="preserve">Paliwo – gaz ziemny wysokometanowy </w:t>
            </w:r>
          </w:p>
        </w:tc>
      </w:tr>
      <w:tr w:rsidR="00E95B88" w:rsidRPr="009E5865" w14:paraId="726F291D" w14:textId="77777777" w:rsidTr="00A74CE3">
        <w:trPr>
          <w:cantSplit/>
          <w:trHeight w:val="454"/>
        </w:trPr>
        <w:tc>
          <w:tcPr>
            <w:tcW w:w="268" w:type="pct"/>
            <w:shd w:val="clear" w:color="auto" w:fill="auto"/>
            <w:vAlign w:val="center"/>
          </w:tcPr>
          <w:p w14:paraId="10603F55" w14:textId="77777777" w:rsidR="00E95B88" w:rsidRPr="009E5865" w:rsidRDefault="00E95B88" w:rsidP="00E95B88">
            <w:pPr>
              <w:spacing w:before="40" w:after="40"/>
              <w:jc w:val="center"/>
              <w:rPr>
                <w:rFonts w:cs="Arial"/>
                <w:sz w:val="18"/>
                <w:szCs w:val="18"/>
              </w:rPr>
            </w:pPr>
            <w:r w:rsidRPr="009E5865">
              <w:rPr>
                <w:rFonts w:cs="Arial"/>
                <w:sz w:val="18"/>
                <w:szCs w:val="18"/>
              </w:rPr>
              <w:t>3.1</w:t>
            </w:r>
          </w:p>
        </w:tc>
        <w:tc>
          <w:tcPr>
            <w:tcW w:w="992" w:type="pct"/>
            <w:shd w:val="clear" w:color="auto" w:fill="auto"/>
            <w:vAlign w:val="center"/>
          </w:tcPr>
          <w:p w14:paraId="576A6CC1" w14:textId="77777777" w:rsidR="00E95B88" w:rsidRPr="009E5865" w:rsidRDefault="00E95B88" w:rsidP="00E95B88">
            <w:pPr>
              <w:spacing w:before="40" w:after="40"/>
              <w:rPr>
                <w:rFonts w:cs="Arial"/>
                <w:sz w:val="18"/>
                <w:szCs w:val="18"/>
              </w:rPr>
            </w:pPr>
            <w:r w:rsidRPr="009E5865">
              <w:rPr>
                <w:rFonts w:cs="Arial"/>
                <w:sz w:val="18"/>
                <w:szCs w:val="18"/>
              </w:rPr>
              <w:t>skład i własności fizyczne</w:t>
            </w:r>
          </w:p>
        </w:tc>
        <w:tc>
          <w:tcPr>
            <w:tcW w:w="554" w:type="pct"/>
            <w:shd w:val="clear" w:color="auto" w:fill="auto"/>
            <w:vAlign w:val="center"/>
          </w:tcPr>
          <w:p w14:paraId="28DB0FE4" w14:textId="77777777" w:rsidR="00E95B88" w:rsidRPr="009E5865" w:rsidRDefault="00E95B88" w:rsidP="00E95B88">
            <w:pPr>
              <w:spacing w:before="40" w:after="40"/>
              <w:jc w:val="center"/>
              <w:rPr>
                <w:rFonts w:cs="Arial"/>
                <w:sz w:val="18"/>
                <w:szCs w:val="18"/>
              </w:rPr>
            </w:pPr>
            <w:r>
              <w:rPr>
                <w:rFonts w:cs="Arial"/>
                <w:sz w:val="18"/>
                <w:szCs w:val="18"/>
              </w:rPr>
              <w:t>-</w:t>
            </w:r>
          </w:p>
        </w:tc>
        <w:tc>
          <w:tcPr>
            <w:tcW w:w="3186" w:type="pct"/>
            <w:gridSpan w:val="4"/>
            <w:shd w:val="clear" w:color="auto" w:fill="auto"/>
            <w:vAlign w:val="center"/>
          </w:tcPr>
          <w:p w14:paraId="76FD6741" w14:textId="77777777" w:rsidR="00E95B88" w:rsidRPr="009E5865" w:rsidRDefault="00E95B88" w:rsidP="00E95B88">
            <w:pPr>
              <w:spacing w:before="40" w:after="40"/>
              <w:ind w:left="34" w:hanging="34"/>
              <w:jc w:val="center"/>
              <w:rPr>
                <w:rFonts w:cs="Arial"/>
                <w:sz w:val="18"/>
                <w:szCs w:val="18"/>
                <w:highlight w:val="yellow"/>
              </w:rPr>
            </w:pPr>
            <w:r w:rsidRPr="00E61247">
              <w:rPr>
                <w:rFonts w:cs="Arial"/>
                <w:sz w:val="18"/>
                <w:szCs w:val="18"/>
              </w:rPr>
              <w:t>gaz ziemny wysokometanowy typu E</w:t>
            </w:r>
          </w:p>
        </w:tc>
      </w:tr>
    </w:tbl>
    <w:p w14:paraId="4CAD1FB9" w14:textId="77777777" w:rsidR="00E95B88" w:rsidRPr="00680234" w:rsidRDefault="00E95B88" w:rsidP="00E95B88"/>
    <w:p w14:paraId="28A6E5B5" w14:textId="77777777" w:rsidR="00E95B88" w:rsidRPr="00680234" w:rsidRDefault="00E95B88" w:rsidP="00A74CE3">
      <w:pPr>
        <w:pStyle w:val="Nagwek4"/>
      </w:pPr>
      <w:bookmarkStart w:id="240" w:name="_Toc23745795"/>
      <w:r w:rsidRPr="00680234">
        <w:lastRenderedPageBreak/>
        <w:t>Wymagania Zamawiającego dla przeprowadzenia pomiarów w Ruchu Próbnym i Pomiarów Gwarancyjnych</w:t>
      </w:r>
      <w:bookmarkEnd w:id="240"/>
    </w:p>
    <w:p w14:paraId="25C72101" w14:textId="77777777" w:rsidR="00E95B88" w:rsidRPr="00E61247" w:rsidRDefault="00E95B88" w:rsidP="00E95B88">
      <w:pPr>
        <w:pStyle w:val="StylE0Po0pktInterliniaWielokrotne125wrs"/>
        <w:spacing w:line="276" w:lineRule="auto"/>
        <w:rPr>
          <w:sz w:val="20"/>
          <w:lang w:val="pl-PL"/>
        </w:rPr>
      </w:pPr>
      <w:r w:rsidRPr="00E61247">
        <w:rPr>
          <w:sz w:val="20"/>
          <w:lang w:val="pl-PL"/>
        </w:rPr>
        <w:t>Zamawiający wymaga następujących warunków pracy KRS oraz kotła parowego podczas Pomiarów Gwarancyjnych:</w:t>
      </w:r>
    </w:p>
    <w:p w14:paraId="6349EB71" w14:textId="77777777" w:rsidR="00E95B88" w:rsidRPr="00E61247" w:rsidRDefault="00E95B88" w:rsidP="00E95B88">
      <w:pPr>
        <w:pStyle w:val="B0"/>
        <w:numPr>
          <w:ilvl w:val="0"/>
          <w:numId w:val="0"/>
        </w:numPr>
        <w:tabs>
          <w:tab w:val="left" w:pos="567"/>
        </w:tabs>
        <w:spacing w:before="60" w:line="276" w:lineRule="auto"/>
        <w:ind w:left="564" w:hanging="564"/>
        <w:rPr>
          <w:sz w:val="20"/>
          <w:lang w:val="pl-PL"/>
        </w:rPr>
      </w:pPr>
      <w:r w:rsidRPr="00E61247">
        <w:rPr>
          <w:sz w:val="20"/>
          <w:lang w:val="pl-PL"/>
        </w:rPr>
        <w:t>(1)</w:t>
      </w:r>
      <w:r w:rsidRPr="00E61247">
        <w:rPr>
          <w:sz w:val="20"/>
          <w:lang w:val="pl-PL"/>
        </w:rPr>
        <w:tab/>
        <w:t>minimalny czas pracy kotła w warunkach ustalonych przed rozpoczęciem Pomiarów Gwarancyjnych to 3 godziny,</w:t>
      </w:r>
    </w:p>
    <w:p w14:paraId="25DA4437" w14:textId="77777777" w:rsidR="00E95B88" w:rsidRPr="00E61247" w:rsidRDefault="00E95B88" w:rsidP="00E95B88">
      <w:pPr>
        <w:pStyle w:val="B0"/>
        <w:numPr>
          <w:ilvl w:val="0"/>
          <w:numId w:val="0"/>
        </w:numPr>
        <w:tabs>
          <w:tab w:val="left" w:pos="567"/>
        </w:tabs>
        <w:spacing w:before="60" w:line="276" w:lineRule="auto"/>
        <w:ind w:left="567" w:hanging="567"/>
        <w:rPr>
          <w:sz w:val="20"/>
          <w:lang w:val="pl-PL"/>
        </w:rPr>
      </w:pPr>
      <w:r w:rsidRPr="00E61247">
        <w:rPr>
          <w:sz w:val="20"/>
          <w:lang w:val="pl-PL"/>
        </w:rPr>
        <w:t>(2)</w:t>
      </w:r>
      <w:r w:rsidRPr="00E61247">
        <w:rPr>
          <w:sz w:val="20"/>
          <w:lang w:val="pl-PL"/>
        </w:rPr>
        <w:tab/>
        <w:t>stan pracy poszczególnych urządzeń i systemów odpowiadać będzie normalnej pracy kotła, tzn. pracy ze stałym obciążeniem,</w:t>
      </w:r>
    </w:p>
    <w:p w14:paraId="4177B69D" w14:textId="45B74C01" w:rsidR="00E95B88" w:rsidRPr="00E61247" w:rsidRDefault="00E95B88" w:rsidP="00E95B88">
      <w:pPr>
        <w:pStyle w:val="B0"/>
        <w:numPr>
          <w:ilvl w:val="0"/>
          <w:numId w:val="0"/>
        </w:numPr>
        <w:tabs>
          <w:tab w:val="left" w:pos="567"/>
        </w:tabs>
        <w:spacing w:before="60" w:line="276" w:lineRule="auto"/>
        <w:rPr>
          <w:sz w:val="20"/>
          <w:lang w:val="pl-PL"/>
        </w:rPr>
      </w:pPr>
      <w:r w:rsidRPr="00E61247">
        <w:rPr>
          <w:sz w:val="20"/>
          <w:lang w:val="pl-PL"/>
        </w:rPr>
        <w:t>(</w:t>
      </w:r>
      <w:r w:rsidR="00A74CE3">
        <w:rPr>
          <w:sz w:val="20"/>
          <w:lang w:val="pl-PL"/>
        </w:rPr>
        <w:t>3</w:t>
      </w:r>
      <w:r w:rsidRPr="00E61247">
        <w:rPr>
          <w:sz w:val="20"/>
          <w:lang w:val="pl-PL"/>
        </w:rPr>
        <w:t>)</w:t>
      </w:r>
      <w:r w:rsidRPr="00E61247">
        <w:rPr>
          <w:sz w:val="20"/>
          <w:lang w:val="pl-PL"/>
        </w:rPr>
        <w:tab/>
        <w:t>następujące układy nie będą podlegały normalnym procedurom (wynikającym z DTR):</w:t>
      </w:r>
    </w:p>
    <w:p w14:paraId="28A58D90" w14:textId="77777777" w:rsidR="00E95B88" w:rsidRPr="00E61247" w:rsidRDefault="00E95B88" w:rsidP="00E95B88">
      <w:pPr>
        <w:pStyle w:val="P1"/>
        <w:tabs>
          <w:tab w:val="clear" w:pos="567"/>
        </w:tabs>
        <w:spacing w:before="60" w:line="276" w:lineRule="auto"/>
        <w:ind w:left="1134" w:hanging="425"/>
        <w:rPr>
          <w:sz w:val="20"/>
          <w:lang w:val="pl-PL"/>
        </w:rPr>
      </w:pPr>
      <w:r w:rsidRPr="00E61247">
        <w:rPr>
          <w:sz w:val="20"/>
          <w:lang w:val="pl-PL"/>
        </w:rPr>
        <w:t>układu odsalania kotła parowego: podczas testów kocioł nie będzie podlegał standardowym procedurom odsalania, wynikającym z DTR kotła,</w:t>
      </w:r>
    </w:p>
    <w:p w14:paraId="72348FB2" w14:textId="1F7E37F4" w:rsidR="00E95B88" w:rsidRPr="00E61247" w:rsidRDefault="00E95B88" w:rsidP="00E95B88">
      <w:pPr>
        <w:pStyle w:val="B0"/>
        <w:numPr>
          <w:ilvl w:val="0"/>
          <w:numId w:val="0"/>
        </w:numPr>
        <w:tabs>
          <w:tab w:val="left" w:pos="567"/>
        </w:tabs>
        <w:spacing w:before="60" w:line="276" w:lineRule="auto"/>
        <w:ind w:left="564" w:hanging="564"/>
        <w:rPr>
          <w:sz w:val="20"/>
          <w:lang w:val="pl-PL"/>
        </w:rPr>
      </w:pPr>
      <w:r w:rsidRPr="00E61247">
        <w:rPr>
          <w:sz w:val="20"/>
          <w:lang w:val="pl-PL"/>
        </w:rPr>
        <w:t xml:space="preserve"> (</w:t>
      </w:r>
      <w:r w:rsidR="00A74CE3">
        <w:rPr>
          <w:sz w:val="20"/>
          <w:lang w:val="pl-PL"/>
        </w:rPr>
        <w:t>4</w:t>
      </w:r>
      <w:r w:rsidRPr="00E61247">
        <w:rPr>
          <w:sz w:val="20"/>
          <w:lang w:val="pl-PL"/>
        </w:rPr>
        <w:t>)</w:t>
      </w:r>
      <w:r w:rsidRPr="00E61247">
        <w:rPr>
          <w:sz w:val="20"/>
          <w:lang w:val="pl-PL"/>
        </w:rPr>
        <w:tab/>
        <w:t>podczas pomiarów będą włączone wszystkie urządzenia przewidziane do pracy ciągłej kotła,</w:t>
      </w:r>
    </w:p>
    <w:p w14:paraId="65799D51" w14:textId="4232A07D" w:rsidR="00E95B88" w:rsidRPr="00680234" w:rsidRDefault="00E95B88" w:rsidP="00E95B88">
      <w:pPr>
        <w:pStyle w:val="B0"/>
        <w:numPr>
          <w:ilvl w:val="0"/>
          <w:numId w:val="0"/>
        </w:numPr>
        <w:tabs>
          <w:tab w:val="left" w:pos="567"/>
        </w:tabs>
        <w:spacing w:before="60" w:line="276" w:lineRule="auto"/>
        <w:rPr>
          <w:sz w:val="20"/>
          <w:lang w:val="pl-PL"/>
        </w:rPr>
      </w:pPr>
      <w:r>
        <w:rPr>
          <w:sz w:val="20"/>
          <w:lang w:val="pl-PL"/>
        </w:rPr>
        <w:t xml:space="preserve"> </w:t>
      </w:r>
      <w:r w:rsidRPr="00E61247">
        <w:rPr>
          <w:sz w:val="20"/>
          <w:lang w:val="pl-PL"/>
        </w:rPr>
        <w:t>(</w:t>
      </w:r>
      <w:r w:rsidR="00A74CE3">
        <w:rPr>
          <w:sz w:val="20"/>
          <w:lang w:val="pl-PL"/>
        </w:rPr>
        <w:t>5</w:t>
      </w:r>
      <w:r w:rsidRPr="00E61247">
        <w:rPr>
          <w:sz w:val="20"/>
          <w:lang w:val="pl-PL"/>
        </w:rPr>
        <w:t>)</w:t>
      </w:r>
      <w:r w:rsidRPr="00E61247">
        <w:rPr>
          <w:sz w:val="20"/>
          <w:lang w:val="pl-PL"/>
        </w:rPr>
        <w:tab/>
        <w:t>wszystkie regulatory będą pracowały w trybie automatycznym.</w:t>
      </w:r>
    </w:p>
    <w:p w14:paraId="05951DCC" w14:textId="77777777" w:rsidR="00E95B88" w:rsidRPr="00680234" w:rsidRDefault="00E95B88" w:rsidP="00E95B88">
      <w:pPr>
        <w:pStyle w:val="StylE0Po0pktInterliniaWielokrotne125wrs"/>
        <w:spacing w:line="276" w:lineRule="auto"/>
        <w:rPr>
          <w:sz w:val="20"/>
        </w:rPr>
      </w:pPr>
    </w:p>
    <w:p w14:paraId="44A4C7C4" w14:textId="77777777" w:rsidR="00E95B88" w:rsidRPr="00A74CE3" w:rsidRDefault="00E95B88" w:rsidP="00A74CE3">
      <w:pPr>
        <w:pStyle w:val="Nagwek3"/>
        <w:rPr>
          <w:rFonts w:eastAsia="MS Mincho"/>
          <w:sz w:val="20"/>
        </w:rPr>
      </w:pPr>
      <w:bookmarkStart w:id="241" w:name="_Toc254263570"/>
      <w:bookmarkStart w:id="242" w:name="_Toc265573976"/>
      <w:bookmarkStart w:id="243" w:name="_Toc23745796"/>
      <w:r w:rsidRPr="00A74CE3">
        <w:rPr>
          <w:rFonts w:eastAsia="MS Mincho"/>
          <w:sz w:val="20"/>
        </w:rPr>
        <w:t>Parametry Gwarantowane Grupy A</w:t>
      </w:r>
      <w:bookmarkEnd w:id="241"/>
      <w:bookmarkEnd w:id="242"/>
      <w:bookmarkEnd w:id="243"/>
      <w:r w:rsidRPr="00A74CE3">
        <w:rPr>
          <w:rFonts w:eastAsia="MS Mincho"/>
          <w:sz w:val="20"/>
        </w:rPr>
        <w:t xml:space="preserve"> </w:t>
      </w:r>
    </w:p>
    <w:p w14:paraId="00908DF0" w14:textId="23234433" w:rsidR="00E95B88" w:rsidRPr="00680234" w:rsidRDefault="00E95B88" w:rsidP="00E95B88">
      <w:pPr>
        <w:pStyle w:val="StylE0Po0pktInterliniaWielokrotne125wrs"/>
        <w:spacing w:line="276" w:lineRule="auto"/>
        <w:rPr>
          <w:sz w:val="20"/>
          <w:lang w:val="pl-PL"/>
        </w:rPr>
      </w:pPr>
      <w:r w:rsidRPr="00680234">
        <w:rPr>
          <w:sz w:val="20"/>
          <w:lang w:val="pl-PL"/>
        </w:rPr>
        <w:t xml:space="preserve">Parametry Gwarantowane Grupy A obejmują parametry gwarantowane bezwzględnie. Parametry te zostały ujęte w Tabeli </w:t>
      </w:r>
      <w:r w:rsidR="00AD7C2B">
        <w:rPr>
          <w:sz w:val="20"/>
          <w:lang w:val="pl-PL"/>
        </w:rPr>
        <w:t>poniżej</w:t>
      </w:r>
      <w:r w:rsidRPr="00680234">
        <w:rPr>
          <w:sz w:val="20"/>
          <w:lang w:val="pl-PL"/>
        </w:rPr>
        <w:t xml:space="preserve">. Warunki </w:t>
      </w:r>
      <w:r w:rsidRPr="0015219A">
        <w:rPr>
          <w:sz w:val="20"/>
          <w:lang w:val="pl-PL"/>
        </w:rPr>
        <w:t>odniesienia zostały określone w rozdziale Warunki Odniesienia dla Gwarantowanych Parametrów Technicznych (pkt</w:t>
      </w:r>
      <w:r w:rsidR="0015219A" w:rsidRPr="0015219A">
        <w:rPr>
          <w:sz w:val="20"/>
          <w:lang w:val="pl-PL"/>
        </w:rPr>
        <w:t>. VI.2.2.1</w:t>
      </w:r>
      <w:r w:rsidRPr="0015219A">
        <w:rPr>
          <w:sz w:val="20"/>
          <w:lang w:val="pl-PL"/>
        </w:rPr>
        <w:t xml:space="preserve"> niniejszego Załącznika).</w:t>
      </w:r>
    </w:p>
    <w:p w14:paraId="44A1DA99" w14:textId="77777777" w:rsidR="00E95B88" w:rsidRPr="00680234" w:rsidRDefault="00E95B88" w:rsidP="00E95B88">
      <w:pPr>
        <w:tabs>
          <w:tab w:val="left" w:pos="426"/>
        </w:tabs>
      </w:pPr>
    </w:p>
    <w:p w14:paraId="104BF215" w14:textId="57994674" w:rsidR="00E95B88" w:rsidRDefault="00E95B88" w:rsidP="00E95B88">
      <w:pPr>
        <w:pStyle w:val="Legenda"/>
        <w:keepNext/>
      </w:pPr>
      <w:bookmarkStart w:id="244" w:name="_Toc26797149"/>
      <w:bookmarkStart w:id="245" w:name="_Hlk25676758"/>
      <w:r w:rsidRPr="00680234">
        <w:t xml:space="preserve">Tabela </w:t>
      </w:r>
      <w:r w:rsidR="008D2C40">
        <w:rPr>
          <w:noProof/>
        </w:rPr>
        <w:fldChar w:fldCharType="begin"/>
      </w:r>
      <w:r w:rsidR="008D2C40">
        <w:rPr>
          <w:noProof/>
        </w:rPr>
        <w:instrText xml:space="preserve"> SEQ Tabela \* ARABIC </w:instrText>
      </w:r>
      <w:r w:rsidR="008D2C40">
        <w:rPr>
          <w:noProof/>
        </w:rPr>
        <w:fldChar w:fldCharType="separate"/>
      </w:r>
      <w:r w:rsidR="00291502">
        <w:rPr>
          <w:noProof/>
        </w:rPr>
        <w:t>21</w:t>
      </w:r>
      <w:r w:rsidR="008D2C40">
        <w:rPr>
          <w:noProof/>
        </w:rPr>
        <w:fldChar w:fldCharType="end"/>
      </w:r>
      <w:r w:rsidRPr="00680234">
        <w:t xml:space="preserve"> Parametry Gwarantowane Grupy A</w:t>
      </w:r>
      <w:bookmarkEnd w:id="244"/>
    </w:p>
    <w:tbl>
      <w:tblPr>
        <w:tblW w:w="9217"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567"/>
        <w:gridCol w:w="4678"/>
        <w:gridCol w:w="992"/>
        <w:gridCol w:w="2980"/>
      </w:tblGrid>
      <w:tr w:rsidR="00E95B88" w:rsidRPr="00680234" w14:paraId="7140489D" w14:textId="77777777" w:rsidTr="00A74CE3">
        <w:trPr>
          <w:trHeight w:val="696"/>
          <w:tblHeader/>
        </w:trPr>
        <w:tc>
          <w:tcPr>
            <w:tcW w:w="567" w:type="dxa"/>
            <w:shd w:val="clear" w:color="auto" w:fill="D9D9D9" w:themeFill="background1" w:themeFillShade="D9"/>
            <w:vAlign w:val="center"/>
          </w:tcPr>
          <w:p w14:paraId="4C92CE0B" w14:textId="77777777" w:rsidR="00E95B88" w:rsidRPr="00680234" w:rsidRDefault="00E95B88" w:rsidP="00E95B88">
            <w:pPr>
              <w:spacing w:before="120" w:after="120"/>
              <w:jc w:val="center"/>
              <w:rPr>
                <w:b/>
              </w:rPr>
            </w:pPr>
            <w:bookmarkStart w:id="246" w:name="_Hlk25664759"/>
            <w:r w:rsidRPr="00680234">
              <w:rPr>
                <w:b/>
              </w:rPr>
              <w:t>Lp.</w:t>
            </w:r>
          </w:p>
        </w:tc>
        <w:tc>
          <w:tcPr>
            <w:tcW w:w="4678" w:type="dxa"/>
            <w:shd w:val="clear" w:color="auto" w:fill="D9D9D9" w:themeFill="background1" w:themeFillShade="D9"/>
            <w:vAlign w:val="center"/>
          </w:tcPr>
          <w:p w14:paraId="36F7619A" w14:textId="77777777" w:rsidR="00E95B88" w:rsidRPr="00680234" w:rsidRDefault="00E95B88" w:rsidP="00E95B88">
            <w:pPr>
              <w:spacing w:before="120" w:after="120"/>
              <w:jc w:val="center"/>
              <w:rPr>
                <w:b/>
              </w:rPr>
            </w:pPr>
            <w:r w:rsidRPr="00680234">
              <w:rPr>
                <w:b/>
              </w:rPr>
              <w:t xml:space="preserve">Wyszczególnienie </w:t>
            </w:r>
            <w:r w:rsidRPr="00680234">
              <w:rPr>
                <w:b/>
              </w:rPr>
              <w:br/>
              <w:t>Parametru Gwarantowanego Grupy A</w:t>
            </w:r>
          </w:p>
        </w:tc>
        <w:tc>
          <w:tcPr>
            <w:tcW w:w="992" w:type="dxa"/>
            <w:shd w:val="clear" w:color="auto" w:fill="D9D9D9" w:themeFill="background1" w:themeFillShade="D9"/>
            <w:vAlign w:val="center"/>
          </w:tcPr>
          <w:p w14:paraId="4B68101C" w14:textId="77777777" w:rsidR="00E95B88" w:rsidRPr="00680234" w:rsidRDefault="00E95B88" w:rsidP="00E95B88">
            <w:pPr>
              <w:spacing w:before="120" w:after="120"/>
              <w:jc w:val="center"/>
              <w:rPr>
                <w:b/>
              </w:rPr>
            </w:pPr>
            <w:r w:rsidRPr="00680234">
              <w:rPr>
                <w:b/>
              </w:rPr>
              <w:t>Jedn.</w:t>
            </w:r>
          </w:p>
        </w:tc>
        <w:tc>
          <w:tcPr>
            <w:tcW w:w="2980" w:type="dxa"/>
            <w:shd w:val="clear" w:color="auto" w:fill="D9D9D9" w:themeFill="background1" w:themeFillShade="D9"/>
            <w:vAlign w:val="center"/>
          </w:tcPr>
          <w:p w14:paraId="723EE0BB" w14:textId="77777777" w:rsidR="00E95B88" w:rsidRPr="00680234" w:rsidRDefault="00E95B88" w:rsidP="00E95B88">
            <w:pPr>
              <w:spacing w:before="120" w:after="120"/>
              <w:jc w:val="center"/>
              <w:rPr>
                <w:b/>
              </w:rPr>
            </w:pPr>
            <w:r w:rsidRPr="00680234">
              <w:rPr>
                <w:b/>
              </w:rPr>
              <w:t>Wartość</w:t>
            </w:r>
          </w:p>
        </w:tc>
      </w:tr>
      <w:tr w:rsidR="00647E0C" w:rsidRPr="00680234" w14:paraId="5AE708FB" w14:textId="77777777" w:rsidTr="00A74CE3">
        <w:trPr>
          <w:trHeight w:val="567"/>
        </w:trPr>
        <w:tc>
          <w:tcPr>
            <w:tcW w:w="567" w:type="dxa"/>
            <w:vMerge w:val="restart"/>
          </w:tcPr>
          <w:p w14:paraId="4A2E916A" w14:textId="77777777" w:rsidR="00647E0C" w:rsidRPr="00680234" w:rsidRDefault="00647E0C" w:rsidP="00E95B88">
            <w:pPr>
              <w:jc w:val="center"/>
            </w:pPr>
            <w:r w:rsidRPr="00680234">
              <w:t>1</w:t>
            </w:r>
          </w:p>
        </w:tc>
        <w:tc>
          <w:tcPr>
            <w:tcW w:w="8650" w:type="dxa"/>
            <w:gridSpan w:val="3"/>
          </w:tcPr>
          <w:p w14:paraId="778D7C60" w14:textId="6DD5B180" w:rsidR="00647E0C" w:rsidRPr="00680234" w:rsidRDefault="00647E0C" w:rsidP="00E95B88">
            <w:r w:rsidRPr="00680234">
              <w:rPr>
                <w:b/>
              </w:rPr>
              <w:t xml:space="preserve">Emisja zanieczyszczeń w spalinach </w:t>
            </w:r>
            <w:r w:rsidRPr="00680234">
              <w:t>(stężenie w suchych gazach odlotowych w warunkach umownych przy zawartości 3% tlenu)</w:t>
            </w:r>
            <w:r>
              <w:t>.</w:t>
            </w:r>
            <w:r w:rsidRPr="00680234">
              <w:t xml:space="preserve"> Objaśnienia w punkcie: </w:t>
            </w:r>
            <w:r w:rsidR="00A766D1">
              <w:t>VI.2.3.1</w:t>
            </w:r>
            <w:r>
              <w:t>.</w:t>
            </w:r>
          </w:p>
          <w:p w14:paraId="09E96C29" w14:textId="77777777" w:rsidR="00647E0C" w:rsidRPr="00680234" w:rsidRDefault="00647E0C" w:rsidP="00E95B88">
            <w:r w:rsidRPr="00680234">
              <w:t xml:space="preserve">Wartości </w:t>
            </w:r>
            <w:proofErr w:type="spellStart"/>
            <w:r w:rsidRPr="00680234">
              <w:t>średniogodzinowe</w:t>
            </w:r>
            <w:proofErr w:type="spellEnd"/>
          </w:p>
        </w:tc>
      </w:tr>
      <w:tr w:rsidR="00647E0C" w:rsidRPr="00680234" w14:paraId="05466E41" w14:textId="77777777" w:rsidTr="00A74CE3">
        <w:trPr>
          <w:trHeight w:val="283"/>
        </w:trPr>
        <w:tc>
          <w:tcPr>
            <w:tcW w:w="567" w:type="dxa"/>
            <w:vMerge/>
          </w:tcPr>
          <w:p w14:paraId="6C5065D7" w14:textId="77777777" w:rsidR="00647E0C" w:rsidRPr="00680234" w:rsidRDefault="00647E0C" w:rsidP="00E95B88">
            <w:pPr>
              <w:jc w:val="center"/>
            </w:pPr>
          </w:p>
        </w:tc>
        <w:tc>
          <w:tcPr>
            <w:tcW w:w="4678" w:type="dxa"/>
          </w:tcPr>
          <w:p w14:paraId="635FCF15" w14:textId="20C57495" w:rsidR="00647E0C" w:rsidRPr="00680234" w:rsidRDefault="00647E0C" w:rsidP="00E95B88">
            <w:r w:rsidRPr="00680234">
              <w:t>- Stężenie tlenków azotu (</w:t>
            </w:r>
            <w:proofErr w:type="spellStart"/>
            <w:r w:rsidRPr="00680234">
              <w:t>NO</w:t>
            </w:r>
            <w:r w:rsidRPr="00680234">
              <w:rPr>
                <w:vertAlign w:val="subscript"/>
              </w:rPr>
              <w:t>x</w:t>
            </w:r>
            <w:proofErr w:type="spellEnd"/>
            <w:r w:rsidRPr="00680234">
              <w:t>)</w:t>
            </w:r>
          </w:p>
        </w:tc>
        <w:tc>
          <w:tcPr>
            <w:tcW w:w="992" w:type="dxa"/>
          </w:tcPr>
          <w:p w14:paraId="6D983AB5" w14:textId="77777777" w:rsidR="00647E0C" w:rsidRPr="00680234" w:rsidRDefault="00647E0C" w:rsidP="00E95B88">
            <w:pPr>
              <w:ind w:right="-33"/>
              <w:jc w:val="center"/>
              <w:rPr>
                <w:vertAlign w:val="superscript"/>
              </w:rPr>
            </w:pPr>
            <w:r w:rsidRPr="00680234">
              <w:t>mg/m</w:t>
            </w:r>
            <w:r w:rsidRPr="00680234">
              <w:rPr>
                <w:vertAlign w:val="subscript"/>
              </w:rPr>
              <w:t>usr</w:t>
            </w:r>
            <w:r w:rsidRPr="00680234">
              <w:rPr>
                <w:vertAlign w:val="superscript"/>
              </w:rPr>
              <w:t>3</w:t>
            </w:r>
          </w:p>
        </w:tc>
        <w:tc>
          <w:tcPr>
            <w:tcW w:w="2980" w:type="dxa"/>
          </w:tcPr>
          <w:p w14:paraId="21604511" w14:textId="5DC20072" w:rsidR="00647E0C" w:rsidRPr="00A74CE3" w:rsidRDefault="00577CAB" w:rsidP="00577CAB">
            <w:pPr>
              <w:ind w:right="-33"/>
              <w:jc w:val="center"/>
            </w:pPr>
            <w:r w:rsidRPr="00A74CE3">
              <w:t>≤ 60 dla gazu ziemnego</w:t>
            </w:r>
          </w:p>
        </w:tc>
      </w:tr>
      <w:tr w:rsidR="00647E0C" w:rsidRPr="00680234" w14:paraId="23467F75" w14:textId="77777777" w:rsidTr="00A74CE3">
        <w:trPr>
          <w:trHeight w:val="283"/>
        </w:trPr>
        <w:tc>
          <w:tcPr>
            <w:tcW w:w="567" w:type="dxa"/>
            <w:vMerge/>
          </w:tcPr>
          <w:p w14:paraId="7A005541" w14:textId="77777777" w:rsidR="00647E0C" w:rsidRPr="00680234" w:rsidRDefault="00647E0C" w:rsidP="00E95B88">
            <w:pPr>
              <w:jc w:val="center"/>
            </w:pPr>
          </w:p>
        </w:tc>
        <w:tc>
          <w:tcPr>
            <w:tcW w:w="4678" w:type="dxa"/>
          </w:tcPr>
          <w:p w14:paraId="79D38DCE" w14:textId="77777777" w:rsidR="00647E0C" w:rsidRPr="00680234" w:rsidRDefault="00647E0C" w:rsidP="00E95B88">
            <w:r w:rsidRPr="00680234">
              <w:t>- Stężenie tlenku węgla (CO)</w:t>
            </w:r>
          </w:p>
        </w:tc>
        <w:tc>
          <w:tcPr>
            <w:tcW w:w="992" w:type="dxa"/>
          </w:tcPr>
          <w:p w14:paraId="43F406F4" w14:textId="77777777" w:rsidR="00647E0C" w:rsidRPr="00680234" w:rsidRDefault="00647E0C" w:rsidP="00E95B88">
            <w:pPr>
              <w:ind w:right="-33"/>
              <w:jc w:val="center"/>
            </w:pPr>
            <w:r w:rsidRPr="00680234">
              <w:t>mg/m</w:t>
            </w:r>
            <w:r w:rsidRPr="00680234">
              <w:rPr>
                <w:vertAlign w:val="subscript"/>
              </w:rPr>
              <w:t>usr</w:t>
            </w:r>
            <w:r w:rsidRPr="00680234">
              <w:rPr>
                <w:vertAlign w:val="superscript"/>
              </w:rPr>
              <w:t>3</w:t>
            </w:r>
          </w:p>
        </w:tc>
        <w:tc>
          <w:tcPr>
            <w:tcW w:w="2980" w:type="dxa"/>
          </w:tcPr>
          <w:p w14:paraId="03BBA6DF" w14:textId="5D7EC5AE" w:rsidR="00647E0C" w:rsidRPr="00A74CE3" w:rsidRDefault="00647E0C" w:rsidP="00E95B88">
            <w:pPr>
              <w:ind w:right="-33"/>
              <w:jc w:val="center"/>
            </w:pPr>
            <w:r w:rsidRPr="00A74CE3">
              <w:t xml:space="preserve">≤ </w:t>
            </w:r>
            <w:r w:rsidR="00964287">
              <w:t>1</w:t>
            </w:r>
            <w:r w:rsidRPr="00A74CE3">
              <w:t>5 dla gazu ziemnego</w:t>
            </w:r>
          </w:p>
          <w:p w14:paraId="50FD5F86" w14:textId="19407FB2" w:rsidR="00647E0C" w:rsidRPr="00A74CE3" w:rsidRDefault="00647E0C" w:rsidP="00E95B88">
            <w:pPr>
              <w:ind w:right="-33"/>
              <w:jc w:val="center"/>
            </w:pPr>
          </w:p>
        </w:tc>
      </w:tr>
      <w:tr w:rsidR="00647E0C" w:rsidRPr="00680234" w14:paraId="19A99EBF" w14:textId="77777777" w:rsidTr="00A74CE3">
        <w:trPr>
          <w:trHeight w:val="283"/>
        </w:trPr>
        <w:tc>
          <w:tcPr>
            <w:tcW w:w="567" w:type="dxa"/>
            <w:vMerge/>
          </w:tcPr>
          <w:p w14:paraId="629474EF" w14:textId="77777777" w:rsidR="00647E0C" w:rsidRPr="00680234" w:rsidRDefault="00647E0C" w:rsidP="00E95B88">
            <w:pPr>
              <w:jc w:val="center"/>
            </w:pPr>
          </w:p>
        </w:tc>
        <w:tc>
          <w:tcPr>
            <w:tcW w:w="4678" w:type="dxa"/>
          </w:tcPr>
          <w:p w14:paraId="7456CEF6" w14:textId="77777777" w:rsidR="00647E0C" w:rsidRPr="00680234" w:rsidRDefault="00647E0C" w:rsidP="00E95B88">
            <w:r w:rsidRPr="00680234">
              <w:t>- Stężenie dwutlenku siarki (SO</w:t>
            </w:r>
            <w:r w:rsidRPr="00680234">
              <w:rPr>
                <w:vertAlign w:val="subscript"/>
              </w:rPr>
              <w:t>2</w:t>
            </w:r>
            <w:r w:rsidRPr="00680234">
              <w:t>)</w:t>
            </w:r>
          </w:p>
        </w:tc>
        <w:tc>
          <w:tcPr>
            <w:tcW w:w="992" w:type="dxa"/>
          </w:tcPr>
          <w:p w14:paraId="414EA0EA" w14:textId="77777777" w:rsidR="00647E0C" w:rsidRPr="00680234" w:rsidRDefault="00647E0C" w:rsidP="00E95B88">
            <w:pPr>
              <w:ind w:right="-33"/>
              <w:jc w:val="center"/>
            </w:pPr>
            <w:r w:rsidRPr="00680234">
              <w:t>mg/m</w:t>
            </w:r>
            <w:r w:rsidRPr="00680234">
              <w:rPr>
                <w:vertAlign w:val="subscript"/>
              </w:rPr>
              <w:t>usr</w:t>
            </w:r>
            <w:r w:rsidRPr="00680234">
              <w:rPr>
                <w:vertAlign w:val="superscript"/>
              </w:rPr>
              <w:t>3</w:t>
            </w:r>
          </w:p>
        </w:tc>
        <w:tc>
          <w:tcPr>
            <w:tcW w:w="2980" w:type="dxa"/>
          </w:tcPr>
          <w:p w14:paraId="007FFA11" w14:textId="77777777" w:rsidR="00647E0C" w:rsidRPr="00A74CE3" w:rsidRDefault="00647E0C" w:rsidP="00E95B88">
            <w:pPr>
              <w:ind w:right="-33"/>
              <w:jc w:val="center"/>
            </w:pPr>
            <w:r w:rsidRPr="00A74CE3">
              <w:t>≤ 35 dla gazu ziemnego</w:t>
            </w:r>
          </w:p>
          <w:p w14:paraId="48A91579" w14:textId="5116535D" w:rsidR="00647E0C" w:rsidRPr="00A74CE3" w:rsidRDefault="00647E0C" w:rsidP="00E95B88">
            <w:pPr>
              <w:ind w:right="-33"/>
              <w:jc w:val="center"/>
            </w:pPr>
          </w:p>
        </w:tc>
      </w:tr>
      <w:tr w:rsidR="00647E0C" w:rsidRPr="00680234" w14:paraId="47FE98DE" w14:textId="77777777" w:rsidTr="00A74CE3">
        <w:trPr>
          <w:trHeight w:val="249"/>
        </w:trPr>
        <w:tc>
          <w:tcPr>
            <w:tcW w:w="567" w:type="dxa"/>
            <w:vMerge/>
          </w:tcPr>
          <w:p w14:paraId="1B3BD7E3" w14:textId="77777777" w:rsidR="00647E0C" w:rsidRPr="00680234" w:rsidRDefault="00647E0C" w:rsidP="00E95B88">
            <w:pPr>
              <w:jc w:val="center"/>
            </w:pPr>
          </w:p>
        </w:tc>
        <w:tc>
          <w:tcPr>
            <w:tcW w:w="4678" w:type="dxa"/>
          </w:tcPr>
          <w:p w14:paraId="61D5D26A" w14:textId="77777777" w:rsidR="00647E0C" w:rsidRPr="00680234" w:rsidRDefault="00647E0C" w:rsidP="00E95B88">
            <w:r w:rsidRPr="00680234">
              <w:t>- Stężenie pyłu</w:t>
            </w:r>
          </w:p>
        </w:tc>
        <w:tc>
          <w:tcPr>
            <w:tcW w:w="992" w:type="dxa"/>
          </w:tcPr>
          <w:p w14:paraId="62F61A20" w14:textId="5D9CC38B" w:rsidR="00647E0C" w:rsidRPr="00680234" w:rsidRDefault="00647E0C" w:rsidP="00E95B88">
            <w:pPr>
              <w:ind w:right="-33"/>
              <w:jc w:val="center"/>
            </w:pPr>
            <w:r w:rsidRPr="00680234">
              <w:t>mg/m</w:t>
            </w:r>
            <w:r w:rsidRPr="00680234">
              <w:rPr>
                <w:vertAlign w:val="subscript"/>
              </w:rPr>
              <w:t>usr</w:t>
            </w:r>
            <w:r w:rsidRPr="00680234">
              <w:rPr>
                <w:vertAlign w:val="superscript"/>
              </w:rPr>
              <w:t>3</w:t>
            </w:r>
          </w:p>
        </w:tc>
        <w:tc>
          <w:tcPr>
            <w:tcW w:w="2980" w:type="dxa"/>
          </w:tcPr>
          <w:p w14:paraId="165533DD" w14:textId="77777777" w:rsidR="00647E0C" w:rsidRPr="00A74CE3" w:rsidRDefault="00647E0C" w:rsidP="00E95B88">
            <w:pPr>
              <w:ind w:right="-33"/>
              <w:jc w:val="center"/>
            </w:pPr>
            <w:r w:rsidRPr="00A74CE3">
              <w:t>≤ 5 dla gazu ziemnego</w:t>
            </w:r>
          </w:p>
          <w:p w14:paraId="5DB370E3" w14:textId="2F018AA2" w:rsidR="00647E0C" w:rsidRPr="00A74CE3" w:rsidRDefault="00647E0C" w:rsidP="00E95B88">
            <w:pPr>
              <w:ind w:right="-33"/>
              <w:jc w:val="center"/>
            </w:pPr>
          </w:p>
        </w:tc>
      </w:tr>
      <w:tr w:rsidR="00647E0C" w:rsidRPr="00680234" w14:paraId="004F516C" w14:textId="77777777" w:rsidTr="00A74CE3">
        <w:trPr>
          <w:trHeight w:val="249"/>
        </w:trPr>
        <w:tc>
          <w:tcPr>
            <w:tcW w:w="567" w:type="dxa"/>
            <w:vMerge/>
          </w:tcPr>
          <w:p w14:paraId="2368E121" w14:textId="77777777" w:rsidR="00647E0C" w:rsidRPr="00680234" w:rsidRDefault="00647E0C" w:rsidP="00E95B88">
            <w:pPr>
              <w:jc w:val="center"/>
            </w:pPr>
          </w:p>
        </w:tc>
        <w:tc>
          <w:tcPr>
            <w:tcW w:w="4678" w:type="dxa"/>
          </w:tcPr>
          <w:p w14:paraId="282E3286" w14:textId="77777777" w:rsidR="00647E0C" w:rsidRPr="00964287" w:rsidRDefault="00647E0C" w:rsidP="00E95B88">
            <w:r w:rsidRPr="00964287">
              <w:t>- NH</w:t>
            </w:r>
            <w:r w:rsidRPr="00964287">
              <w:rPr>
                <w:vertAlign w:val="subscript"/>
              </w:rPr>
              <w:t>3</w:t>
            </w:r>
            <w:r w:rsidRPr="00964287">
              <w:t xml:space="preserve"> w przypadku stosowania SCR lub SNCR</w:t>
            </w:r>
          </w:p>
          <w:p w14:paraId="09917AAB" w14:textId="0F54FF7F" w:rsidR="00647E0C" w:rsidRPr="00964287" w:rsidRDefault="00647E0C" w:rsidP="00E95B88">
            <w:pPr>
              <w:rPr>
                <w:sz w:val="16"/>
                <w:szCs w:val="16"/>
              </w:rPr>
            </w:pPr>
            <w:r w:rsidRPr="00964287">
              <w:rPr>
                <w:sz w:val="16"/>
                <w:szCs w:val="16"/>
              </w:rPr>
              <w:t>jako średnia roczna lub średnia z okresu pobierania próbek</w:t>
            </w:r>
          </w:p>
        </w:tc>
        <w:tc>
          <w:tcPr>
            <w:tcW w:w="992" w:type="dxa"/>
          </w:tcPr>
          <w:p w14:paraId="2D1BB722" w14:textId="62069152" w:rsidR="00647E0C" w:rsidRPr="00964287" w:rsidRDefault="00647E0C" w:rsidP="00E95B88">
            <w:pPr>
              <w:ind w:right="-33"/>
              <w:jc w:val="center"/>
            </w:pPr>
            <w:r w:rsidRPr="00964287">
              <w:t>mg/m</w:t>
            </w:r>
            <w:r w:rsidRPr="00964287">
              <w:rPr>
                <w:vertAlign w:val="subscript"/>
              </w:rPr>
              <w:t>usr</w:t>
            </w:r>
            <w:r w:rsidRPr="00964287">
              <w:rPr>
                <w:vertAlign w:val="superscript"/>
              </w:rPr>
              <w:t>3</w:t>
            </w:r>
          </w:p>
        </w:tc>
        <w:tc>
          <w:tcPr>
            <w:tcW w:w="2980" w:type="dxa"/>
          </w:tcPr>
          <w:p w14:paraId="3B7889F9" w14:textId="77777777" w:rsidR="00577CAB" w:rsidRDefault="00577CAB" w:rsidP="00577CAB">
            <w:pPr>
              <w:ind w:right="-33"/>
              <w:jc w:val="center"/>
            </w:pPr>
            <w:r>
              <w:t>&lt;</w:t>
            </w:r>
            <w:r w:rsidRPr="00964287">
              <w:t xml:space="preserve"> 3</w:t>
            </w:r>
            <w:r>
              <w:t xml:space="preserve"> dla SCR</w:t>
            </w:r>
          </w:p>
          <w:p w14:paraId="1B4D51FF" w14:textId="1A51F046" w:rsidR="00647E0C" w:rsidRPr="00964287" w:rsidRDefault="00577CAB" w:rsidP="00577CAB">
            <w:pPr>
              <w:ind w:right="-33"/>
              <w:jc w:val="center"/>
            </w:pPr>
            <w:r>
              <w:t xml:space="preserve">  &lt;</w:t>
            </w:r>
            <w:r w:rsidRPr="00964287">
              <w:t xml:space="preserve">10 </w:t>
            </w:r>
            <w:r>
              <w:t>dla SNCR</w:t>
            </w:r>
          </w:p>
        </w:tc>
      </w:tr>
      <w:tr w:rsidR="00E95B88" w:rsidRPr="00680234" w14:paraId="60A51FB6" w14:textId="77777777" w:rsidTr="00A74CE3">
        <w:trPr>
          <w:trHeight w:val="283"/>
        </w:trPr>
        <w:tc>
          <w:tcPr>
            <w:tcW w:w="567" w:type="dxa"/>
            <w:vMerge w:val="restart"/>
          </w:tcPr>
          <w:p w14:paraId="0D3B65C7" w14:textId="77777777" w:rsidR="00E95B88" w:rsidRPr="00680234" w:rsidRDefault="00E95B88" w:rsidP="00E95B88">
            <w:pPr>
              <w:jc w:val="center"/>
            </w:pPr>
            <w:r w:rsidRPr="00680234">
              <w:t>2</w:t>
            </w:r>
          </w:p>
        </w:tc>
        <w:tc>
          <w:tcPr>
            <w:tcW w:w="8650" w:type="dxa"/>
            <w:gridSpan w:val="3"/>
          </w:tcPr>
          <w:p w14:paraId="3ABC30B3" w14:textId="57D00902" w:rsidR="00E95B88" w:rsidRPr="00680234" w:rsidRDefault="00E95B88" w:rsidP="00E95B88">
            <w:pPr>
              <w:ind w:right="-34"/>
            </w:pPr>
            <w:r w:rsidRPr="00680234">
              <w:rPr>
                <w:b/>
              </w:rPr>
              <w:t xml:space="preserve">Hałas </w:t>
            </w:r>
          </w:p>
        </w:tc>
      </w:tr>
      <w:tr w:rsidR="00E95B88" w:rsidRPr="00680234" w14:paraId="6FD1BFCB" w14:textId="77777777" w:rsidTr="00A74CE3">
        <w:trPr>
          <w:trHeight w:val="1220"/>
        </w:trPr>
        <w:tc>
          <w:tcPr>
            <w:tcW w:w="567" w:type="dxa"/>
            <w:vMerge/>
          </w:tcPr>
          <w:p w14:paraId="39BE7D68" w14:textId="77777777" w:rsidR="00E95B88" w:rsidRPr="00680234" w:rsidRDefault="00E95B88" w:rsidP="00E95B88">
            <w:pPr>
              <w:jc w:val="center"/>
            </w:pPr>
          </w:p>
        </w:tc>
        <w:tc>
          <w:tcPr>
            <w:tcW w:w="4678" w:type="dxa"/>
          </w:tcPr>
          <w:p w14:paraId="5BDDD506" w14:textId="77777777" w:rsidR="00E95B88" w:rsidRPr="00680234" w:rsidRDefault="00E95B88" w:rsidP="00E95B88">
            <w:pPr>
              <w:jc w:val="left"/>
            </w:pPr>
            <w:r w:rsidRPr="00680234">
              <w:t xml:space="preserve">- poziom hałasu wyrażony jako poziom ciśnienia akustycznego </w:t>
            </w:r>
            <w:proofErr w:type="spellStart"/>
            <w:r w:rsidRPr="00680234">
              <w:t>dB</w:t>
            </w:r>
            <w:proofErr w:type="spellEnd"/>
            <w:r w:rsidRPr="00680234">
              <w:t xml:space="preserve">(A) przy urządzeniu / instalacji </w:t>
            </w:r>
            <w:r w:rsidRPr="00680234">
              <w:br/>
              <w:t xml:space="preserve">(mierzone w odległości 1m od urządzenia / instalacji) </w:t>
            </w:r>
          </w:p>
          <w:p w14:paraId="684223A4" w14:textId="49A82816" w:rsidR="00E95B88" w:rsidRPr="00680234" w:rsidRDefault="00E95B88" w:rsidP="00E95B88">
            <w:pPr>
              <w:jc w:val="left"/>
              <w:rPr>
                <w:highlight w:val="yellow"/>
              </w:rPr>
            </w:pPr>
            <w:r w:rsidRPr="00680234">
              <w:lastRenderedPageBreak/>
              <w:t xml:space="preserve">Objaśnienia w punkcie: </w:t>
            </w:r>
            <w:r w:rsidR="00A766D1">
              <w:t>VI.2.3.2</w:t>
            </w:r>
          </w:p>
        </w:tc>
        <w:tc>
          <w:tcPr>
            <w:tcW w:w="992" w:type="dxa"/>
          </w:tcPr>
          <w:p w14:paraId="4C5E29F6" w14:textId="77777777" w:rsidR="00E95B88" w:rsidRPr="00680234" w:rsidRDefault="00E95B88" w:rsidP="00E95B88">
            <w:pPr>
              <w:ind w:right="-33"/>
              <w:jc w:val="center"/>
              <w:rPr>
                <w:highlight w:val="yellow"/>
              </w:rPr>
            </w:pPr>
            <w:proofErr w:type="spellStart"/>
            <w:r w:rsidRPr="00680234">
              <w:lastRenderedPageBreak/>
              <w:t>dB</w:t>
            </w:r>
            <w:proofErr w:type="spellEnd"/>
            <w:r w:rsidRPr="00680234">
              <w:t>(A)</w:t>
            </w:r>
          </w:p>
        </w:tc>
        <w:tc>
          <w:tcPr>
            <w:tcW w:w="2980" w:type="dxa"/>
          </w:tcPr>
          <w:p w14:paraId="537CA4F9" w14:textId="77777777" w:rsidR="00E95B88" w:rsidRPr="00680234" w:rsidRDefault="00E95B88" w:rsidP="00E95B88">
            <w:pPr>
              <w:ind w:right="-33"/>
              <w:jc w:val="center"/>
              <w:rPr>
                <w:highlight w:val="yellow"/>
              </w:rPr>
            </w:pPr>
            <w:r w:rsidRPr="00680234">
              <w:t>≤ 85</w:t>
            </w:r>
          </w:p>
        </w:tc>
      </w:tr>
      <w:tr w:rsidR="00BF54ED" w:rsidRPr="00680234" w14:paraId="3C86CBE6" w14:textId="77777777" w:rsidTr="005646FD">
        <w:trPr>
          <w:trHeight w:val="1290"/>
        </w:trPr>
        <w:tc>
          <w:tcPr>
            <w:tcW w:w="567" w:type="dxa"/>
            <w:vMerge/>
          </w:tcPr>
          <w:p w14:paraId="5CB7B8B1" w14:textId="77777777" w:rsidR="00BF54ED" w:rsidRPr="00680234" w:rsidRDefault="00BF54ED" w:rsidP="00BF54ED">
            <w:pPr>
              <w:jc w:val="center"/>
            </w:pPr>
          </w:p>
        </w:tc>
        <w:tc>
          <w:tcPr>
            <w:tcW w:w="4678" w:type="dxa"/>
            <w:vAlign w:val="center"/>
          </w:tcPr>
          <w:p w14:paraId="0E1FD9D5" w14:textId="77777777" w:rsidR="00BF54ED" w:rsidRDefault="00BF54ED" w:rsidP="00BF54ED">
            <w:pPr>
              <w:jc w:val="left"/>
              <w:rPr>
                <w:rFonts w:cs="Arial"/>
              </w:rPr>
            </w:pPr>
            <w:r>
              <w:rPr>
                <w:rFonts w:cs="Arial"/>
              </w:rPr>
              <w:t>P</w:t>
            </w:r>
            <w:r w:rsidRPr="00711F25">
              <w:rPr>
                <w:rFonts w:cs="Arial"/>
              </w:rPr>
              <w:t>oziom emisji hałasu w środowisku z Instalacji</w:t>
            </w:r>
          </w:p>
          <w:p w14:paraId="0F355883" w14:textId="1B8DB76D" w:rsidR="00A766D1" w:rsidRPr="00680234" w:rsidRDefault="00A766D1" w:rsidP="00BF54ED">
            <w:pPr>
              <w:jc w:val="left"/>
              <w:rPr>
                <w:highlight w:val="yellow"/>
              </w:rPr>
            </w:pPr>
            <w:r w:rsidRPr="00680234">
              <w:t xml:space="preserve">Objaśnienia w punkcie: </w:t>
            </w:r>
            <w:r>
              <w:t>VI.2.3.3</w:t>
            </w:r>
          </w:p>
        </w:tc>
        <w:tc>
          <w:tcPr>
            <w:tcW w:w="992" w:type="dxa"/>
            <w:vAlign w:val="center"/>
          </w:tcPr>
          <w:p w14:paraId="0C9156E2" w14:textId="2C4CFB73" w:rsidR="00BF54ED" w:rsidRPr="00680234" w:rsidRDefault="00BF54ED" w:rsidP="00BF54ED">
            <w:pPr>
              <w:ind w:right="-33"/>
              <w:jc w:val="center"/>
              <w:rPr>
                <w:highlight w:val="yellow"/>
              </w:rPr>
            </w:pPr>
            <w:proofErr w:type="spellStart"/>
            <w:r w:rsidRPr="00BA7F4E">
              <w:rPr>
                <w:rFonts w:eastAsia="Arial" w:cs="Arial"/>
              </w:rPr>
              <w:t>dBA</w:t>
            </w:r>
            <w:proofErr w:type="spellEnd"/>
          </w:p>
        </w:tc>
        <w:tc>
          <w:tcPr>
            <w:tcW w:w="2980" w:type="dxa"/>
            <w:vAlign w:val="center"/>
          </w:tcPr>
          <w:p w14:paraId="20573077" w14:textId="77777777" w:rsidR="00BF54ED" w:rsidRDefault="00BF54ED" w:rsidP="00BF54ED">
            <w:pPr>
              <w:jc w:val="center"/>
              <w:rPr>
                <w:rFonts w:cs="Arial"/>
              </w:rPr>
            </w:pPr>
            <w:r w:rsidRPr="00BA7F4E">
              <w:rPr>
                <w:rFonts w:cs="Arial"/>
              </w:rPr>
              <w:t>≤</w:t>
            </w:r>
            <w:r>
              <w:rPr>
                <w:rFonts w:cs="Arial"/>
              </w:rPr>
              <w:t>3</w:t>
            </w:r>
            <w:r w:rsidRPr="00BA7F4E">
              <w:rPr>
                <w:rFonts w:cs="Arial"/>
              </w:rPr>
              <w:t>5</w:t>
            </w:r>
            <w:r>
              <w:rPr>
                <w:rFonts w:cs="Arial"/>
              </w:rPr>
              <w:t xml:space="preserve"> w porze nocy</w:t>
            </w:r>
          </w:p>
          <w:p w14:paraId="3EBEE5E8" w14:textId="4BEB0CDD" w:rsidR="00BF54ED" w:rsidRPr="00680234" w:rsidRDefault="00BF54ED" w:rsidP="00BF54ED">
            <w:pPr>
              <w:ind w:right="-33"/>
              <w:jc w:val="center"/>
              <w:rPr>
                <w:highlight w:val="yellow"/>
              </w:rPr>
            </w:pPr>
            <w:r w:rsidRPr="00BA7F4E">
              <w:rPr>
                <w:rFonts w:cs="Arial"/>
              </w:rPr>
              <w:t>≤</w:t>
            </w:r>
            <w:r>
              <w:rPr>
                <w:rFonts w:cs="Arial"/>
              </w:rPr>
              <w:t>40 w porze dnia</w:t>
            </w:r>
          </w:p>
        </w:tc>
      </w:tr>
      <w:tr w:rsidR="00BF54ED" w:rsidRPr="00680234" w14:paraId="60AC51B2" w14:textId="77777777" w:rsidTr="00A74CE3">
        <w:trPr>
          <w:trHeight w:val="567"/>
        </w:trPr>
        <w:tc>
          <w:tcPr>
            <w:tcW w:w="567" w:type="dxa"/>
            <w:vMerge w:val="restart"/>
          </w:tcPr>
          <w:p w14:paraId="39BFEBA4" w14:textId="77777777" w:rsidR="00BF54ED" w:rsidRPr="00680234" w:rsidRDefault="00BF54ED" w:rsidP="00BF54ED">
            <w:pPr>
              <w:jc w:val="center"/>
            </w:pPr>
            <w:r w:rsidRPr="00680234">
              <w:t>3</w:t>
            </w:r>
          </w:p>
        </w:tc>
        <w:tc>
          <w:tcPr>
            <w:tcW w:w="8650" w:type="dxa"/>
            <w:gridSpan w:val="3"/>
          </w:tcPr>
          <w:p w14:paraId="12BFCDEB" w14:textId="77777777" w:rsidR="00BF54ED" w:rsidRPr="00680234" w:rsidRDefault="00BF54ED" w:rsidP="00BF54ED">
            <w:r w:rsidRPr="00680234">
              <w:rPr>
                <w:b/>
              </w:rPr>
              <w:t>Poziom drgań</w:t>
            </w:r>
            <w:r w:rsidRPr="00680234">
              <w:t xml:space="preserve"> budowli będących w zakresie Przedmiotu Umowy mierzony wg Polskich Norm </w:t>
            </w:r>
          </w:p>
          <w:p w14:paraId="634B73F4" w14:textId="2953820B" w:rsidR="00BF54ED" w:rsidRPr="00680234" w:rsidRDefault="00BF54ED" w:rsidP="00BF54ED">
            <w:r w:rsidRPr="00680234">
              <w:t xml:space="preserve">Objaśnienia w punkcie: </w:t>
            </w:r>
            <w:r w:rsidR="00A766D1" w:rsidRPr="00680234">
              <w:t xml:space="preserve">Objaśnienia w punkcie: </w:t>
            </w:r>
            <w:r w:rsidR="00A766D1">
              <w:t>VI.2.3.4</w:t>
            </w:r>
          </w:p>
        </w:tc>
      </w:tr>
      <w:tr w:rsidR="00BF54ED" w:rsidRPr="00680234" w14:paraId="497A79A5" w14:textId="77777777" w:rsidTr="00A74CE3">
        <w:trPr>
          <w:trHeight w:val="1137"/>
        </w:trPr>
        <w:tc>
          <w:tcPr>
            <w:tcW w:w="567" w:type="dxa"/>
            <w:vMerge/>
          </w:tcPr>
          <w:p w14:paraId="4DC715BF" w14:textId="77777777" w:rsidR="00BF54ED" w:rsidRPr="00680234" w:rsidRDefault="00BF54ED" w:rsidP="00BF54ED"/>
        </w:tc>
        <w:tc>
          <w:tcPr>
            <w:tcW w:w="4678" w:type="dxa"/>
          </w:tcPr>
          <w:p w14:paraId="699A126E" w14:textId="77777777" w:rsidR="00BF54ED" w:rsidRPr="00680234" w:rsidRDefault="00BF54ED" w:rsidP="00BF54ED">
            <w:pPr>
              <w:ind w:right="-34"/>
            </w:pPr>
            <w:r w:rsidRPr="00680234">
              <w:t>Dla budowli</w:t>
            </w:r>
          </w:p>
        </w:tc>
        <w:tc>
          <w:tcPr>
            <w:tcW w:w="992" w:type="dxa"/>
          </w:tcPr>
          <w:p w14:paraId="56C20231" w14:textId="77777777" w:rsidR="00BF54ED" w:rsidRPr="00680234" w:rsidRDefault="00BF54ED" w:rsidP="00BF54ED">
            <w:pPr>
              <w:ind w:right="-33"/>
              <w:jc w:val="center"/>
            </w:pPr>
          </w:p>
        </w:tc>
        <w:tc>
          <w:tcPr>
            <w:tcW w:w="2980" w:type="dxa"/>
          </w:tcPr>
          <w:p w14:paraId="6BDAF1C8" w14:textId="77777777" w:rsidR="00BF54ED" w:rsidRPr="00680234" w:rsidRDefault="00BF54ED" w:rsidP="00BF54ED">
            <w:pPr>
              <w:ind w:right="-33"/>
              <w:jc w:val="center"/>
            </w:pPr>
            <w:r w:rsidRPr="00680234">
              <w:t>wg PN-80/B-03040</w:t>
            </w:r>
          </w:p>
        </w:tc>
      </w:tr>
      <w:tr w:rsidR="00BF54ED" w:rsidRPr="00680234" w14:paraId="7A53B9F9" w14:textId="77777777" w:rsidTr="00A74CE3">
        <w:trPr>
          <w:trHeight w:val="287"/>
        </w:trPr>
        <w:tc>
          <w:tcPr>
            <w:tcW w:w="567" w:type="dxa"/>
            <w:vMerge w:val="restart"/>
          </w:tcPr>
          <w:p w14:paraId="7A998FAC" w14:textId="77777777" w:rsidR="00BF54ED" w:rsidRPr="00680234" w:rsidRDefault="00BF54ED" w:rsidP="00BF54ED">
            <w:pPr>
              <w:jc w:val="center"/>
            </w:pPr>
            <w:r w:rsidRPr="00680234">
              <w:t>4</w:t>
            </w:r>
          </w:p>
        </w:tc>
        <w:tc>
          <w:tcPr>
            <w:tcW w:w="8650" w:type="dxa"/>
            <w:gridSpan w:val="3"/>
          </w:tcPr>
          <w:p w14:paraId="7029A66D" w14:textId="77777777" w:rsidR="00BF54ED" w:rsidRPr="00680234" w:rsidRDefault="00BF54ED" w:rsidP="00BF54ED">
            <w:pPr>
              <w:jc w:val="left"/>
            </w:pPr>
            <w:r w:rsidRPr="00680234">
              <w:rPr>
                <w:b/>
              </w:rPr>
              <w:t>Poziom drgań</w:t>
            </w:r>
            <w:r w:rsidRPr="00680234">
              <w:t xml:space="preserve"> urządzeń będących w zakresie Przedmiotu Umowy mierzony wg norm </w:t>
            </w:r>
          </w:p>
          <w:p w14:paraId="08E2A800" w14:textId="0FD9AC49" w:rsidR="00BF54ED" w:rsidRPr="00680234" w:rsidRDefault="00BF54ED" w:rsidP="00BF54ED">
            <w:pPr>
              <w:ind w:right="-33"/>
              <w:jc w:val="left"/>
            </w:pPr>
            <w:r w:rsidRPr="00680234">
              <w:t xml:space="preserve">Objaśnienia w punkcie: </w:t>
            </w:r>
            <w:r w:rsidR="00A766D1" w:rsidRPr="00680234">
              <w:t xml:space="preserve">Objaśnienia w punkcie: </w:t>
            </w:r>
            <w:r w:rsidR="00A766D1">
              <w:t>VI.2.3.5</w:t>
            </w:r>
          </w:p>
        </w:tc>
      </w:tr>
      <w:tr w:rsidR="00BF54ED" w:rsidRPr="00680234" w14:paraId="27B5FA3F" w14:textId="77777777" w:rsidTr="00A74CE3">
        <w:trPr>
          <w:trHeight w:val="2050"/>
        </w:trPr>
        <w:tc>
          <w:tcPr>
            <w:tcW w:w="567" w:type="dxa"/>
            <w:vMerge/>
          </w:tcPr>
          <w:p w14:paraId="79128B93" w14:textId="77777777" w:rsidR="00BF54ED" w:rsidRPr="00680234" w:rsidRDefault="00BF54ED" w:rsidP="00BF54ED">
            <w:pPr>
              <w:ind w:left="120"/>
            </w:pPr>
          </w:p>
        </w:tc>
        <w:tc>
          <w:tcPr>
            <w:tcW w:w="4678" w:type="dxa"/>
          </w:tcPr>
          <w:p w14:paraId="57818C00" w14:textId="77777777" w:rsidR="00BF54ED" w:rsidRPr="00680234" w:rsidRDefault="00BF54ED" w:rsidP="00BF54ED">
            <w:pPr>
              <w:ind w:right="-34"/>
              <w:rPr>
                <w:highlight w:val="yellow"/>
              </w:rPr>
            </w:pPr>
            <w:r w:rsidRPr="00680234">
              <w:t>Drgania bezwzględne i względne</w:t>
            </w:r>
          </w:p>
        </w:tc>
        <w:tc>
          <w:tcPr>
            <w:tcW w:w="992" w:type="dxa"/>
          </w:tcPr>
          <w:p w14:paraId="1FE4B0BF" w14:textId="77777777" w:rsidR="00BF54ED" w:rsidRPr="00680234" w:rsidRDefault="00BF54ED" w:rsidP="00BF54ED">
            <w:pPr>
              <w:jc w:val="center"/>
              <w:rPr>
                <w:highlight w:val="yellow"/>
              </w:rPr>
            </w:pPr>
          </w:p>
        </w:tc>
        <w:tc>
          <w:tcPr>
            <w:tcW w:w="2980" w:type="dxa"/>
          </w:tcPr>
          <w:p w14:paraId="235D5393" w14:textId="77777777" w:rsidR="00BF54ED" w:rsidRPr="009E0E45" w:rsidRDefault="00BF54ED" w:rsidP="00BF54ED">
            <w:pPr>
              <w:jc w:val="left"/>
            </w:pPr>
            <w:r w:rsidRPr="00E61247">
              <w:t>Strefa A zgodnie</w:t>
            </w:r>
            <w:r w:rsidRPr="009E0E45">
              <w:t xml:space="preserve"> z poniższymi normami:</w:t>
            </w:r>
          </w:p>
          <w:p w14:paraId="4E5BED1E" w14:textId="77777777" w:rsidR="00BF54ED" w:rsidRPr="009E0E45" w:rsidRDefault="00BF54ED" w:rsidP="00BF54ED">
            <w:pPr>
              <w:jc w:val="left"/>
            </w:pPr>
          </w:p>
          <w:p w14:paraId="37A47303" w14:textId="77777777" w:rsidR="00BF54ED" w:rsidRPr="009E0E45" w:rsidRDefault="00BF54ED" w:rsidP="00BF54ED">
            <w:pPr>
              <w:jc w:val="left"/>
              <w:rPr>
                <w:lang w:val="en-US"/>
              </w:rPr>
            </w:pPr>
            <w:r w:rsidRPr="009E0E45">
              <w:rPr>
                <w:lang w:val="en-US"/>
              </w:rPr>
              <w:t>ISO 20816-1:2016 „Mechanical vibration – Measurement and evaluation of machine vibration Part 1 – General guidelines”.</w:t>
            </w:r>
          </w:p>
          <w:p w14:paraId="3ADD0F22" w14:textId="77777777" w:rsidR="00BF54ED" w:rsidRPr="009E0E45" w:rsidRDefault="00BF54ED" w:rsidP="00BF54ED">
            <w:pPr>
              <w:jc w:val="left"/>
              <w:rPr>
                <w:lang w:val="en-US"/>
              </w:rPr>
            </w:pPr>
          </w:p>
          <w:p w14:paraId="4D9A6B69" w14:textId="77777777" w:rsidR="00BF54ED" w:rsidRPr="009E0E45" w:rsidRDefault="00BF54ED" w:rsidP="00BF54ED">
            <w:pPr>
              <w:jc w:val="left"/>
              <w:rPr>
                <w:lang w:val="en-US"/>
              </w:rPr>
            </w:pPr>
            <w:r w:rsidRPr="009E0E45">
              <w:rPr>
                <w:lang w:val="en-US"/>
              </w:rPr>
              <w:t>ISO 10816-3:2009 „Mechanical vibration – Measurement and evaluation of machine vibration  Part 3: Industrial machines with nominal power above 15 kW and nominal speed between 120 r/min and 15 000 r/min when measured in situ” .</w:t>
            </w:r>
          </w:p>
          <w:p w14:paraId="38176FBD" w14:textId="77777777" w:rsidR="00BF54ED" w:rsidRPr="009E0E45" w:rsidRDefault="00BF54ED" w:rsidP="00BF54ED">
            <w:pPr>
              <w:jc w:val="left"/>
              <w:rPr>
                <w:lang w:val="en-US"/>
              </w:rPr>
            </w:pPr>
          </w:p>
          <w:p w14:paraId="76268245" w14:textId="77777777" w:rsidR="00BF54ED" w:rsidRPr="009E0E45" w:rsidRDefault="00BF54ED" w:rsidP="00BF54ED">
            <w:pPr>
              <w:jc w:val="left"/>
              <w:rPr>
                <w:lang w:val="en-US"/>
              </w:rPr>
            </w:pPr>
            <w:r w:rsidRPr="009E0E45">
              <w:rPr>
                <w:lang w:val="en-US"/>
              </w:rPr>
              <w:t>ISO 10816-7:2009 „Mechanical vibration – Evaluation of machine vibration  by non -rotating parts</w:t>
            </w:r>
          </w:p>
          <w:p w14:paraId="3E607E63" w14:textId="77777777" w:rsidR="00BF54ED" w:rsidRPr="009E0E45" w:rsidRDefault="00BF54ED" w:rsidP="00BF54ED">
            <w:pPr>
              <w:jc w:val="left"/>
              <w:rPr>
                <w:lang w:val="en-US"/>
              </w:rPr>
            </w:pPr>
            <w:r w:rsidRPr="009E0E45">
              <w:rPr>
                <w:lang w:val="en-US"/>
              </w:rPr>
              <w:t xml:space="preserve">Part 7: Rotodynamic pumps for industrial applications including </w:t>
            </w:r>
            <w:r w:rsidRPr="009E0E45">
              <w:rPr>
                <w:lang w:val="en-US"/>
              </w:rPr>
              <w:lastRenderedPageBreak/>
              <w:t>measurements on rotating shafts”.</w:t>
            </w:r>
          </w:p>
          <w:p w14:paraId="16DD7668" w14:textId="77777777" w:rsidR="00BF54ED" w:rsidRPr="009E0E45" w:rsidRDefault="00BF54ED" w:rsidP="00BF54ED">
            <w:pPr>
              <w:jc w:val="left"/>
              <w:rPr>
                <w:lang w:val="en-US"/>
              </w:rPr>
            </w:pPr>
            <w:r w:rsidRPr="009E0E45">
              <w:rPr>
                <w:lang w:val="en-US"/>
              </w:rPr>
              <w:t>ISO 7919-3:2009 „Mechanical vibration – Evaluation of machine vibration  by measurements on rotating shafts Part 3: Coupled industrial machines”.</w:t>
            </w:r>
          </w:p>
          <w:p w14:paraId="49143079" w14:textId="77777777" w:rsidR="00BF54ED" w:rsidRPr="009E0E45" w:rsidRDefault="00BF54ED" w:rsidP="00BF54ED">
            <w:pPr>
              <w:jc w:val="left"/>
            </w:pPr>
            <w:r w:rsidRPr="009E0E45">
              <w:t>W przypadku zastosowania zespołów dmuchaw</w:t>
            </w:r>
          </w:p>
          <w:p w14:paraId="269470BE" w14:textId="77777777" w:rsidR="00BF54ED" w:rsidRPr="00680234" w:rsidRDefault="00BF54ED" w:rsidP="00BF54ED">
            <w:pPr>
              <w:jc w:val="left"/>
              <w:rPr>
                <w:highlight w:val="yellow"/>
              </w:rPr>
            </w:pPr>
            <w:r w:rsidRPr="009E0E45">
              <w:t>i sprężarek śrubowych strefa I zgodnie z wytycznymi VDI 3836:2006 Tabela 1.</w:t>
            </w:r>
          </w:p>
        </w:tc>
      </w:tr>
      <w:tr w:rsidR="00BF54ED" w:rsidRPr="00680234" w14:paraId="4EF2D0B0" w14:textId="77777777" w:rsidTr="00A74CE3">
        <w:trPr>
          <w:trHeight w:val="237"/>
        </w:trPr>
        <w:tc>
          <w:tcPr>
            <w:tcW w:w="567" w:type="dxa"/>
            <w:vMerge w:val="restart"/>
          </w:tcPr>
          <w:p w14:paraId="0B4E18D5" w14:textId="77777777" w:rsidR="00BF54ED" w:rsidRPr="00E61247" w:rsidRDefault="00BF54ED" w:rsidP="00BF54ED">
            <w:pPr>
              <w:ind w:left="120"/>
            </w:pPr>
            <w:r w:rsidRPr="00E61247">
              <w:lastRenderedPageBreak/>
              <w:t>5</w:t>
            </w:r>
          </w:p>
        </w:tc>
        <w:tc>
          <w:tcPr>
            <w:tcW w:w="8650" w:type="dxa"/>
            <w:gridSpan w:val="3"/>
          </w:tcPr>
          <w:p w14:paraId="4E1B63F7" w14:textId="65886203" w:rsidR="00BF54ED" w:rsidRPr="00E61247" w:rsidRDefault="00BF54ED" w:rsidP="00BF54ED">
            <w:pPr>
              <w:ind w:right="-34"/>
              <w:rPr>
                <w:b/>
              </w:rPr>
            </w:pPr>
            <w:r w:rsidRPr="00E61247">
              <w:rPr>
                <w:b/>
              </w:rPr>
              <w:t xml:space="preserve">Parametry pary </w:t>
            </w:r>
            <w:r w:rsidR="0087771E">
              <w:rPr>
                <w:b/>
              </w:rPr>
              <w:t>w punkcie styku z istniejącym kolektorem</w:t>
            </w:r>
          </w:p>
          <w:p w14:paraId="0BD6EA9A" w14:textId="1A51D646" w:rsidR="00BF54ED" w:rsidRPr="00E61247" w:rsidRDefault="00BF54ED" w:rsidP="00BF54ED">
            <w:r w:rsidRPr="00E61247">
              <w:t>Objaśnienia w punkcie</w:t>
            </w:r>
            <w:r w:rsidR="00A766D1" w:rsidRPr="00680234">
              <w:t xml:space="preserve"> Objaśnienia w punkcie: </w:t>
            </w:r>
            <w:r w:rsidR="00A766D1">
              <w:t>VI.2.3.6</w:t>
            </w:r>
          </w:p>
        </w:tc>
      </w:tr>
      <w:tr w:rsidR="00BF54ED" w:rsidRPr="00680234" w14:paraId="7D2942C5" w14:textId="77777777" w:rsidTr="00A74CE3">
        <w:trPr>
          <w:trHeight w:val="237"/>
        </w:trPr>
        <w:tc>
          <w:tcPr>
            <w:tcW w:w="567" w:type="dxa"/>
            <w:vMerge/>
          </w:tcPr>
          <w:p w14:paraId="543CD95C" w14:textId="77777777" w:rsidR="00BF54ED" w:rsidRPr="00E61247" w:rsidRDefault="00BF54ED" w:rsidP="00BF54ED">
            <w:pPr>
              <w:ind w:left="120"/>
            </w:pPr>
          </w:p>
        </w:tc>
        <w:tc>
          <w:tcPr>
            <w:tcW w:w="4678" w:type="dxa"/>
          </w:tcPr>
          <w:p w14:paraId="3D6B8E11" w14:textId="77777777" w:rsidR="00BF54ED" w:rsidRPr="00E61247" w:rsidRDefault="00BF54ED" w:rsidP="00BF54ED">
            <w:pPr>
              <w:ind w:right="-34"/>
            </w:pPr>
            <w:r w:rsidRPr="00E61247">
              <w:t xml:space="preserve">Temperatura pary </w:t>
            </w:r>
          </w:p>
          <w:p w14:paraId="6235EE60" w14:textId="77777777" w:rsidR="00BF54ED" w:rsidRPr="00E61247" w:rsidRDefault="00BF54ED" w:rsidP="00BF54ED">
            <w:pPr>
              <w:ind w:right="-34"/>
            </w:pPr>
          </w:p>
        </w:tc>
        <w:tc>
          <w:tcPr>
            <w:tcW w:w="992" w:type="dxa"/>
          </w:tcPr>
          <w:p w14:paraId="4A06CEA9" w14:textId="77777777" w:rsidR="00BF54ED" w:rsidRPr="00E61247" w:rsidRDefault="00BF54ED" w:rsidP="00BF54ED">
            <w:pPr>
              <w:jc w:val="center"/>
            </w:pPr>
            <w:r w:rsidRPr="00E61247">
              <w:rPr>
                <w:rFonts w:ascii="Times New Roman" w:hAnsi="Times New Roman"/>
              </w:rPr>
              <w:t>°</w:t>
            </w:r>
            <w:r w:rsidRPr="00E61247">
              <w:t>C</w:t>
            </w:r>
          </w:p>
        </w:tc>
        <w:tc>
          <w:tcPr>
            <w:tcW w:w="2980" w:type="dxa"/>
          </w:tcPr>
          <w:p w14:paraId="023317EB" w14:textId="77777777" w:rsidR="00BF54ED" w:rsidRPr="00E61247" w:rsidRDefault="00BF54ED" w:rsidP="00BF54ED">
            <w:pPr>
              <w:jc w:val="center"/>
            </w:pPr>
            <w:r w:rsidRPr="00E61247">
              <w:t>28</w:t>
            </w:r>
            <w:r>
              <w:t>5</w:t>
            </w:r>
            <w:r w:rsidRPr="00E61247">
              <w:t xml:space="preserve"> z tolerancją -5% i +10%</w:t>
            </w:r>
          </w:p>
        </w:tc>
      </w:tr>
      <w:tr w:rsidR="00BF54ED" w:rsidRPr="00680234" w14:paraId="5FE7AA62" w14:textId="77777777" w:rsidTr="00A74CE3">
        <w:trPr>
          <w:trHeight w:val="338"/>
        </w:trPr>
        <w:tc>
          <w:tcPr>
            <w:tcW w:w="567" w:type="dxa"/>
            <w:vMerge/>
          </w:tcPr>
          <w:p w14:paraId="32F38CCF" w14:textId="77777777" w:rsidR="00BF54ED" w:rsidRPr="00E61247" w:rsidRDefault="00BF54ED" w:rsidP="00BF54ED">
            <w:pPr>
              <w:ind w:left="120"/>
            </w:pPr>
          </w:p>
        </w:tc>
        <w:tc>
          <w:tcPr>
            <w:tcW w:w="4678" w:type="dxa"/>
          </w:tcPr>
          <w:p w14:paraId="446DBABD" w14:textId="77777777" w:rsidR="00BF54ED" w:rsidRPr="00E61247" w:rsidRDefault="00BF54ED" w:rsidP="00BF54ED">
            <w:pPr>
              <w:ind w:right="-34"/>
            </w:pPr>
            <w:r w:rsidRPr="00E61247">
              <w:t>Ciśnienie pary</w:t>
            </w:r>
          </w:p>
          <w:p w14:paraId="40A1C0D2" w14:textId="77777777" w:rsidR="00BF54ED" w:rsidRPr="00E61247" w:rsidRDefault="00BF54ED" w:rsidP="00BF54ED">
            <w:pPr>
              <w:ind w:right="-34"/>
            </w:pPr>
          </w:p>
        </w:tc>
        <w:tc>
          <w:tcPr>
            <w:tcW w:w="992" w:type="dxa"/>
          </w:tcPr>
          <w:p w14:paraId="186F222A" w14:textId="77777777" w:rsidR="00BF54ED" w:rsidRPr="00E61247" w:rsidRDefault="00BF54ED" w:rsidP="00BF54ED">
            <w:pPr>
              <w:jc w:val="center"/>
            </w:pPr>
            <w:proofErr w:type="spellStart"/>
            <w:r w:rsidRPr="00E61247">
              <w:t>MPa</w:t>
            </w:r>
            <w:proofErr w:type="spellEnd"/>
          </w:p>
        </w:tc>
        <w:tc>
          <w:tcPr>
            <w:tcW w:w="2980" w:type="dxa"/>
          </w:tcPr>
          <w:p w14:paraId="7A7E71FB" w14:textId="77777777" w:rsidR="00BF54ED" w:rsidRPr="00E61247" w:rsidRDefault="00BF54ED" w:rsidP="00BF54ED">
            <w:pPr>
              <w:jc w:val="center"/>
            </w:pPr>
            <w:r w:rsidRPr="00E61247">
              <w:t>1,</w:t>
            </w:r>
            <w:r>
              <w:t>3</w:t>
            </w:r>
            <w:r w:rsidRPr="00E61247">
              <w:t xml:space="preserve"> ± 10%</w:t>
            </w:r>
          </w:p>
        </w:tc>
      </w:tr>
      <w:bookmarkEnd w:id="246"/>
    </w:tbl>
    <w:p w14:paraId="558069B6" w14:textId="77777777" w:rsidR="00E95B88" w:rsidRPr="00680234" w:rsidRDefault="00E95B88" w:rsidP="00E95B88"/>
    <w:p w14:paraId="3A644B7A" w14:textId="77777777" w:rsidR="00E95B88" w:rsidRPr="001906D1" w:rsidRDefault="00D7796B" w:rsidP="001906D1">
      <w:pPr>
        <w:pStyle w:val="Nagwek4"/>
      </w:pPr>
      <w:hyperlink r:id="rId24" w:anchor="_Toc220322353#_Toc220322353" w:history="1">
        <w:bookmarkStart w:id="247" w:name="_Toc250970335"/>
        <w:bookmarkStart w:id="248" w:name="_Toc252369417"/>
        <w:bookmarkStart w:id="249" w:name="_Toc23745797"/>
        <w:r w:rsidR="00E95B88" w:rsidRPr="001906D1">
          <w:t>Emisje</w:t>
        </w:r>
      </w:hyperlink>
      <w:r w:rsidR="00E95B88" w:rsidRPr="001906D1">
        <w:t xml:space="preserve"> zanieczyszczeń w spalinach</w:t>
      </w:r>
      <w:bookmarkEnd w:id="247"/>
      <w:bookmarkEnd w:id="248"/>
      <w:bookmarkEnd w:id="249"/>
    </w:p>
    <w:p w14:paraId="34B0516D" w14:textId="5CCD9105" w:rsidR="00E95B88" w:rsidRPr="001906D1" w:rsidRDefault="00E95B88" w:rsidP="00B17BE8">
      <w:pPr>
        <w:pStyle w:val="akapit"/>
        <w:numPr>
          <w:ilvl w:val="0"/>
          <w:numId w:val="123"/>
        </w:numPr>
        <w:spacing w:after="0" w:line="276" w:lineRule="auto"/>
        <w:ind w:hanging="448"/>
      </w:pPr>
      <w:r w:rsidRPr="001906D1">
        <w:t xml:space="preserve">Wykonawca gwarantuje bezwzględnie nieprzekraczanie poziomów emisji zanieczyszczeń do atmosfery, określonych w Tabeli </w:t>
      </w:r>
      <w:r w:rsidR="001906D1" w:rsidRPr="001906D1">
        <w:t>powyżej</w:t>
      </w:r>
      <w:r w:rsidRPr="001906D1">
        <w:t xml:space="preserve">. Niezależnie od wartości określonych w Tabeli </w:t>
      </w:r>
      <w:r w:rsidR="001906D1">
        <w:t>powyżej</w:t>
      </w:r>
      <w:r w:rsidRPr="001906D1">
        <w:t>, Wykonawca gwarantuje, że kotły nie przekroczą poziomów emisji zanieczyszczeń do atmosfery wynikających z przepisów prawa obowiązujących w dniu podpisania Protokołu Przekazania do Eksploatacji kotłów. W przypadku, gdy po zawarciu Umowy nastąpi zmiana przepisów prawa w zakresie dopuszczalnych poziomów emisji, zastosowanie będ</w:t>
      </w:r>
      <w:r w:rsidR="001906D1">
        <w:t xml:space="preserve">ą miały zapisy Umowy w zakresie </w:t>
      </w:r>
      <w:r w:rsidR="001906D1" w:rsidRPr="001906D1">
        <w:t xml:space="preserve">zmiany. </w:t>
      </w:r>
    </w:p>
    <w:p w14:paraId="6B308EB9" w14:textId="66873244" w:rsidR="00E95B88" w:rsidRPr="001906D1" w:rsidRDefault="007C6C75" w:rsidP="00AE4B11">
      <w:pPr>
        <w:pStyle w:val="akapit"/>
        <w:numPr>
          <w:ilvl w:val="0"/>
          <w:numId w:val="123"/>
        </w:numPr>
        <w:spacing w:after="0" w:line="276" w:lineRule="auto"/>
      </w:pPr>
      <w:r w:rsidRPr="001906D1">
        <w:t>Metodyka pomiaru wielkości gwarantowanych będzie zgodna z</w:t>
      </w:r>
      <w:r>
        <w:t xml:space="preserve"> </w:t>
      </w:r>
      <w:r w:rsidRPr="00A12412">
        <w:t>Obwieszczenie</w:t>
      </w:r>
      <w:r>
        <w:t>m</w:t>
      </w:r>
      <w:r w:rsidRPr="00A12412">
        <w:t xml:space="preserve"> Ministra Środowiska z dnia 15 października 2019 r. w sprawie ogłoszenia jednolitego tekstu rozporządzenia Ministra Środowiska w sprawie wymagań w zakresie prowadzenia pomiarów wielkości emisji oraz pomiarów ilości pobieranej wody </w:t>
      </w:r>
      <w:r w:rsidDel="00C51063">
        <w:t>(</w:t>
      </w:r>
      <w:r w:rsidRPr="00A12412" w:rsidDel="00C51063">
        <w:t>Dz.U. 2019 poz. 2286</w:t>
      </w:r>
      <w:r w:rsidDel="00C51063">
        <w:t>),</w:t>
      </w:r>
      <w:r w:rsidRPr="00A12412" w:rsidDel="00C51063">
        <w:t xml:space="preserve"> </w:t>
      </w:r>
      <w:r w:rsidRPr="001906D1" w:rsidDel="00C51063">
        <w:t xml:space="preserve"> </w:t>
      </w:r>
      <w:r w:rsidRPr="001906D1">
        <w:t>rozporządzeniem Ministra Środowiska z dnia 30 października 2014 r. w sprawie wymagań w zakresie prowadzenia pomiarów wielkości emisji oraz pomiarów ilości pobieranej wody</w:t>
      </w:r>
      <w:r w:rsidR="00CC30EF">
        <w:t xml:space="preserve"> </w:t>
      </w:r>
      <w:r w:rsidRPr="001906D1">
        <w:t xml:space="preserve"> </w:t>
      </w:r>
      <w:r>
        <w:t>oraz Rozporządzeniem Ministra Środowiska z dnia 22 maja 2018 r. zmieniające rozporządzenie w sprawie wymagań w zakresie prowadzenia pomiarów wielkości emisji oraz pomiarów ilości pobieranej wody</w:t>
      </w:r>
      <w:r w:rsidRPr="001906D1">
        <w:t xml:space="preserve"> (w stanie prawnym na dzień Przekazania do eksploatacji </w:t>
      </w:r>
      <w:r>
        <w:t>KRS-ów</w:t>
      </w:r>
      <w:r w:rsidRPr="001906D1">
        <w:t xml:space="preserve"> lub innym równoważnym następczym aktem wykonawczym dotyczącym wymagań pomiarów wielkości emisji obowiązującym w dniu Przekazania do eksploatacji KRS</w:t>
      </w:r>
      <w:r>
        <w:t>)</w:t>
      </w:r>
      <w:r w:rsidR="00E95B88" w:rsidRPr="001906D1">
        <w:t>.</w:t>
      </w:r>
    </w:p>
    <w:p w14:paraId="40E03E07" w14:textId="77777777" w:rsidR="00E95B88" w:rsidRPr="001906D1" w:rsidRDefault="00E95B88" w:rsidP="00B17BE8">
      <w:pPr>
        <w:pStyle w:val="akapit"/>
        <w:numPr>
          <w:ilvl w:val="0"/>
          <w:numId w:val="123"/>
        </w:numPr>
        <w:spacing w:after="0" w:line="276" w:lineRule="auto"/>
        <w:ind w:hanging="448"/>
      </w:pPr>
      <w:r w:rsidRPr="001906D1">
        <w:t>Gwarantowane emisje dotyczą spalin wylotowych z emitorów.</w:t>
      </w:r>
    </w:p>
    <w:p w14:paraId="75B85EE4" w14:textId="77777777" w:rsidR="00E95B88" w:rsidRPr="001906D1" w:rsidRDefault="00E95B88" w:rsidP="00E95B88">
      <w:pPr>
        <w:pStyle w:val="akapit"/>
        <w:spacing w:before="0" w:after="0" w:line="276" w:lineRule="auto"/>
        <w:ind w:left="567"/>
      </w:pPr>
      <w:r w:rsidRPr="001906D1">
        <w:lastRenderedPageBreak/>
        <w:t>Na czas pomiarów gwarancyjnych emisji gazowych w przekrojach emitorów odprowadzających spaliny zamontowane zostaną niezależne układy pomiarowe do ciągłego pomiaru składu spalin. Stężenie zapylenia wykonane zostanie metodą grawimetryczną. Pomiary emisji pyłowo-gazowej wykonane zostaną w przekrojach pomiarowych spełniających wymogi zawarte w PN-EN 15259 „Jakość powietrza. Pomiary emisji ze źródeł stacjonarnych. Wymagania dotyczące miejsc pomiaru i odcinków pomiarowych, celu i planowania pomiaru oraz sprawozdania”.</w:t>
      </w:r>
    </w:p>
    <w:p w14:paraId="3D1D548D" w14:textId="77777777" w:rsidR="00E95B88" w:rsidRPr="001906D1" w:rsidRDefault="00E95B88" w:rsidP="00E95B88">
      <w:pPr>
        <w:pStyle w:val="akapit"/>
        <w:spacing w:before="0" w:after="0" w:line="276" w:lineRule="auto"/>
        <w:ind w:left="567"/>
      </w:pPr>
      <w:r w:rsidRPr="001906D1">
        <w:t>Pobór prób prowadzony będzie zgodnie z PN-ISO 10396 „Emisja ze źródeł stacjonarnych. Pobieranie próbek do automatycznego pomiaru stężenia składników gazowych.”</w:t>
      </w:r>
    </w:p>
    <w:p w14:paraId="29418BA7" w14:textId="798CF4D9" w:rsidR="00E95B88" w:rsidRPr="001906D1" w:rsidRDefault="00E95B88" w:rsidP="00B17BE8">
      <w:pPr>
        <w:pStyle w:val="akapit"/>
        <w:numPr>
          <w:ilvl w:val="0"/>
          <w:numId w:val="123"/>
        </w:numPr>
        <w:spacing w:after="0" w:line="276" w:lineRule="auto"/>
        <w:ind w:hanging="448"/>
      </w:pPr>
      <w:r w:rsidRPr="001906D1">
        <w:t>Gwarantowane poziomy emisji zostały określone dla spalin suchych w warunkach umownych (273,15 K; pod ciśnieniem 101,3</w:t>
      </w:r>
      <w:r w:rsidR="00694133">
        <w:t>25</w:t>
      </w:r>
      <w:r w:rsidRPr="001906D1">
        <w:t> </w:t>
      </w:r>
      <w:proofErr w:type="spellStart"/>
      <w:r w:rsidRPr="001906D1">
        <w:t>kPa</w:t>
      </w:r>
      <w:proofErr w:type="spellEnd"/>
      <w:r w:rsidRPr="001906D1">
        <w:t xml:space="preserve"> i przy zawartości tlenu 3%).</w:t>
      </w:r>
    </w:p>
    <w:p w14:paraId="529744C2" w14:textId="7D68D3F0" w:rsidR="00E95B88" w:rsidRPr="001906D1" w:rsidRDefault="00E95B88" w:rsidP="00B17BE8">
      <w:pPr>
        <w:pStyle w:val="akapit"/>
        <w:numPr>
          <w:ilvl w:val="0"/>
          <w:numId w:val="123"/>
        </w:numPr>
        <w:spacing w:after="0" w:line="276" w:lineRule="auto"/>
        <w:ind w:hanging="448"/>
      </w:pPr>
      <w:r w:rsidRPr="001906D1">
        <w:t xml:space="preserve">Emisje będą dotrzymane przy spalaniu gazu o parametrach określonych w Tabeli </w:t>
      </w:r>
      <w:r w:rsidR="00291502">
        <w:t>20</w:t>
      </w:r>
      <w:r w:rsidRPr="001906D1">
        <w:t xml:space="preserve">, w zakresie temperatur otoczenia od -20°C do 35°C, w całym zakresie obciążeń. </w:t>
      </w:r>
    </w:p>
    <w:p w14:paraId="1718AF15" w14:textId="77777777" w:rsidR="009F4D5C" w:rsidRPr="001906D1" w:rsidRDefault="009F4D5C" w:rsidP="009F4D5C">
      <w:pPr>
        <w:pStyle w:val="akapit"/>
        <w:numPr>
          <w:ilvl w:val="0"/>
          <w:numId w:val="123"/>
        </w:numPr>
        <w:spacing w:after="0" w:line="276" w:lineRule="auto"/>
        <w:ind w:hanging="448"/>
      </w:pPr>
      <w:r w:rsidRPr="001906D1">
        <w:t>Poziom stężeń O</w:t>
      </w:r>
      <w:r w:rsidRPr="001906D1">
        <w:rPr>
          <w:vertAlign w:val="subscript"/>
        </w:rPr>
        <w:t>2</w:t>
      </w:r>
      <w:r w:rsidRPr="001906D1">
        <w:t xml:space="preserve"> w spalinach do przeliczeń mierzonych stężeń gazów i pyłu na warunki referencyjne wykonany zostanie zgodnie z normą PN-EN 14789: „Emisja ze źródeł stacjonarnych. Oznaczanie stężenia objętościowego tlenu (O2). Metoda referencyjna. Paramagnetyzm”. </w:t>
      </w:r>
    </w:p>
    <w:p w14:paraId="290169B5" w14:textId="77777777" w:rsidR="009F4D5C" w:rsidRPr="001906D1" w:rsidRDefault="009F4D5C" w:rsidP="009F4D5C">
      <w:pPr>
        <w:pStyle w:val="akapit"/>
        <w:numPr>
          <w:ilvl w:val="0"/>
          <w:numId w:val="123"/>
        </w:numPr>
        <w:spacing w:after="0" w:line="276" w:lineRule="auto"/>
        <w:ind w:hanging="448"/>
      </w:pPr>
      <w:r w:rsidRPr="001906D1">
        <w:t xml:space="preserve">Poziom stężeń </w:t>
      </w:r>
      <w:proofErr w:type="spellStart"/>
      <w:r w:rsidRPr="001906D1">
        <w:t>NOx</w:t>
      </w:r>
      <w:proofErr w:type="spellEnd"/>
      <w:r w:rsidRPr="001906D1">
        <w:t xml:space="preserve"> (w przeliczeniu na NO</w:t>
      </w:r>
      <w:r w:rsidRPr="001906D1">
        <w:rPr>
          <w:vertAlign w:val="subscript"/>
        </w:rPr>
        <w:t>2</w:t>
      </w:r>
      <w:r w:rsidRPr="001906D1">
        <w:t>) w spalinach zmierzony zostanie metodą zgodnie z normą PN-EN 14792 „Emisja ze źródeł stacjonarnych. Oznaczanie stężenia masowego tlenków azotu (</w:t>
      </w:r>
      <w:proofErr w:type="spellStart"/>
      <w:r w:rsidRPr="001906D1">
        <w:t>NOx</w:t>
      </w:r>
      <w:proofErr w:type="spellEnd"/>
      <w:r w:rsidRPr="001906D1">
        <w:t xml:space="preserve">). Metoda referencyjna: chemiluminescencyjna”. </w:t>
      </w:r>
    </w:p>
    <w:p w14:paraId="36411D9F" w14:textId="77777777" w:rsidR="009F4D5C" w:rsidRPr="001906D1" w:rsidRDefault="009F4D5C" w:rsidP="009F4D5C">
      <w:pPr>
        <w:pStyle w:val="akapit"/>
        <w:numPr>
          <w:ilvl w:val="0"/>
          <w:numId w:val="123"/>
        </w:numPr>
        <w:spacing w:after="0" w:line="276" w:lineRule="auto"/>
        <w:ind w:hanging="448"/>
      </w:pPr>
      <w:r w:rsidRPr="001906D1">
        <w:t xml:space="preserve">Poziomy stężenia tlenku węgla CO w spalinach w przekroju pomiarowym zostanie wykonany metodą absorpcji promieniowania IR (promieniowania podczerwonego) PN-EN 15058 „Emisja ze źródeł stacjonarnych. Oznaczanie stężenia masowego tlenku węgla (CO). Metoda referencyjna: spektometria niedyspersyjna w podczerwieni” lub równoważną. </w:t>
      </w:r>
    </w:p>
    <w:p w14:paraId="7B1A2092" w14:textId="77777777" w:rsidR="009F4D5C" w:rsidRPr="001906D1" w:rsidRDefault="009F4D5C" w:rsidP="009F4D5C">
      <w:pPr>
        <w:pStyle w:val="akapit"/>
        <w:numPr>
          <w:ilvl w:val="0"/>
          <w:numId w:val="123"/>
        </w:numPr>
        <w:spacing w:after="0" w:line="276" w:lineRule="auto"/>
        <w:ind w:hanging="448"/>
      </w:pPr>
      <w:r w:rsidRPr="001906D1">
        <w:t>Poziom stężeń tlenków siarki SO</w:t>
      </w:r>
      <w:r w:rsidRPr="001906D1">
        <w:rPr>
          <w:vertAlign w:val="subscript"/>
        </w:rPr>
        <w:t>2</w:t>
      </w:r>
      <w:r w:rsidRPr="001906D1">
        <w:t xml:space="preserve"> zmierzony zostanie zgodnie z normą PN-EN 14791 „Emisja ze źródeł stacjonarnych. Oznaczanie stężenia masowego tlenku siarki. Metoda referencyjna”. </w:t>
      </w:r>
    </w:p>
    <w:p w14:paraId="346069A4" w14:textId="77777777" w:rsidR="009F4D5C" w:rsidRPr="001906D1" w:rsidRDefault="009F4D5C" w:rsidP="009F4D5C">
      <w:pPr>
        <w:pStyle w:val="akapit"/>
        <w:numPr>
          <w:ilvl w:val="0"/>
          <w:numId w:val="123"/>
        </w:numPr>
        <w:spacing w:after="0" w:line="276" w:lineRule="auto"/>
        <w:ind w:hanging="448"/>
      </w:pPr>
      <w:r w:rsidRPr="001906D1">
        <w:t>Pomiary stężenia zapylenia w spalinach w przekroju pomiarowym zostanie wykonany zgodnie z normą PN</w:t>
      </w:r>
      <w:r w:rsidRPr="001906D1">
        <w:noBreakHyphen/>
        <w:t>EN</w:t>
      </w:r>
      <w:r w:rsidRPr="001906D1">
        <w:noBreakHyphen/>
        <w:t xml:space="preserve">13284-1: Emisja ze źródeł stacjonarnych. Oznaczanie masowego stężenia pyłu w zakresie niskich wartości. Część 1 Manualna metoda grawimetryczna”. </w:t>
      </w:r>
    </w:p>
    <w:p w14:paraId="3B184E90" w14:textId="77777777" w:rsidR="00E95B88" w:rsidRPr="001906D1" w:rsidRDefault="00E95B88" w:rsidP="00E95B88">
      <w:pPr>
        <w:pStyle w:val="akapit"/>
        <w:tabs>
          <w:tab w:val="num" w:pos="1418"/>
        </w:tabs>
        <w:spacing w:before="0" w:after="0" w:line="276" w:lineRule="auto"/>
      </w:pPr>
    </w:p>
    <w:p w14:paraId="2E8AB5C4" w14:textId="77777777" w:rsidR="00E95B88" w:rsidRPr="001906D1" w:rsidRDefault="00E95B88" w:rsidP="001906D1">
      <w:pPr>
        <w:pStyle w:val="Nagwek4"/>
      </w:pPr>
      <w:bookmarkStart w:id="250" w:name="_Toc250970338"/>
      <w:bookmarkStart w:id="251" w:name="_Toc252369419"/>
      <w:bookmarkStart w:id="252" w:name="_Toc23745798"/>
      <w:r w:rsidRPr="001906D1">
        <w:t>Poziom hałasu przy urządzeniu</w:t>
      </w:r>
      <w:bookmarkEnd w:id="250"/>
      <w:bookmarkEnd w:id="251"/>
      <w:bookmarkEnd w:id="252"/>
    </w:p>
    <w:p w14:paraId="1A6BF6AC" w14:textId="77777777" w:rsidR="00E95B88" w:rsidRPr="001906D1" w:rsidRDefault="00E95B88" w:rsidP="00E95B88">
      <w:pPr>
        <w:numPr>
          <w:ilvl w:val="0"/>
          <w:numId w:val="119"/>
        </w:numPr>
        <w:spacing w:after="0"/>
      </w:pPr>
      <w:bookmarkStart w:id="253" w:name="_Hlk3461294"/>
      <w:r w:rsidRPr="001906D1">
        <w:t xml:space="preserve">Średni poziom hałasu A mierzony w odległości 1 m od poszczególnego urządzenia (lub elementu Kotłowni) wchodzącego w zakres dostaw Instalacji nie może przekraczać wartości 85 </w:t>
      </w:r>
      <w:proofErr w:type="spellStart"/>
      <w:r w:rsidRPr="001906D1">
        <w:t>dB</w:t>
      </w:r>
      <w:proofErr w:type="spellEnd"/>
      <w:r w:rsidRPr="001906D1">
        <w:t xml:space="preserve">. </w:t>
      </w:r>
    </w:p>
    <w:p w14:paraId="3AE2EF7D" w14:textId="77777777" w:rsidR="00E95B88" w:rsidRPr="001906D1" w:rsidRDefault="00E95B88" w:rsidP="00E95B88">
      <w:pPr>
        <w:numPr>
          <w:ilvl w:val="0"/>
          <w:numId w:val="119"/>
        </w:numPr>
        <w:spacing w:after="0"/>
      </w:pPr>
      <w:r w:rsidRPr="001906D1">
        <w:t xml:space="preserve">Pomiar poziomu hałasu powinien być wykonany w miejscu zainstalowania maszyny z uwzględnieniem rzeczywistego wpływu otoczenia badawczego (w obliczeniach nie uwzględnia się poprawki środowiskowej K2, poziom hałasu tła akustycznego jest rozumiany jako hałas pochodzący od urządzeń nie wchodzących w zakres dostaw). </w:t>
      </w:r>
    </w:p>
    <w:p w14:paraId="2F0A616F" w14:textId="77777777" w:rsidR="00E95B88" w:rsidRPr="001906D1" w:rsidRDefault="00E95B88" w:rsidP="00E95B88">
      <w:pPr>
        <w:numPr>
          <w:ilvl w:val="0"/>
          <w:numId w:val="119"/>
        </w:numPr>
        <w:spacing w:after="0"/>
      </w:pPr>
      <w:r w:rsidRPr="001906D1">
        <w:t>Pomiary i obliczenia zostaną wykonane zgodnie z normą PN-EN ISO 3746:2011 „Akustyka. Wyznaczanie poziomów mocy akustycznej i poziomów energii akustycznej źródeł hałasu na podstawie pomiarów ciśnienia akustycznego. Metoda orientacyjna z zastosowaniem otaczającej powierzchni pomiarowej nad płaszczyzną odbijającą dźwięk”</w:t>
      </w:r>
    </w:p>
    <w:p w14:paraId="3C489CB1" w14:textId="5213B85B" w:rsidR="00E95B88" w:rsidRDefault="00E95B88" w:rsidP="00E95B88">
      <w:pPr>
        <w:numPr>
          <w:ilvl w:val="0"/>
          <w:numId w:val="119"/>
        </w:numPr>
        <w:spacing w:after="0"/>
      </w:pPr>
      <w:r w:rsidRPr="001906D1">
        <w:t xml:space="preserve">Powyższa gwarancja nie obejmuje wnętrza obudów dźwiękochłonnych. Zamawiający nie narzuca limitu hałasu wewnątrz obudowy dźwiękoszczelnej. Szczytowy poziom dźwięku C nie może jednak przekraczać wartości 135 </w:t>
      </w:r>
      <w:proofErr w:type="spellStart"/>
      <w:r w:rsidRPr="001906D1">
        <w:t>dB</w:t>
      </w:r>
      <w:proofErr w:type="spellEnd"/>
      <w:r w:rsidRPr="001906D1">
        <w:t xml:space="preserve">(C) Jako obudowy dźwiękochłonne nie będą traktowane podstawowe budynki technologiczne Instalacji. </w:t>
      </w:r>
    </w:p>
    <w:p w14:paraId="414D4FEF" w14:textId="77777777" w:rsidR="009F4D5C" w:rsidRPr="00871883" w:rsidRDefault="009F4D5C" w:rsidP="009F4D5C">
      <w:pPr>
        <w:numPr>
          <w:ilvl w:val="0"/>
          <w:numId w:val="119"/>
        </w:numPr>
        <w:spacing w:after="0"/>
        <w:rPr>
          <w:lang w:eastAsia="de-DE"/>
        </w:rPr>
      </w:pPr>
      <w:r w:rsidRPr="00871883">
        <w:rPr>
          <w:lang w:eastAsia="de-DE"/>
        </w:rPr>
        <w:lastRenderedPageBreak/>
        <w:t xml:space="preserve">Poziom ekspozycji na hałas odniesiony do 8 - godzinnego dnia pracy dla poszczególnych stanowisk w obrębie Instalacji nie przekroczy wartości 85 </w:t>
      </w:r>
      <w:proofErr w:type="spellStart"/>
      <w:r w:rsidRPr="00871883">
        <w:rPr>
          <w:lang w:eastAsia="de-DE"/>
        </w:rPr>
        <w:t>dBA</w:t>
      </w:r>
      <w:proofErr w:type="spellEnd"/>
      <w:r w:rsidRPr="00871883">
        <w:rPr>
          <w:lang w:eastAsia="de-DE"/>
        </w:rPr>
        <w:t xml:space="preserve">, maksymalny poziom dźwięku nie przekroczy wartość 115 </w:t>
      </w:r>
      <w:proofErr w:type="spellStart"/>
      <w:r w:rsidRPr="00871883">
        <w:rPr>
          <w:lang w:eastAsia="de-DE"/>
        </w:rPr>
        <w:t>dBA</w:t>
      </w:r>
      <w:proofErr w:type="spellEnd"/>
      <w:r w:rsidRPr="00871883">
        <w:rPr>
          <w:lang w:eastAsia="de-DE"/>
        </w:rPr>
        <w:t xml:space="preserve">, szczytowy poziom dźwięku nie przekroczy wartości 135 </w:t>
      </w:r>
      <w:proofErr w:type="spellStart"/>
      <w:r w:rsidRPr="00871883">
        <w:rPr>
          <w:lang w:eastAsia="de-DE"/>
        </w:rPr>
        <w:t>dBC</w:t>
      </w:r>
      <w:proofErr w:type="spellEnd"/>
      <w:r w:rsidRPr="00871883">
        <w:rPr>
          <w:lang w:eastAsia="de-DE"/>
        </w:rPr>
        <w:t>.</w:t>
      </w:r>
    </w:p>
    <w:p w14:paraId="4E004829" w14:textId="77777777" w:rsidR="009F4D5C" w:rsidRPr="00871883" w:rsidRDefault="009F4D5C" w:rsidP="009F4D5C">
      <w:pPr>
        <w:numPr>
          <w:ilvl w:val="0"/>
          <w:numId w:val="119"/>
        </w:numPr>
        <w:spacing w:after="0"/>
        <w:rPr>
          <w:lang w:eastAsia="de-DE"/>
        </w:rPr>
      </w:pPr>
      <w:r w:rsidRPr="00871883">
        <w:rPr>
          <w:lang w:eastAsia="de-DE"/>
        </w:rPr>
        <w:t xml:space="preserve">Listę stanowisk oraz chronometraże czasu pracy przedstawi Zleceniodawca przed pomiarami gwarancyjnymi. </w:t>
      </w:r>
    </w:p>
    <w:p w14:paraId="7BDD198B" w14:textId="77777777" w:rsidR="009F4D5C" w:rsidRPr="00871883" w:rsidRDefault="009F4D5C" w:rsidP="009F4D5C">
      <w:pPr>
        <w:numPr>
          <w:ilvl w:val="0"/>
          <w:numId w:val="119"/>
        </w:numPr>
        <w:spacing w:after="0"/>
        <w:rPr>
          <w:lang w:eastAsia="de-DE"/>
        </w:rPr>
      </w:pPr>
      <w:r w:rsidRPr="00871883">
        <w:rPr>
          <w:lang w:eastAsia="de-DE"/>
        </w:rPr>
        <w:t xml:space="preserve">Pomiary zostaną wykonane zgodnie z normą ISO 9612 „Akustyka – Wyznaczanie zawodowej ekspozycji na hałas – Metoda techniczna”. </w:t>
      </w:r>
    </w:p>
    <w:p w14:paraId="6C29E2BA" w14:textId="77777777" w:rsidR="009F4D5C" w:rsidRPr="00765274" w:rsidRDefault="009F4D5C" w:rsidP="009F4D5C">
      <w:pPr>
        <w:numPr>
          <w:ilvl w:val="0"/>
          <w:numId w:val="119"/>
        </w:numPr>
        <w:spacing w:after="0"/>
        <w:rPr>
          <w:lang w:eastAsia="de-DE"/>
        </w:rPr>
      </w:pPr>
      <w:r w:rsidRPr="00765274">
        <w:rPr>
          <w:rFonts w:cs="Arial"/>
        </w:rPr>
        <w:t>Dobór poziomu dźwięku poszczególnych urządzeń oraz ich wzajemna lokalizacja muszą spowodować dotrzymanie wartości poziomu emisji hałasu w środowisku.</w:t>
      </w:r>
    </w:p>
    <w:p w14:paraId="59945618" w14:textId="77777777" w:rsidR="009F4D5C" w:rsidRPr="001906D1" w:rsidRDefault="009F4D5C" w:rsidP="00871883">
      <w:pPr>
        <w:spacing w:after="0"/>
        <w:ind w:left="360"/>
      </w:pPr>
    </w:p>
    <w:p w14:paraId="48B00313" w14:textId="77777777" w:rsidR="00E95B88" w:rsidRPr="001906D1" w:rsidRDefault="00E95B88" w:rsidP="001906D1">
      <w:pPr>
        <w:pStyle w:val="Nagwek4"/>
      </w:pPr>
      <w:bookmarkStart w:id="254" w:name="_Toc250970339"/>
      <w:bookmarkStart w:id="255" w:name="_Toc252369420"/>
      <w:bookmarkStart w:id="256" w:name="_Toc23745799"/>
      <w:bookmarkEnd w:id="253"/>
      <w:r w:rsidRPr="001906D1">
        <w:t>Poziom hałasu w środowisku</w:t>
      </w:r>
      <w:bookmarkEnd w:id="254"/>
      <w:bookmarkEnd w:id="255"/>
      <w:bookmarkEnd w:id="256"/>
    </w:p>
    <w:p w14:paraId="3FE0D9E2" w14:textId="495F96F6" w:rsidR="007C6C75" w:rsidRPr="00A766D1" w:rsidRDefault="007C6C75" w:rsidP="007C6C75">
      <w:pPr>
        <w:numPr>
          <w:ilvl w:val="0"/>
          <w:numId w:val="120"/>
        </w:numPr>
        <w:tabs>
          <w:tab w:val="clear" w:pos="644"/>
        </w:tabs>
        <w:spacing w:after="0"/>
        <w:ind w:left="426" w:hanging="426"/>
        <w:rPr>
          <w:lang w:eastAsia="de-DE"/>
        </w:rPr>
      </w:pPr>
      <w:r w:rsidRPr="00A766D1">
        <w:rPr>
          <w:lang w:eastAsia="de-DE"/>
        </w:rPr>
        <w:t xml:space="preserve">Warunki muszą być spełnione pod warunkiem, że poziom emisji hałasu </w:t>
      </w:r>
      <w:r>
        <w:rPr>
          <w:lang w:eastAsia="de-DE"/>
        </w:rPr>
        <w:t xml:space="preserve">z trzech kotłów wodnych każdy o mocy ok. 38 </w:t>
      </w:r>
      <w:proofErr w:type="spellStart"/>
      <w:r>
        <w:rPr>
          <w:lang w:eastAsia="de-DE"/>
        </w:rPr>
        <w:t>MWt</w:t>
      </w:r>
      <w:proofErr w:type="spellEnd"/>
      <w:r>
        <w:rPr>
          <w:lang w:eastAsia="de-DE"/>
        </w:rPr>
        <w:t xml:space="preserve"> oraz jednego kotła parowego o wydajności 19 t/h </w:t>
      </w:r>
      <w:r w:rsidRPr="00A766D1">
        <w:rPr>
          <w:lang w:eastAsia="de-DE"/>
        </w:rPr>
        <w:t>przed oddaniem do eksploatacji Instalacji, nie będzie przekraczał powyżej przywołanych wartości</w:t>
      </w:r>
      <w:r>
        <w:rPr>
          <w:lang w:eastAsia="de-DE"/>
        </w:rPr>
        <w:t xml:space="preserve"> parametrów gwarantowanych</w:t>
      </w:r>
      <w:r w:rsidRPr="00A766D1">
        <w:rPr>
          <w:lang w:eastAsia="de-DE"/>
        </w:rPr>
        <w:t>. W przeciwnym wypadku jako warunek spełnienia gwarancji przyjmuje się sytuacj</w:t>
      </w:r>
      <w:r>
        <w:rPr>
          <w:lang w:eastAsia="de-DE"/>
        </w:rPr>
        <w:t>ę,</w:t>
      </w:r>
      <w:r w:rsidRPr="00A766D1">
        <w:rPr>
          <w:lang w:eastAsia="de-DE"/>
        </w:rPr>
        <w:t xml:space="preserve"> w której oddanie do eksploatacji nowej Instalacji nie spowoduje wzrostu poziomu emisji hałasu w środowisku z terenu Elektrociepłowni</w:t>
      </w:r>
      <w:r>
        <w:rPr>
          <w:lang w:eastAsia="de-DE"/>
        </w:rPr>
        <w:t xml:space="preserve"> Elbląg zgodnie </w:t>
      </w:r>
      <w:r w:rsidR="00717E67" w:rsidRPr="00717E67">
        <w:t xml:space="preserve"> </w:t>
      </w:r>
      <w:r w:rsidR="00717E67">
        <w:t>Rozporządzeniem Ministra Środowiska z dnia 14 czerwca 2007 r. w sprawie dopuszczalnych poziomów hałasu w środowisku</w:t>
      </w:r>
      <w:r>
        <w:t>(</w:t>
      </w:r>
      <w:r w:rsidRPr="00DB1A14">
        <w:t>Dz.U. 2014 poz. 112</w:t>
      </w:r>
      <w:r>
        <w:t xml:space="preserve"> z </w:t>
      </w:r>
      <w:proofErr w:type="spellStart"/>
      <w:r>
        <w:t>późn</w:t>
      </w:r>
      <w:proofErr w:type="spellEnd"/>
      <w:r>
        <w:t>. zm.)</w:t>
      </w:r>
      <w:r w:rsidRPr="00A766D1">
        <w:rPr>
          <w:lang w:eastAsia="de-DE"/>
        </w:rPr>
        <w:t xml:space="preserve">. </w:t>
      </w:r>
    </w:p>
    <w:p w14:paraId="30137E8E" w14:textId="363F472C" w:rsidR="007C6C75" w:rsidRPr="00A766D1" w:rsidRDefault="007C6C75" w:rsidP="007C6C75">
      <w:pPr>
        <w:numPr>
          <w:ilvl w:val="0"/>
          <w:numId w:val="120"/>
        </w:numPr>
        <w:tabs>
          <w:tab w:val="clear" w:pos="644"/>
        </w:tabs>
        <w:spacing w:after="0"/>
        <w:ind w:left="426" w:hanging="426"/>
        <w:rPr>
          <w:lang w:eastAsia="de-DE"/>
        </w:rPr>
      </w:pPr>
      <w:r w:rsidRPr="00A766D1">
        <w:rPr>
          <w:lang w:eastAsia="de-DE"/>
        </w:rPr>
        <w:t xml:space="preserve">Pomiary Gwarancyjne hałasu (ogólne zalecenia, lokalizacja punktów pomiarowych, realizacja pomiarów itp.) będą przeprowadzone zgodnie z </w:t>
      </w:r>
      <w:r>
        <w:rPr>
          <w:lang w:eastAsia="de-DE"/>
        </w:rPr>
        <w:t xml:space="preserve"> </w:t>
      </w:r>
      <w:r w:rsidRPr="002D3BD0">
        <w:rPr>
          <w:lang w:eastAsia="de-DE"/>
        </w:rPr>
        <w:t>rozporządzeni</w:t>
      </w:r>
      <w:r w:rsidR="00717E67">
        <w:rPr>
          <w:lang w:eastAsia="de-DE"/>
        </w:rPr>
        <w:t>em</w:t>
      </w:r>
      <w:r w:rsidRPr="002D3BD0">
        <w:rPr>
          <w:lang w:eastAsia="de-DE"/>
        </w:rPr>
        <w:t xml:space="preserve"> Ministra Środowiska w sprawie wymagań w zakresie prowadzenia pomiarów wielkości emisji oraz pomiarów ilości pobieranej wody</w:t>
      </w:r>
      <w:r>
        <w:rPr>
          <w:lang w:eastAsia="de-DE"/>
        </w:rPr>
        <w:t xml:space="preserve"> (Dz.U. 2019 </w:t>
      </w:r>
      <w:r w:rsidRPr="00A12412">
        <w:rPr>
          <w:lang w:eastAsia="de-DE"/>
        </w:rPr>
        <w:t>poz. 2286</w:t>
      </w:r>
      <w:r>
        <w:rPr>
          <w:lang w:eastAsia="de-DE"/>
        </w:rPr>
        <w:t xml:space="preserve"> z </w:t>
      </w:r>
      <w:proofErr w:type="spellStart"/>
      <w:r>
        <w:rPr>
          <w:lang w:eastAsia="de-DE"/>
        </w:rPr>
        <w:t>późn</w:t>
      </w:r>
      <w:proofErr w:type="spellEnd"/>
      <w:r>
        <w:rPr>
          <w:lang w:eastAsia="de-DE"/>
        </w:rPr>
        <w:t>. zm.)</w:t>
      </w:r>
    </w:p>
    <w:p w14:paraId="4345E5AC" w14:textId="491E106B" w:rsidR="00E95B88" w:rsidRDefault="00E95B88" w:rsidP="00765274">
      <w:pPr>
        <w:numPr>
          <w:ilvl w:val="0"/>
          <w:numId w:val="120"/>
        </w:numPr>
        <w:tabs>
          <w:tab w:val="clear" w:pos="644"/>
        </w:tabs>
        <w:spacing w:after="0"/>
        <w:ind w:left="426" w:hanging="426"/>
        <w:rPr>
          <w:lang w:eastAsia="de-DE"/>
        </w:rPr>
      </w:pPr>
      <w:r w:rsidRPr="00A766D1">
        <w:rPr>
          <w:lang w:eastAsia="de-DE"/>
        </w:rPr>
        <w:t>Praca Instalacji nie spowoduje powstawania uciążliwości tonalnej i impulsowej w środowisku, w rozumieniu normy PN ISO 1996-2 „Opis i pomiary hałasu środowiskowego. Zbieranie danych dotyczących sposobu zagospodarowania terenu”.</w:t>
      </w:r>
    </w:p>
    <w:p w14:paraId="2168B988" w14:textId="2434213C" w:rsidR="00FD1D29" w:rsidRPr="00A766D1" w:rsidRDefault="00FD1D29" w:rsidP="00765274">
      <w:pPr>
        <w:numPr>
          <w:ilvl w:val="0"/>
          <w:numId w:val="120"/>
        </w:numPr>
        <w:tabs>
          <w:tab w:val="clear" w:pos="644"/>
        </w:tabs>
        <w:spacing w:after="0"/>
        <w:ind w:left="426" w:hanging="426"/>
        <w:rPr>
          <w:lang w:eastAsia="de-DE"/>
        </w:rPr>
      </w:pPr>
      <w:r w:rsidRPr="00FD1D29">
        <w:rPr>
          <w:lang w:eastAsia="de-DE"/>
        </w:rPr>
        <w:t>Gwarancja dotyczy wszystkich terenów chronionych akustycznie, wskazanych przez Zamawiającego, znajdujących się w otoczeniu badanego Zakładu</w:t>
      </w:r>
    </w:p>
    <w:p w14:paraId="6B88D19F" w14:textId="77777777" w:rsidR="00E95B88" w:rsidRPr="00680234" w:rsidRDefault="00E95B88" w:rsidP="00E95B88">
      <w:pPr>
        <w:ind w:left="357"/>
      </w:pPr>
    </w:p>
    <w:p w14:paraId="7ADEAE4E" w14:textId="77777777" w:rsidR="00E95B88" w:rsidRPr="00680234" w:rsidRDefault="00E95B88" w:rsidP="00A766D1">
      <w:pPr>
        <w:pStyle w:val="Nagwek4"/>
      </w:pPr>
      <w:bookmarkStart w:id="257" w:name="_Toc326320580"/>
      <w:bookmarkStart w:id="258" w:name="_Toc23745800"/>
      <w:r w:rsidRPr="00680234">
        <w:t>Poziom drgań budowli</w:t>
      </w:r>
      <w:bookmarkEnd w:id="257"/>
      <w:bookmarkEnd w:id="258"/>
    </w:p>
    <w:p w14:paraId="4BD1D5C1" w14:textId="0FF8082A" w:rsidR="00E95B88" w:rsidRPr="00680234" w:rsidRDefault="00E95B88" w:rsidP="00E95B88">
      <w:r w:rsidRPr="00680234">
        <w:t xml:space="preserve">Wykonawca gwarantuje bezwzględnie, że poziom drgań urządzeń i budowli będących w zakresie Przedmiotu Umowy będzie spełniał wymagania norm podanych w Tabeli </w:t>
      </w:r>
      <w:r w:rsidR="00A766D1">
        <w:t>2</w:t>
      </w:r>
      <w:r w:rsidR="00291502">
        <w:t>1</w:t>
      </w:r>
      <w:r w:rsidRPr="00680234">
        <w:t xml:space="preserve">. </w:t>
      </w:r>
    </w:p>
    <w:p w14:paraId="4C022AD9" w14:textId="77777777" w:rsidR="00E95B88" w:rsidRPr="00680234" w:rsidRDefault="00E95B88" w:rsidP="00A766D1">
      <w:pPr>
        <w:pStyle w:val="Nagwek4"/>
      </w:pPr>
      <w:bookmarkStart w:id="259" w:name="_Toc326320581"/>
      <w:bookmarkStart w:id="260" w:name="_Toc23745801"/>
      <w:r w:rsidRPr="00680234">
        <w:t>Poziom drgań urządzeń</w:t>
      </w:r>
      <w:bookmarkEnd w:id="259"/>
      <w:bookmarkEnd w:id="260"/>
    </w:p>
    <w:p w14:paraId="0A32A997" w14:textId="412C0E1C" w:rsidR="00E95B88" w:rsidRPr="00680234" w:rsidRDefault="00E95B88" w:rsidP="00E95B88">
      <w:r w:rsidRPr="00680234">
        <w:t xml:space="preserve">Wykonawca gwarantuje bezwzględnie dotrzymanie poziomu drgań bezwzględnych i względnych urządzeń w strefie A zgodnie z normami wyspecyfikowanymi w Tabeli </w:t>
      </w:r>
      <w:r w:rsidR="00A766D1">
        <w:t>2</w:t>
      </w:r>
      <w:r w:rsidR="00291502">
        <w:t>1</w:t>
      </w:r>
      <w:r w:rsidRPr="00680234">
        <w:t>.</w:t>
      </w:r>
    </w:p>
    <w:p w14:paraId="54A0C8C4" w14:textId="77777777" w:rsidR="00E95B88" w:rsidRPr="00680234" w:rsidRDefault="00E95B88" w:rsidP="00E95B88">
      <w:r w:rsidRPr="00680234">
        <w:t>Pomiary stanu dynamicznego urządzeń w zakresie Przedmiotu Umowy zostaną przeprowadzone zgodnie z wytycznymi opisanymi we wskazanych normach. Na podstawie tychże norm zostanie następnie wykonana ocena gwarancji stanu dynamicznego urządzeń.</w:t>
      </w:r>
    </w:p>
    <w:p w14:paraId="3742E8E9" w14:textId="77777777" w:rsidR="00E95B88" w:rsidRPr="00680234" w:rsidRDefault="00E95B88" w:rsidP="00A766D1">
      <w:pPr>
        <w:pStyle w:val="Nagwek4"/>
      </w:pPr>
      <w:bookmarkStart w:id="261" w:name="_Toc23745802"/>
      <w:r w:rsidRPr="00680234">
        <w:t>Parametry pary technologicznej</w:t>
      </w:r>
      <w:bookmarkEnd w:id="261"/>
    </w:p>
    <w:p w14:paraId="1CEE0717" w14:textId="3FC13F5D" w:rsidR="00E95B88" w:rsidRPr="00E61247" w:rsidRDefault="00E95B88" w:rsidP="00E95B88">
      <w:r w:rsidRPr="00E61247">
        <w:t xml:space="preserve">Wykonawca gwarantuje bezwzględnie dotrzymywanie parametrów pary </w:t>
      </w:r>
      <w:r w:rsidR="0087771E">
        <w:t>w punkcie styku z istniejącym kolektorem</w:t>
      </w:r>
      <w:r w:rsidRPr="00E61247">
        <w:t>:</w:t>
      </w:r>
    </w:p>
    <w:p w14:paraId="7292CC07" w14:textId="77777777" w:rsidR="00E95B88" w:rsidRPr="00E61247" w:rsidRDefault="00E95B88" w:rsidP="00E95B88">
      <w:pPr>
        <w:pStyle w:val="StylB0Przed3pktInterliniaWielokrotne125wrs"/>
      </w:pPr>
      <w:r w:rsidRPr="00E61247">
        <w:rPr>
          <w:sz w:val="20"/>
          <w:lang w:val="pl-PL"/>
        </w:rPr>
        <w:t>stałej temperatury pary technologicznej wynoszącej 28</w:t>
      </w:r>
      <w:r>
        <w:rPr>
          <w:sz w:val="20"/>
          <w:lang w:val="pl-PL"/>
        </w:rPr>
        <w:t>5</w:t>
      </w:r>
      <w:r w:rsidRPr="00E61247">
        <w:rPr>
          <w:sz w:val="20"/>
          <w:lang w:val="pl-PL"/>
        </w:rPr>
        <w:t>°C z tolerancją -5% i +10%</w:t>
      </w:r>
    </w:p>
    <w:p w14:paraId="04AA1E1C" w14:textId="77777777" w:rsidR="00E95B88" w:rsidRPr="00E61247" w:rsidRDefault="00E95B88" w:rsidP="00E95B88">
      <w:pPr>
        <w:pStyle w:val="StylB0Przed3pktInterliniaWielokrotne125wrs"/>
      </w:pPr>
      <w:r w:rsidRPr="00E61247">
        <w:rPr>
          <w:sz w:val="20"/>
          <w:lang w:val="pl-PL"/>
        </w:rPr>
        <w:t>stałego ciśnienia pary technologicznej wynoszącego 1,</w:t>
      </w:r>
      <w:r>
        <w:rPr>
          <w:sz w:val="20"/>
          <w:lang w:val="pl-PL"/>
        </w:rPr>
        <w:t>3</w:t>
      </w:r>
      <w:r w:rsidRPr="00E61247">
        <w:rPr>
          <w:sz w:val="20"/>
          <w:lang w:val="pl-PL"/>
        </w:rPr>
        <w:t xml:space="preserve"> ± 10%</w:t>
      </w:r>
    </w:p>
    <w:p w14:paraId="0D51CB80" w14:textId="77777777" w:rsidR="00E95B88" w:rsidRPr="00E61247" w:rsidRDefault="00E95B88" w:rsidP="00E95B88">
      <w:r w:rsidRPr="00680234">
        <w:lastRenderedPageBreak/>
        <w:t xml:space="preserve">Limity będą dotrzymane przy spalaniu gazu o parametrach określonych w Tabeli 1 niniejszego Załącznika, w zakresie temperatur </w:t>
      </w:r>
      <w:r w:rsidRPr="00E61247">
        <w:t>otoczenia od -20°C do 35°C i w całym zakresie obciążeń kotła parowego.</w:t>
      </w:r>
    </w:p>
    <w:p w14:paraId="15F8B13D" w14:textId="77777777" w:rsidR="00E95B88" w:rsidRPr="00E61247" w:rsidRDefault="00E95B88" w:rsidP="00E95B88">
      <w:pPr>
        <w:pStyle w:val="StylE0Po0pktInterliniaWielokrotne125wrs"/>
        <w:spacing w:line="276" w:lineRule="auto"/>
        <w:rPr>
          <w:sz w:val="20"/>
        </w:rPr>
      </w:pPr>
    </w:p>
    <w:p w14:paraId="00B42C6F" w14:textId="77777777" w:rsidR="00E95B88" w:rsidRPr="00A766D1" w:rsidRDefault="00E95B88" w:rsidP="00A766D1">
      <w:pPr>
        <w:pStyle w:val="Nagwek3"/>
        <w:rPr>
          <w:rFonts w:eastAsia="MS Mincho"/>
          <w:sz w:val="20"/>
        </w:rPr>
      </w:pPr>
      <w:bookmarkStart w:id="262" w:name="_Toc23745803"/>
      <w:r w:rsidRPr="00A766D1">
        <w:rPr>
          <w:rFonts w:eastAsia="MS Mincho"/>
          <w:sz w:val="20"/>
        </w:rPr>
        <w:t>Parametry Gwarantowane Grupy B</w:t>
      </w:r>
      <w:bookmarkEnd w:id="262"/>
      <w:r w:rsidRPr="00A766D1">
        <w:rPr>
          <w:rFonts w:eastAsia="MS Mincho"/>
          <w:sz w:val="20"/>
        </w:rPr>
        <w:t xml:space="preserve"> </w:t>
      </w:r>
    </w:p>
    <w:p w14:paraId="1B194570" w14:textId="06A76893" w:rsidR="00E95B88" w:rsidRPr="00680234" w:rsidRDefault="00E95B88" w:rsidP="00E95B88">
      <w:pPr>
        <w:pStyle w:val="Legenda"/>
        <w:keepNext/>
      </w:pPr>
      <w:bookmarkStart w:id="263" w:name="_Toc26797150"/>
      <w:bookmarkStart w:id="264" w:name="_Hlk25664781"/>
      <w:r w:rsidRPr="00E61247">
        <w:t xml:space="preserve">Tabela </w:t>
      </w:r>
      <w:r w:rsidR="008D2C40">
        <w:rPr>
          <w:noProof/>
        </w:rPr>
        <w:fldChar w:fldCharType="begin"/>
      </w:r>
      <w:r w:rsidR="008D2C40">
        <w:rPr>
          <w:noProof/>
        </w:rPr>
        <w:instrText xml:space="preserve"> SEQ Tabela \* ARABIC </w:instrText>
      </w:r>
      <w:r w:rsidR="008D2C40">
        <w:rPr>
          <w:noProof/>
        </w:rPr>
        <w:fldChar w:fldCharType="separate"/>
      </w:r>
      <w:r w:rsidR="00B33097">
        <w:rPr>
          <w:noProof/>
        </w:rPr>
        <w:t>22</w:t>
      </w:r>
      <w:r w:rsidR="008D2C40">
        <w:rPr>
          <w:noProof/>
        </w:rPr>
        <w:fldChar w:fldCharType="end"/>
      </w:r>
      <w:r w:rsidRPr="00E61247">
        <w:t xml:space="preserve"> Parametry Gwarantowane Grupy B – </w:t>
      </w:r>
      <w:r w:rsidR="00132246">
        <w:t>kotły wodne</w:t>
      </w:r>
      <w:bookmarkEnd w:id="263"/>
    </w:p>
    <w:tbl>
      <w:tblPr>
        <w:tblpPr w:leftFromText="141" w:rightFromText="141"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9"/>
        <w:gridCol w:w="3371"/>
        <w:gridCol w:w="1557"/>
        <w:gridCol w:w="3503"/>
      </w:tblGrid>
      <w:tr w:rsidR="00765274" w:rsidRPr="00680234" w14:paraId="3E0A847B" w14:textId="77777777" w:rsidTr="00765274">
        <w:trPr>
          <w:cantSplit/>
          <w:tblHeader/>
        </w:trPr>
        <w:tc>
          <w:tcPr>
            <w:tcW w:w="629" w:type="dxa"/>
            <w:shd w:val="clear" w:color="auto" w:fill="D9D9D9" w:themeFill="background1" w:themeFillShade="D9"/>
            <w:vAlign w:val="center"/>
          </w:tcPr>
          <w:p w14:paraId="3389AC7C" w14:textId="77777777" w:rsidR="00765274" w:rsidRPr="00680234" w:rsidRDefault="00765274" w:rsidP="00765274">
            <w:pPr>
              <w:tabs>
                <w:tab w:val="left" w:pos="1701"/>
              </w:tabs>
              <w:jc w:val="center"/>
              <w:rPr>
                <w:b/>
              </w:rPr>
            </w:pPr>
            <w:r w:rsidRPr="00680234">
              <w:rPr>
                <w:b/>
              </w:rPr>
              <w:t>Poz.</w:t>
            </w:r>
          </w:p>
        </w:tc>
        <w:tc>
          <w:tcPr>
            <w:tcW w:w="3371" w:type="dxa"/>
            <w:shd w:val="clear" w:color="auto" w:fill="D9D9D9" w:themeFill="background1" w:themeFillShade="D9"/>
            <w:vAlign w:val="center"/>
          </w:tcPr>
          <w:p w14:paraId="43AAEB5F" w14:textId="77777777" w:rsidR="00765274" w:rsidRPr="00680234" w:rsidRDefault="00765274" w:rsidP="00765274">
            <w:pPr>
              <w:tabs>
                <w:tab w:val="left" w:pos="1701"/>
              </w:tabs>
              <w:jc w:val="center"/>
              <w:rPr>
                <w:b/>
              </w:rPr>
            </w:pPr>
            <w:r w:rsidRPr="00680234">
              <w:rPr>
                <w:b/>
              </w:rPr>
              <w:t>Wyszczególnienie</w:t>
            </w:r>
          </w:p>
          <w:p w14:paraId="0F14874D" w14:textId="77777777" w:rsidR="00765274" w:rsidRPr="00680234" w:rsidRDefault="00765274" w:rsidP="00765274">
            <w:pPr>
              <w:tabs>
                <w:tab w:val="left" w:pos="1701"/>
              </w:tabs>
              <w:jc w:val="center"/>
              <w:rPr>
                <w:b/>
              </w:rPr>
            </w:pPr>
            <w:r w:rsidRPr="00680234">
              <w:rPr>
                <w:b/>
              </w:rPr>
              <w:t>Parametru Gwarantowanego Grupy B</w:t>
            </w:r>
          </w:p>
        </w:tc>
        <w:tc>
          <w:tcPr>
            <w:tcW w:w="1557" w:type="dxa"/>
            <w:shd w:val="clear" w:color="auto" w:fill="D9D9D9" w:themeFill="background1" w:themeFillShade="D9"/>
            <w:vAlign w:val="center"/>
          </w:tcPr>
          <w:p w14:paraId="2197406F" w14:textId="77777777" w:rsidR="00765274" w:rsidRPr="00680234" w:rsidRDefault="00765274" w:rsidP="00765274">
            <w:pPr>
              <w:tabs>
                <w:tab w:val="left" w:pos="1701"/>
              </w:tabs>
              <w:jc w:val="center"/>
              <w:rPr>
                <w:b/>
              </w:rPr>
            </w:pPr>
            <w:r w:rsidRPr="00680234">
              <w:rPr>
                <w:b/>
              </w:rPr>
              <w:t>Jedn.</w:t>
            </w:r>
          </w:p>
        </w:tc>
        <w:tc>
          <w:tcPr>
            <w:tcW w:w="3503" w:type="dxa"/>
            <w:shd w:val="clear" w:color="auto" w:fill="D9D9D9" w:themeFill="background1" w:themeFillShade="D9"/>
            <w:vAlign w:val="center"/>
          </w:tcPr>
          <w:p w14:paraId="26A8A013" w14:textId="77777777" w:rsidR="00765274" w:rsidRPr="00680234" w:rsidRDefault="00765274" w:rsidP="00765274">
            <w:pPr>
              <w:tabs>
                <w:tab w:val="left" w:pos="1701"/>
              </w:tabs>
              <w:jc w:val="center"/>
              <w:rPr>
                <w:b/>
              </w:rPr>
            </w:pPr>
            <w:r w:rsidRPr="00680234">
              <w:rPr>
                <w:b/>
              </w:rPr>
              <w:t>Wartość gwarantowane</w:t>
            </w:r>
          </w:p>
          <w:p w14:paraId="35A2B51A" w14:textId="2E11C03C" w:rsidR="00765274" w:rsidRPr="00680234" w:rsidRDefault="00765274" w:rsidP="00765274">
            <w:pPr>
              <w:tabs>
                <w:tab w:val="left" w:pos="1701"/>
              </w:tabs>
              <w:jc w:val="center"/>
              <w:rPr>
                <w:b/>
              </w:rPr>
            </w:pPr>
            <w:r w:rsidRPr="00680234">
              <w:rPr>
                <w:b/>
              </w:rPr>
              <w:t>dla spalania 100% gazu ziemnego</w:t>
            </w:r>
          </w:p>
        </w:tc>
      </w:tr>
      <w:tr w:rsidR="00765274" w:rsidRPr="00680234" w14:paraId="702322CB" w14:textId="77777777" w:rsidTr="00AE4B11">
        <w:tc>
          <w:tcPr>
            <w:tcW w:w="629" w:type="dxa"/>
            <w:vAlign w:val="center"/>
          </w:tcPr>
          <w:p w14:paraId="34893AF3" w14:textId="77777777" w:rsidR="00765274" w:rsidRPr="00680234" w:rsidRDefault="00765274" w:rsidP="00765274">
            <w:pPr>
              <w:tabs>
                <w:tab w:val="left" w:pos="1701"/>
              </w:tabs>
              <w:jc w:val="center"/>
            </w:pPr>
            <w:r w:rsidRPr="00680234">
              <w:t>1</w:t>
            </w:r>
          </w:p>
        </w:tc>
        <w:tc>
          <w:tcPr>
            <w:tcW w:w="3371" w:type="dxa"/>
            <w:vAlign w:val="center"/>
          </w:tcPr>
          <w:p w14:paraId="0FA75512" w14:textId="00E72359" w:rsidR="00765274" w:rsidRDefault="00765274" w:rsidP="00765274">
            <w:pPr>
              <w:tabs>
                <w:tab w:val="left" w:pos="1701"/>
              </w:tabs>
              <w:jc w:val="center"/>
            </w:pPr>
            <w:r w:rsidRPr="00680234">
              <w:t xml:space="preserve">Nominalna użyteczna moc cieplna </w:t>
            </w:r>
            <w:r w:rsidR="002E18D0">
              <w:t xml:space="preserve">kotła </w:t>
            </w:r>
            <w:r w:rsidRPr="00680234">
              <w:t>w</w:t>
            </w:r>
            <w:r>
              <w:t> </w:t>
            </w:r>
            <w:r w:rsidRPr="00680234">
              <w:t>wodzie gorącej</w:t>
            </w:r>
          </w:p>
          <w:p w14:paraId="21775062" w14:textId="77777777" w:rsidR="00765274" w:rsidRDefault="00765274" w:rsidP="00765274">
            <w:pPr>
              <w:tabs>
                <w:tab w:val="left" w:pos="1701"/>
              </w:tabs>
              <w:jc w:val="center"/>
            </w:pPr>
          </w:p>
          <w:p w14:paraId="795385F5" w14:textId="7B1C3795" w:rsidR="00765274" w:rsidRPr="00680234" w:rsidRDefault="00765274" w:rsidP="00765274">
            <w:pPr>
              <w:tabs>
                <w:tab w:val="left" w:pos="1701"/>
              </w:tabs>
              <w:jc w:val="center"/>
            </w:pPr>
            <w:r w:rsidRPr="00680234">
              <w:t>Objaśnienia w</w:t>
            </w:r>
            <w:r>
              <w:t> </w:t>
            </w:r>
            <w:r w:rsidRPr="00680234">
              <w:t>punkcie</w:t>
            </w:r>
            <w:r>
              <w:t xml:space="preserve"> VI.2.4.1</w:t>
            </w:r>
            <w:r w:rsidRPr="00680234">
              <w:t xml:space="preserve"> niniejszego Załącznika</w:t>
            </w:r>
          </w:p>
        </w:tc>
        <w:tc>
          <w:tcPr>
            <w:tcW w:w="1557" w:type="dxa"/>
            <w:vAlign w:val="center"/>
          </w:tcPr>
          <w:p w14:paraId="1446F75A" w14:textId="77777777" w:rsidR="00765274" w:rsidRPr="00680234" w:rsidRDefault="00765274" w:rsidP="00765274">
            <w:pPr>
              <w:tabs>
                <w:tab w:val="left" w:pos="1701"/>
              </w:tabs>
              <w:jc w:val="center"/>
            </w:pPr>
            <w:proofErr w:type="spellStart"/>
            <w:r w:rsidRPr="00680234">
              <w:t>MW</w:t>
            </w:r>
            <w:r w:rsidRPr="00680234">
              <w:rPr>
                <w:vertAlign w:val="subscript"/>
              </w:rPr>
              <w:t>t</w:t>
            </w:r>
            <w:proofErr w:type="spellEnd"/>
          </w:p>
        </w:tc>
        <w:tc>
          <w:tcPr>
            <w:tcW w:w="3503" w:type="dxa"/>
            <w:vAlign w:val="center"/>
          </w:tcPr>
          <w:p w14:paraId="6F56CDD4" w14:textId="158830DB" w:rsidR="00ED2C45" w:rsidRPr="002E18D0" w:rsidRDefault="00765274" w:rsidP="002E18D0">
            <w:pPr>
              <w:tabs>
                <w:tab w:val="left" w:pos="1701"/>
              </w:tabs>
              <w:jc w:val="center"/>
              <w:rPr>
                <w:b/>
                <w:bCs/>
              </w:rPr>
            </w:pPr>
            <w:r w:rsidRPr="00680234">
              <w:rPr>
                <w:b/>
                <w:bCs/>
              </w:rPr>
              <w:t>38</w:t>
            </w:r>
          </w:p>
        </w:tc>
      </w:tr>
      <w:tr w:rsidR="00765274" w:rsidRPr="00680234" w14:paraId="7199D0D0" w14:textId="77777777" w:rsidTr="00765274">
        <w:tc>
          <w:tcPr>
            <w:tcW w:w="629" w:type="dxa"/>
            <w:vAlign w:val="center"/>
          </w:tcPr>
          <w:p w14:paraId="0EFAB6F7" w14:textId="77777777" w:rsidR="00765274" w:rsidRPr="00680234" w:rsidRDefault="00765274" w:rsidP="00765274">
            <w:pPr>
              <w:tabs>
                <w:tab w:val="left" w:pos="1701"/>
              </w:tabs>
              <w:jc w:val="center"/>
            </w:pPr>
            <w:r w:rsidRPr="00680234">
              <w:t>2</w:t>
            </w:r>
          </w:p>
        </w:tc>
        <w:tc>
          <w:tcPr>
            <w:tcW w:w="3371" w:type="dxa"/>
            <w:vAlign w:val="center"/>
          </w:tcPr>
          <w:p w14:paraId="4349E6E4" w14:textId="0A543AA8" w:rsidR="00765274" w:rsidRDefault="00765274" w:rsidP="00765274">
            <w:pPr>
              <w:tabs>
                <w:tab w:val="left" w:pos="1701"/>
              </w:tabs>
              <w:jc w:val="center"/>
            </w:pPr>
            <w:r w:rsidRPr="00680234">
              <w:t xml:space="preserve">Sprawność kotła </w:t>
            </w:r>
            <w:r>
              <w:t xml:space="preserve">przy </w:t>
            </w:r>
            <w:r w:rsidRPr="00680234">
              <w:t>nominalnej</w:t>
            </w:r>
            <w:r>
              <w:t xml:space="preserve"> mocy cieplnej</w:t>
            </w:r>
          </w:p>
          <w:p w14:paraId="71A9B2AE" w14:textId="16EB0A17" w:rsidR="00765274" w:rsidRPr="00680234" w:rsidRDefault="00765274" w:rsidP="00765274">
            <w:pPr>
              <w:tabs>
                <w:tab w:val="left" w:pos="1701"/>
              </w:tabs>
              <w:jc w:val="center"/>
            </w:pPr>
            <w:r w:rsidRPr="00680234">
              <w:t>Objaśnienia w</w:t>
            </w:r>
            <w:r>
              <w:t> </w:t>
            </w:r>
            <w:r w:rsidRPr="00680234">
              <w:t>punkcie</w:t>
            </w:r>
            <w:r>
              <w:t xml:space="preserve"> VI.2.4.5</w:t>
            </w:r>
            <w:r w:rsidRPr="00680234">
              <w:t xml:space="preserve"> niniejszego Załącznika</w:t>
            </w:r>
          </w:p>
        </w:tc>
        <w:tc>
          <w:tcPr>
            <w:tcW w:w="1557" w:type="dxa"/>
            <w:vAlign w:val="center"/>
          </w:tcPr>
          <w:p w14:paraId="1638BD7E" w14:textId="77777777" w:rsidR="00765274" w:rsidRPr="00E61247" w:rsidRDefault="00765274" w:rsidP="00765274">
            <w:pPr>
              <w:tabs>
                <w:tab w:val="left" w:pos="1701"/>
              </w:tabs>
              <w:jc w:val="center"/>
            </w:pPr>
            <w:r w:rsidRPr="00E61247">
              <w:t>%</w:t>
            </w:r>
          </w:p>
        </w:tc>
        <w:tc>
          <w:tcPr>
            <w:tcW w:w="3503" w:type="dxa"/>
            <w:vAlign w:val="center"/>
          </w:tcPr>
          <w:p w14:paraId="6B64A01B" w14:textId="77777777" w:rsidR="00765274" w:rsidRPr="00E61247" w:rsidRDefault="00765274" w:rsidP="00765274">
            <w:pPr>
              <w:tabs>
                <w:tab w:val="left" w:pos="1701"/>
              </w:tabs>
              <w:jc w:val="center"/>
              <w:rPr>
                <w:i/>
                <w:iCs/>
                <w:color w:val="00B050"/>
              </w:rPr>
            </w:pPr>
          </w:p>
          <w:p w14:paraId="0E5F238C" w14:textId="77777777" w:rsidR="00765274" w:rsidRPr="00E61247" w:rsidRDefault="00765274" w:rsidP="00765274">
            <w:pPr>
              <w:tabs>
                <w:tab w:val="left" w:pos="1701"/>
              </w:tabs>
              <w:jc w:val="center"/>
              <w:rPr>
                <w:b/>
                <w:bCs/>
              </w:rPr>
            </w:pPr>
            <w:r w:rsidRPr="00E61247">
              <w:rPr>
                <w:b/>
                <w:bCs/>
              </w:rPr>
              <w:t>……………….</w:t>
            </w:r>
          </w:p>
          <w:p w14:paraId="72E36F86" w14:textId="77777777" w:rsidR="00765274" w:rsidRPr="00E61247" w:rsidRDefault="00765274" w:rsidP="00765274">
            <w:pPr>
              <w:tabs>
                <w:tab w:val="left" w:pos="1701"/>
              </w:tabs>
              <w:jc w:val="center"/>
              <w:rPr>
                <w:rFonts w:cs="Arial"/>
              </w:rPr>
            </w:pPr>
            <w:r w:rsidRPr="00E61247">
              <w:rPr>
                <w:i/>
                <w:iCs/>
                <w:color w:val="00B050"/>
              </w:rPr>
              <w:t>Określi Wykonawca</w:t>
            </w:r>
          </w:p>
          <w:p w14:paraId="16631142" w14:textId="1A3A5454" w:rsidR="00765274" w:rsidRPr="00E61247" w:rsidRDefault="00765274" w:rsidP="00765274">
            <w:pPr>
              <w:tabs>
                <w:tab w:val="left" w:pos="1701"/>
              </w:tabs>
              <w:jc w:val="center"/>
            </w:pPr>
            <w:r w:rsidRPr="00E61247">
              <w:rPr>
                <w:rFonts w:cs="Arial"/>
                <w:i/>
                <w:iCs/>
                <w:color w:val="00B050"/>
              </w:rPr>
              <w:t>Wymagane ≥9</w:t>
            </w:r>
            <w:r>
              <w:rPr>
                <w:rFonts w:cs="Arial"/>
                <w:i/>
                <w:iCs/>
                <w:color w:val="00B050"/>
              </w:rPr>
              <w:t>5</w:t>
            </w:r>
          </w:p>
        </w:tc>
      </w:tr>
      <w:tr w:rsidR="00765274" w:rsidRPr="00680234" w14:paraId="1FC02775" w14:textId="77777777" w:rsidTr="00765274">
        <w:tc>
          <w:tcPr>
            <w:tcW w:w="629" w:type="dxa"/>
            <w:vAlign w:val="center"/>
          </w:tcPr>
          <w:p w14:paraId="34ECB27A" w14:textId="77777777" w:rsidR="00765274" w:rsidRPr="00680234" w:rsidRDefault="00765274" w:rsidP="00765274">
            <w:pPr>
              <w:tabs>
                <w:tab w:val="left" w:pos="1701"/>
              </w:tabs>
              <w:jc w:val="center"/>
            </w:pPr>
            <w:r w:rsidRPr="00680234">
              <w:t>3</w:t>
            </w:r>
          </w:p>
        </w:tc>
        <w:tc>
          <w:tcPr>
            <w:tcW w:w="3371" w:type="dxa"/>
            <w:vAlign w:val="center"/>
          </w:tcPr>
          <w:p w14:paraId="7787AFFC" w14:textId="77777777" w:rsidR="00765274" w:rsidRDefault="00765274" w:rsidP="00765274">
            <w:pPr>
              <w:tabs>
                <w:tab w:val="left" w:pos="1701"/>
              </w:tabs>
              <w:jc w:val="center"/>
            </w:pPr>
            <w:r w:rsidRPr="00680234">
              <w:t>Minimum techniczne kotła</w:t>
            </w:r>
          </w:p>
          <w:p w14:paraId="19599754" w14:textId="5208E8AC" w:rsidR="00765274" w:rsidRPr="00680234" w:rsidRDefault="00765274" w:rsidP="00765274">
            <w:pPr>
              <w:tabs>
                <w:tab w:val="left" w:pos="1701"/>
              </w:tabs>
              <w:jc w:val="center"/>
            </w:pPr>
            <w:r w:rsidRPr="00680234">
              <w:t>Objaśnienia w</w:t>
            </w:r>
            <w:r>
              <w:t> </w:t>
            </w:r>
            <w:r w:rsidRPr="00680234">
              <w:t>punkcie</w:t>
            </w:r>
            <w:r>
              <w:t xml:space="preserve"> VI.2.4.2</w:t>
            </w:r>
            <w:r w:rsidRPr="00680234">
              <w:t xml:space="preserve"> niniejszego Załącznika</w:t>
            </w:r>
          </w:p>
        </w:tc>
        <w:tc>
          <w:tcPr>
            <w:tcW w:w="1557" w:type="dxa"/>
            <w:vAlign w:val="center"/>
          </w:tcPr>
          <w:p w14:paraId="1D0F33E8" w14:textId="77777777" w:rsidR="00765274" w:rsidRPr="00E61247" w:rsidRDefault="00765274" w:rsidP="00765274">
            <w:pPr>
              <w:tabs>
                <w:tab w:val="left" w:pos="1701"/>
              </w:tabs>
              <w:jc w:val="center"/>
            </w:pPr>
            <w:r w:rsidRPr="00E61247">
              <w:t>% mocy nominalnej</w:t>
            </w:r>
          </w:p>
        </w:tc>
        <w:tc>
          <w:tcPr>
            <w:tcW w:w="3503" w:type="dxa"/>
            <w:vAlign w:val="center"/>
          </w:tcPr>
          <w:p w14:paraId="571C6596" w14:textId="77777777" w:rsidR="00765274" w:rsidRPr="00E61247" w:rsidRDefault="00765274" w:rsidP="00765274">
            <w:pPr>
              <w:tabs>
                <w:tab w:val="left" w:pos="1701"/>
              </w:tabs>
              <w:jc w:val="center"/>
              <w:rPr>
                <w:i/>
                <w:iCs/>
                <w:color w:val="00B050"/>
              </w:rPr>
            </w:pPr>
          </w:p>
          <w:p w14:paraId="77720CF9" w14:textId="77777777" w:rsidR="00765274" w:rsidRPr="00E61247" w:rsidRDefault="00765274" w:rsidP="00765274">
            <w:pPr>
              <w:tabs>
                <w:tab w:val="left" w:pos="1701"/>
              </w:tabs>
              <w:jc w:val="center"/>
              <w:rPr>
                <w:b/>
                <w:bCs/>
              </w:rPr>
            </w:pPr>
            <w:r w:rsidRPr="00E61247">
              <w:rPr>
                <w:b/>
                <w:bCs/>
              </w:rPr>
              <w:t>……………….</w:t>
            </w:r>
          </w:p>
          <w:p w14:paraId="6D68925B" w14:textId="77777777" w:rsidR="00765274" w:rsidRPr="00E61247" w:rsidRDefault="00765274" w:rsidP="00765274">
            <w:pPr>
              <w:tabs>
                <w:tab w:val="left" w:pos="1701"/>
              </w:tabs>
              <w:jc w:val="center"/>
              <w:rPr>
                <w:rFonts w:cs="Arial"/>
              </w:rPr>
            </w:pPr>
            <w:r w:rsidRPr="00E61247">
              <w:rPr>
                <w:i/>
                <w:iCs/>
                <w:color w:val="00B050"/>
              </w:rPr>
              <w:t>Określi Wykonawca</w:t>
            </w:r>
          </w:p>
          <w:p w14:paraId="0A4BF9F0" w14:textId="5FC3AE75" w:rsidR="00765274" w:rsidRPr="00E61247" w:rsidRDefault="00765274" w:rsidP="00765274">
            <w:pPr>
              <w:tabs>
                <w:tab w:val="left" w:pos="1701"/>
              </w:tabs>
              <w:jc w:val="center"/>
              <w:rPr>
                <w:i/>
                <w:iCs/>
                <w:color w:val="00B050"/>
              </w:rPr>
            </w:pPr>
            <w:r w:rsidRPr="00E61247">
              <w:rPr>
                <w:rFonts w:cs="Arial"/>
                <w:i/>
                <w:iCs/>
                <w:color w:val="00B050"/>
              </w:rPr>
              <w:t xml:space="preserve">Wymagane </w:t>
            </w:r>
            <w:r w:rsidRPr="00E61247">
              <w:rPr>
                <w:rFonts w:ascii="Times New Roman" w:hAnsi="Times New Roman"/>
                <w:i/>
                <w:iCs/>
                <w:color w:val="00B050"/>
              </w:rPr>
              <w:t>≤</w:t>
            </w:r>
            <w:r w:rsidRPr="00E61247">
              <w:rPr>
                <w:i/>
                <w:iCs/>
                <w:color w:val="00B050"/>
              </w:rPr>
              <w:t>25</w:t>
            </w:r>
          </w:p>
        </w:tc>
      </w:tr>
      <w:tr w:rsidR="00765274" w:rsidRPr="00680234" w14:paraId="18E17B27" w14:textId="77777777" w:rsidTr="00765274">
        <w:tc>
          <w:tcPr>
            <w:tcW w:w="629" w:type="dxa"/>
            <w:vAlign w:val="center"/>
          </w:tcPr>
          <w:p w14:paraId="29B680FB" w14:textId="77777777" w:rsidR="00765274" w:rsidRPr="00680234" w:rsidRDefault="00765274" w:rsidP="00765274">
            <w:pPr>
              <w:tabs>
                <w:tab w:val="left" w:pos="1701"/>
              </w:tabs>
              <w:jc w:val="center"/>
            </w:pPr>
            <w:r w:rsidRPr="00680234">
              <w:t>4</w:t>
            </w:r>
          </w:p>
        </w:tc>
        <w:tc>
          <w:tcPr>
            <w:tcW w:w="3371" w:type="dxa"/>
            <w:vAlign w:val="center"/>
          </w:tcPr>
          <w:p w14:paraId="597EEFFA" w14:textId="6F803FD6" w:rsidR="00765274" w:rsidRDefault="00765274" w:rsidP="00765274">
            <w:pPr>
              <w:tabs>
                <w:tab w:val="left" w:pos="1701"/>
              </w:tabs>
              <w:jc w:val="center"/>
            </w:pPr>
            <w:r>
              <w:t>Zużycie energii na potrzeby własne</w:t>
            </w:r>
            <w:r w:rsidR="002E18D0">
              <w:t xml:space="preserve"> kotła</w:t>
            </w:r>
          </w:p>
          <w:p w14:paraId="44830CDD" w14:textId="5198A2E5" w:rsidR="00765274" w:rsidRPr="00680234" w:rsidRDefault="00765274" w:rsidP="00765274">
            <w:pPr>
              <w:tabs>
                <w:tab w:val="left" w:pos="1701"/>
              </w:tabs>
              <w:jc w:val="center"/>
            </w:pPr>
            <w:r w:rsidRPr="00680234">
              <w:t>Objaśnienia w</w:t>
            </w:r>
            <w:r>
              <w:t> </w:t>
            </w:r>
            <w:r w:rsidRPr="00680234">
              <w:t>punkcie</w:t>
            </w:r>
            <w:r>
              <w:t xml:space="preserve"> VI.2.4.3</w:t>
            </w:r>
            <w:r w:rsidRPr="00680234">
              <w:t xml:space="preserve"> niniejszego Załącznika</w:t>
            </w:r>
          </w:p>
        </w:tc>
        <w:tc>
          <w:tcPr>
            <w:tcW w:w="1557" w:type="dxa"/>
            <w:vAlign w:val="center"/>
          </w:tcPr>
          <w:p w14:paraId="72914BBB" w14:textId="5574212F" w:rsidR="00765274" w:rsidRPr="0087771E" w:rsidRDefault="00765274" w:rsidP="00765274">
            <w:pPr>
              <w:tabs>
                <w:tab w:val="left" w:pos="1701"/>
              </w:tabs>
              <w:jc w:val="center"/>
            </w:pPr>
            <w:r>
              <w:t>kWh/h</w:t>
            </w:r>
          </w:p>
        </w:tc>
        <w:tc>
          <w:tcPr>
            <w:tcW w:w="3503" w:type="dxa"/>
            <w:vAlign w:val="center"/>
          </w:tcPr>
          <w:p w14:paraId="33F525DA" w14:textId="77777777" w:rsidR="00765274" w:rsidRPr="00E61247" w:rsidRDefault="00765274" w:rsidP="00765274">
            <w:pPr>
              <w:tabs>
                <w:tab w:val="left" w:pos="1701"/>
              </w:tabs>
              <w:jc w:val="center"/>
              <w:rPr>
                <w:b/>
                <w:bCs/>
              </w:rPr>
            </w:pPr>
          </w:p>
          <w:p w14:paraId="5EB9E579" w14:textId="77777777" w:rsidR="00765274" w:rsidRPr="00E61247" w:rsidRDefault="00765274" w:rsidP="00765274">
            <w:pPr>
              <w:tabs>
                <w:tab w:val="left" w:pos="1701"/>
              </w:tabs>
              <w:jc w:val="center"/>
              <w:rPr>
                <w:b/>
                <w:bCs/>
              </w:rPr>
            </w:pPr>
            <w:r w:rsidRPr="00E61247">
              <w:rPr>
                <w:b/>
                <w:bCs/>
              </w:rPr>
              <w:t>……………….</w:t>
            </w:r>
          </w:p>
          <w:p w14:paraId="2AF3F3BD" w14:textId="1EE376E0" w:rsidR="00ED2C45" w:rsidRPr="002E18D0" w:rsidRDefault="00765274" w:rsidP="002E18D0">
            <w:pPr>
              <w:tabs>
                <w:tab w:val="left" w:pos="1701"/>
              </w:tabs>
              <w:jc w:val="center"/>
              <w:rPr>
                <w:i/>
                <w:iCs/>
                <w:color w:val="00B050"/>
              </w:rPr>
            </w:pPr>
            <w:r w:rsidRPr="00E61247">
              <w:rPr>
                <w:i/>
                <w:iCs/>
                <w:color w:val="00B050"/>
              </w:rPr>
              <w:t>Określi Wykonawca</w:t>
            </w:r>
          </w:p>
          <w:p w14:paraId="45819FEF" w14:textId="42342CA7" w:rsidR="00765274" w:rsidRPr="00E61247" w:rsidRDefault="00765274" w:rsidP="00765274">
            <w:pPr>
              <w:tabs>
                <w:tab w:val="left" w:pos="1701"/>
              </w:tabs>
              <w:jc w:val="center"/>
              <w:rPr>
                <w:i/>
                <w:iCs/>
                <w:color w:val="00B050"/>
              </w:rPr>
            </w:pPr>
          </w:p>
        </w:tc>
      </w:tr>
      <w:tr w:rsidR="00E95B88" w:rsidRPr="00680234" w14:paraId="46D5AAE8" w14:textId="77777777" w:rsidTr="00765274">
        <w:tc>
          <w:tcPr>
            <w:tcW w:w="629" w:type="dxa"/>
            <w:vAlign w:val="center"/>
          </w:tcPr>
          <w:p w14:paraId="1D3E4D27" w14:textId="77777777" w:rsidR="00E95B88" w:rsidRPr="00680234" w:rsidRDefault="00E95B88" w:rsidP="00765274">
            <w:pPr>
              <w:tabs>
                <w:tab w:val="left" w:pos="1701"/>
              </w:tabs>
              <w:jc w:val="center"/>
            </w:pPr>
            <w:r>
              <w:t>5</w:t>
            </w:r>
          </w:p>
        </w:tc>
        <w:tc>
          <w:tcPr>
            <w:tcW w:w="8431" w:type="dxa"/>
            <w:gridSpan w:val="3"/>
            <w:vAlign w:val="center"/>
          </w:tcPr>
          <w:p w14:paraId="7A229DAB" w14:textId="6D3480DF" w:rsidR="00E95B88" w:rsidRPr="00E61247" w:rsidRDefault="00E95B88" w:rsidP="00765274">
            <w:pPr>
              <w:tabs>
                <w:tab w:val="left" w:pos="1701"/>
              </w:tabs>
              <w:jc w:val="left"/>
            </w:pPr>
            <w:r w:rsidRPr="00E61247">
              <w:t xml:space="preserve">Dyspozycyjność (dla każdego z </w:t>
            </w:r>
            <w:r w:rsidR="00132246">
              <w:t xml:space="preserve">kotłów wodnych </w:t>
            </w:r>
            <w:r w:rsidRPr="00E61247">
              <w:t>indywidualnie)</w:t>
            </w:r>
          </w:p>
          <w:p w14:paraId="1D07946C" w14:textId="08738049" w:rsidR="00E95B88" w:rsidRPr="00E61247" w:rsidRDefault="00E95B88" w:rsidP="00765274">
            <w:pPr>
              <w:tabs>
                <w:tab w:val="left" w:pos="1701"/>
              </w:tabs>
              <w:jc w:val="left"/>
            </w:pPr>
            <w:r w:rsidRPr="00E61247">
              <w:t>Objaśnienia w punkcie</w:t>
            </w:r>
            <w:r w:rsidR="003D0CFB">
              <w:t xml:space="preserve"> VI.2.4.7</w:t>
            </w:r>
            <w:r w:rsidRPr="00E61247">
              <w:t xml:space="preserve"> niniejszego Załącznika</w:t>
            </w:r>
          </w:p>
        </w:tc>
      </w:tr>
      <w:tr w:rsidR="00E95B88" w:rsidRPr="00680234" w14:paraId="12AA7191" w14:textId="77777777" w:rsidTr="00765274">
        <w:tc>
          <w:tcPr>
            <w:tcW w:w="629" w:type="dxa"/>
            <w:vAlign w:val="center"/>
          </w:tcPr>
          <w:p w14:paraId="0E0A5E8D" w14:textId="77777777" w:rsidR="00E95B88" w:rsidRPr="00680234" w:rsidRDefault="00E95B88" w:rsidP="00765274">
            <w:pPr>
              <w:tabs>
                <w:tab w:val="left" w:pos="1701"/>
              </w:tabs>
              <w:jc w:val="center"/>
            </w:pPr>
            <w:r>
              <w:t>5</w:t>
            </w:r>
            <w:r w:rsidRPr="00680234">
              <w:t>.1</w:t>
            </w:r>
          </w:p>
        </w:tc>
        <w:tc>
          <w:tcPr>
            <w:tcW w:w="3371" w:type="dxa"/>
            <w:vAlign w:val="center"/>
          </w:tcPr>
          <w:p w14:paraId="3ED9F9A6" w14:textId="77777777" w:rsidR="00E95B88" w:rsidRPr="00680234" w:rsidRDefault="00E95B88" w:rsidP="00765274">
            <w:pPr>
              <w:tabs>
                <w:tab w:val="left" w:pos="1701"/>
              </w:tabs>
              <w:jc w:val="center"/>
            </w:pPr>
            <w:r w:rsidRPr="00680234">
              <w:t>- w pierwszym roku eksploatacji</w:t>
            </w:r>
          </w:p>
        </w:tc>
        <w:tc>
          <w:tcPr>
            <w:tcW w:w="1557" w:type="dxa"/>
            <w:vAlign w:val="center"/>
          </w:tcPr>
          <w:p w14:paraId="4B4B3882" w14:textId="77777777" w:rsidR="00E95B88" w:rsidRPr="00E61247" w:rsidRDefault="00E95B88" w:rsidP="00765274">
            <w:pPr>
              <w:tabs>
                <w:tab w:val="left" w:pos="1701"/>
              </w:tabs>
              <w:jc w:val="center"/>
            </w:pPr>
            <w:r w:rsidRPr="00E61247">
              <w:t>%</w:t>
            </w:r>
          </w:p>
        </w:tc>
        <w:tc>
          <w:tcPr>
            <w:tcW w:w="3503" w:type="dxa"/>
            <w:vAlign w:val="center"/>
          </w:tcPr>
          <w:p w14:paraId="1FC3BFF3" w14:textId="77777777" w:rsidR="00E95B88" w:rsidRPr="00E61247" w:rsidRDefault="00E95B88" w:rsidP="00765274">
            <w:pPr>
              <w:tabs>
                <w:tab w:val="left" w:pos="1701"/>
              </w:tabs>
              <w:jc w:val="center"/>
              <w:rPr>
                <w:b/>
                <w:bCs/>
              </w:rPr>
            </w:pPr>
          </w:p>
          <w:p w14:paraId="33A79642" w14:textId="77777777" w:rsidR="00E95B88" w:rsidRPr="00E61247" w:rsidRDefault="00E95B88" w:rsidP="00765274">
            <w:pPr>
              <w:tabs>
                <w:tab w:val="left" w:pos="1701"/>
              </w:tabs>
              <w:jc w:val="center"/>
              <w:rPr>
                <w:b/>
                <w:bCs/>
              </w:rPr>
            </w:pPr>
            <w:r w:rsidRPr="00E61247">
              <w:rPr>
                <w:b/>
                <w:bCs/>
              </w:rPr>
              <w:t>……………….</w:t>
            </w:r>
          </w:p>
          <w:p w14:paraId="3F3C38AB" w14:textId="77777777" w:rsidR="00E95B88" w:rsidRPr="00E61247" w:rsidRDefault="00E95B88" w:rsidP="00765274">
            <w:pPr>
              <w:tabs>
                <w:tab w:val="left" w:pos="1701"/>
              </w:tabs>
              <w:jc w:val="center"/>
              <w:rPr>
                <w:rFonts w:cs="Arial"/>
              </w:rPr>
            </w:pPr>
            <w:r w:rsidRPr="00E61247">
              <w:rPr>
                <w:i/>
                <w:iCs/>
                <w:color w:val="00B050"/>
              </w:rPr>
              <w:t>Określi Wykonawca</w:t>
            </w:r>
          </w:p>
          <w:p w14:paraId="0456D809" w14:textId="7101D6B4" w:rsidR="00E95B88" w:rsidRPr="00E61247" w:rsidRDefault="00E95B88" w:rsidP="00765274">
            <w:pPr>
              <w:tabs>
                <w:tab w:val="left" w:pos="1701"/>
              </w:tabs>
              <w:jc w:val="center"/>
            </w:pPr>
            <w:r w:rsidRPr="00E61247">
              <w:rPr>
                <w:rFonts w:cs="Arial"/>
                <w:i/>
                <w:iCs/>
                <w:color w:val="00B050"/>
              </w:rPr>
              <w:t>Wymagane ≥</w:t>
            </w:r>
            <w:r w:rsidR="0087771E">
              <w:rPr>
                <w:rFonts w:cs="Arial"/>
                <w:i/>
                <w:iCs/>
                <w:color w:val="00B050"/>
              </w:rPr>
              <w:t>9</w:t>
            </w:r>
            <w:r w:rsidR="00340C53">
              <w:rPr>
                <w:rFonts w:cs="Arial"/>
                <w:i/>
                <w:iCs/>
                <w:color w:val="00B050"/>
              </w:rPr>
              <w:t>8</w:t>
            </w:r>
            <w:r w:rsidRPr="00E61247">
              <w:rPr>
                <w:rFonts w:cs="Arial"/>
                <w:i/>
                <w:iCs/>
                <w:color w:val="00B050"/>
              </w:rPr>
              <w:t>%</w:t>
            </w:r>
          </w:p>
        </w:tc>
      </w:tr>
      <w:tr w:rsidR="00E95B88" w:rsidRPr="00680234" w14:paraId="7916EC80" w14:textId="77777777" w:rsidTr="00765274">
        <w:tc>
          <w:tcPr>
            <w:tcW w:w="629" w:type="dxa"/>
            <w:vAlign w:val="center"/>
          </w:tcPr>
          <w:p w14:paraId="2FD3862B" w14:textId="77777777" w:rsidR="00E95B88" w:rsidRPr="00680234" w:rsidRDefault="00E95B88" w:rsidP="00765274">
            <w:pPr>
              <w:tabs>
                <w:tab w:val="left" w:pos="1701"/>
              </w:tabs>
              <w:jc w:val="center"/>
            </w:pPr>
            <w:r>
              <w:t>5</w:t>
            </w:r>
            <w:r w:rsidRPr="00680234">
              <w:t>.2</w:t>
            </w:r>
          </w:p>
        </w:tc>
        <w:tc>
          <w:tcPr>
            <w:tcW w:w="3371" w:type="dxa"/>
            <w:vAlign w:val="center"/>
          </w:tcPr>
          <w:p w14:paraId="60CEE5D4" w14:textId="77777777" w:rsidR="00E95B88" w:rsidRPr="00680234" w:rsidRDefault="00E95B88" w:rsidP="00765274">
            <w:pPr>
              <w:tabs>
                <w:tab w:val="left" w:pos="1701"/>
              </w:tabs>
              <w:jc w:val="center"/>
            </w:pPr>
            <w:r w:rsidRPr="00680234">
              <w:t>- w drugim roku eksploatacji</w:t>
            </w:r>
          </w:p>
        </w:tc>
        <w:tc>
          <w:tcPr>
            <w:tcW w:w="1557" w:type="dxa"/>
            <w:vAlign w:val="center"/>
          </w:tcPr>
          <w:p w14:paraId="7C53D76B" w14:textId="77777777" w:rsidR="00E95B88" w:rsidRPr="00E61247" w:rsidRDefault="00E95B88" w:rsidP="00765274">
            <w:pPr>
              <w:tabs>
                <w:tab w:val="left" w:pos="1701"/>
              </w:tabs>
              <w:jc w:val="center"/>
            </w:pPr>
            <w:r w:rsidRPr="00E61247">
              <w:t>%</w:t>
            </w:r>
          </w:p>
        </w:tc>
        <w:tc>
          <w:tcPr>
            <w:tcW w:w="3503" w:type="dxa"/>
            <w:vAlign w:val="center"/>
          </w:tcPr>
          <w:p w14:paraId="377C292B" w14:textId="77777777" w:rsidR="00E95B88" w:rsidRPr="00E61247" w:rsidRDefault="00E95B88" w:rsidP="00765274">
            <w:pPr>
              <w:tabs>
                <w:tab w:val="left" w:pos="1701"/>
              </w:tabs>
              <w:jc w:val="center"/>
              <w:rPr>
                <w:b/>
                <w:bCs/>
              </w:rPr>
            </w:pPr>
          </w:p>
          <w:p w14:paraId="314435DB" w14:textId="77777777" w:rsidR="00E95B88" w:rsidRPr="00E61247" w:rsidRDefault="00E95B88" w:rsidP="00765274">
            <w:pPr>
              <w:tabs>
                <w:tab w:val="left" w:pos="1701"/>
              </w:tabs>
              <w:jc w:val="center"/>
              <w:rPr>
                <w:b/>
                <w:bCs/>
              </w:rPr>
            </w:pPr>
            <w:r w:rsidRPr="00E61247">
              <w:rPr>
                <w:b/>
                <w:bCs/>
              </w:rPr>
              <w:t>……………….</w:t>
            </w:r>
          </w:p>
          <w:p w14:paraId="20D2E73B" w14:textId="77777777" w:rsidR="00E95B88" w:rsidRPr="00E61247" w:rsidRDefault="00E95B88" w:rsidP="00765274">
            <w:pPr>
              <w:tabs>
                <w:tab w:val="left" w:pos="1701"/>
              </w:tabs>
              <w:jc w:val="center"/>
              <w:rPr>
                <w:rFonts w:cs="Arial"/>
              </w:rPr>
            </w:pPr>
            <w:r w:rsidRPr="00E61247">
              <w:rPr>
                <w:i/>
                <w:iCs/>
                <w:color w:val="00B050"/>
              </w:rPr>
              <w:t>Określi Wykonawca</w:t>
            </w:r>
          </w:p>
          <w:p w14:paraId="55FD7FA6" w14:textId="24E62CCC" w:rsidR="00E95B88" w:rsidRPr="00E61247" w:rsidRDefault="00E95B88" w:rsidP="00765274">
            <w:pPr>
              <w:tabs>
                <w:tab w:val="left" w:pos="1701"/>
              </w:tabs>
              <w:jc w:val="center"/>
            </w:pPr>
            <w:r w:rsidRPr="00E61247">
              <w:rPr>
                <w:rFonts w:cs="Arial"/>
                <w:i/>
                <w:iCs/>
                <w:color w:val="00B050"/>
              </w:rPr>
              <w:t>Wymagane ≥</w:t>
            </w:r>
            <w:r w:rsidR="0087771E" w:rsidRPr="00E61247">
              <w:rPr>
                <w:rFonts w:cs="Arial"/>
                <w:i/>
                <w:iCs/>
                <w:color w:val="00B050"/>
              </w:rPr>
              <w:t>9</w:t>
            </w:r>
            <w:r w:rsidR="00340C53">
              <w:rPr>
                <w:rFonts w:cs="Arial"/>
                <w:i/>
                <w:iCs/>
                <w:color w:val="00B050"/>
              </w:rPr>
              <w:t>8</w:t>
            </w:r>
            <w:r w:rsidRPr="00E61247">
              <w:rPr>
                <w:rFonts w:cs="Arial"/>
                <w:i/>
                <w:iCs/>
                <w:color w:val="00B050"/>
              </w:rPr>
              <w:t>%</w:t>
            </w:r>
          </w:p>
        </w:tc>
      </w:tr>
      <w:tr w:rsidR="00E95B88" w:rsidRPr="00680234" w14:paraId="02BF1850" w14:textId="77777777" w:rsidTr="00765274">
        <w:tc>
          <w:tcPr>
            <w:tcW w:w="629" w:type="dxa"/>
            <w:vAlign w:val="center"/>
          </w:tcPr>
          <w:p w14:paraId="7F7BEB99" w14:textId="77777777" w:rsidR="00E95B88" w:rsidRPr="00680234" w:rsidRDefault="00E95B88" w:rsidP="00765274">
            <w:pPr>
              <w:tabs>
                <w:tab w:val="left" w:pos="1701"/>
              </w:tabs>
              <w:jc w:val="center"/>
            </w:pPr>
            <w:r>
              <w:t>5</w:t>
            </w:r>
            <w:r w:rsidRPr="00680234">
              <w:t>.3</w:t>
            </w:r>
          </w:p>
        </w:tc>
        <w:tc>
          <w:tcPr>
            <w:tcW w:w="3371" w:type="dxa"/>
            <w:vAlign w:val="center"/>
          </w:tcPr>
          <w:p w14:paraId="500A4B96" w14:textId="77777777" w:rsidR="00E95B88" w:rsidRPr="00132246" w:rsidRDefault="00E95B88" w:rsidP="00765274">
            <w:pPr>
              <w:tabs>
                <w:tab w:val="left" w:pos="1701"/>
              </w:tabs>
              <w:jc w:val="center"/>
            </w:pPr>
            <w:r w:rsidRPr="00132246">
              <w:t>- w trzecim roku eksploatacji</w:t>
            </w:r>
          </w:p>
        </w:tc>
        <w:tc>
          <w:tcPr>
            <w:tcW w:w="1557" w:type="dxa"/>
            <w:vAlign w:val="center"/>
          </w:tcPr>
          <w:p w14:paraId="36028ED6" w14:textId="77777777" w:rsidR="00E95B88" w:rsidRPr="00132246" w:rsidRDefault="00E95B88" w:rsidP="00765274">
            <w:pPr>
              <w:tabs>
                <w:tab w:val="left" w:pos="1701"/>
              </w:tabs>
              <w:jc w:val="center"/>
            </w:pPr>
            <w:r w:rsidRPr="00132246">
              <w:t>%</w:t>
            </w:r>
          </w:p>
        </w:tc>
        <w:tc>
          <w:tcPr>
            <w:tcW w:w="3503" w:type="dxa"/>
            <w:vAlign w:val="center"/>
          </w:tcPr>
          <w:p w14:paraId="1B2E7D50" w14:textId="77777777" w:rsidR="00E95B88" w:rsidRPr="00132246" w:rsidRDefault="00E95B88" w:rsidP="00765274">
            <w:pPr>
              <w:tabs>
                <w:tab w:val="left" w:pos="1701"/>
              </w:tabs>
              <w:jc w:val="center"/>
              <w:rPr>
                <w:b/>
                <w:bCs/>
              </w:rPr>
            </w:pPr>
          </w:p>
          <w:p w14:paraId="618A2A2C" w14:textId="77777777" w:rsidR="00E95B88" w:rsidRPr="00132246" w:rsidRDefault="00E95B88" w:rsidP="00765274">
            <w:pPr>
              <w:tabs>
                <w:tab w:val="left" w:pos="1701"/>
              </w:tabs>
              <w:jc w:val="center"/>
              <w:rPr>
                <w:b/>
                <w:bCs/>
              </w:rPr>
            </w:pPr>
            <w:r w:rsidRPr="00132246">
              <w:rPr>
                <w:b/>
                <w:bCs/>
              </w:rPr>
              <w:t>……………….</w:t>
            </w:r>
          </w:p>
          <w:p w14:paraId="0C80B819" w14:textId="77777777" w:rsidR="00E95B88" w:rsidRPr="00132246" w:rsidRDefault="00E95B88" w:rsidP="00765274">
            <w:pPr>
              <w:tabs>
                <w:tab w:val="left" w:pos="1701"/>
              </w:tabs>
              <w:jc w:val="center"/>
              <w:rPr>
                <w:rFonts w:cs="Arial"/>
              </w:rPr>
            </w:pPr>
            <w:r w:rsidRPr="00132246">
              <w:rPr>
                <w:i/>
                <w:iCs/>
                <w:color w:val="00B050"/>
              </w:rPr>
              <w:lastRenderedPageBreak/>
              <w:t>Określi Wykonawca</w:t>
            </w:r>
          </w:p>
          <w:p w14:paraId="41234FF4" w14:textId="25E2B467" w:rsidR="00E95B88" w:rsidRPr="00132246" w:rsidRDefault="00E95B88" w:rsidP="00765274">
            <w:pPr>
              <w:tabs>
                <w:tab w:val="left" w:pos="1701"/>
              </w:tabs>
              <w:jc w:val="center"/>
            </w:pPr>
            <w:r w:rsidRPr="00132246">
              <w:rPr>
                <w:rFonts w:cs="Arial"/>
                <w:i/>
                <w:iCs/>
                <w:color w:val="00B050"/>
              </w:rPr>
              <w:t>Wymagane ≥</w:t>
            </w:r>
            <w:r w:rsidR="0087771E" w:rsidRPr="00132246">
              <w:rPr>
                <w:rFonts w:cs="Arial"/>
                <w:i/>
                <w:iCs/>
                <w:color w:val="00B050"/>
              </w:rPr>
              <w:t>9</w:t>
            </w:r>
            <w:r w:rsidR="00340C53">
              <w:rPr>
                <w:rFonts w:cs="Arial"/>
                <w:i/>
                <w:iCs/>
                <w:color w:val="00B050"/>
              </w:rPr>
              <w:t>8</w:t>
            </w:r>
            <w:r w:rsidRPr="00132246">
              <w:rPr>
                <w:rFonts w:cs="Arial"/>
                <w:i/>
                <w:iCs/>
                <w:color w:val="00B050"/>
              </w:rPr>
              <w:t>%</w:t>
            </w:r>
          </w:p>
        </w:tc>
      </w:tr>
      <w:tr w:rsidR="00BF54ED" w:rsidRPr="002B3654" w14:paraId="2AD95A43" w14:textId="77777777" w:rsidTr="00765274">
        <w:tc>
          <w:tcPr>
            <w:tcW w:w="629" w:type="dxa"/>
            <w:shd w:val="clear" w:color="auto" w:fill="auto"/>
            <w:vAlign w:val="center"/>
          </w:tcPr>
          <w:p w14:paraId="0153D210" w14:textId="0BCF0963" w:rsidR="00BF54ED" w:rsidRPr="002B3654" w:rsidRDefault="00132246" w:rsidP="00765274">
            <w:pPr>
              <w:tabs>
                <w:tab w:val="left" w:pos="1701"/>
              </w:tabs>
              <w:jc w:val="center"/>
            </w:pPr>
            <w:r>
              <w:lastRenderedPageBreak/>
              <w:t>6</w:t>
            </w:r>
          </w:p>
        </w:tc>
        <w:tc>
          <w:tcPr>
            <w:tcW w:w="3371" w:type="dxa"/>
            <w:shd w:val="clear" w:color="auto" w:fill="auto"/>
          </w:tcPr>
          <w:p w14:paraId="70DFCC7A" w14:textId="1719FFA2" w:rsidR="00132246" w:rsidRDefault="00132246" w:rsidP="00132246">
            <w:pPr>
              <w:tabs>
                <w:tab w:val="left" w:pos="1701"/>
              </w:tabs>
              <w:rPr>
                <w:color w:val="000000"/>
              </w:rPr>
            </w:pPr>
            <w:r>
              <w:rPr>
                <w:color w:val="000000"/>
              </w:rPr>
              <w:t>Hałas</w:t>
            </w:r>
          </w:p>
          <w:p w14:paraId="07AE640B" w14:textId="2CAC810E" w:rsidR="00BF54ED" w:rsidRPr="002B3654" w:rsidRDefault="00BF54ED" w:rsidP="00765274">
            <w:pPr>
              <w:tabs>
                <w:tab w:val="left" w:pos="1701"/>
              </w:tabs>
              <w:jc w:val="center"/>
            </w:pPr>
            <w:r w:rsidRPr="002B3654">
              <w:rPr>
                <w:color w:val="000000"/>
              </w:rPr>
              <w:t xml:space="preserve">- poziom ekspozycji na hałas Lex,8h (Rozporządzenie </w:t>
            </w:r>
            <w:proofErr w:type="spellStart"/>
            <w:r w:rsidRPr="002B3654">
              <w:rPr>
                <w:color w:val="000000"/>
              </w:rPr>
              <w:t>MGiP</w:t>
            </w:r>
            <w:proofErr w:type="spellEnd"/>
            <w:r w:rsidRPr="002B3654">
              <w:rPr>
                <w:color w:val="000000"/>
              </w:rPr>
              <w:t xml:space="preserve"> z dnia 5 sierpnia 2005 r. w sprawie bezpieczeństwa i higieny pracy przy pracach związanych z narażeniem na hałas lub drgania mechaniczne)</w:t>
            </w:r>
          </w:p>
        </w:tc>
        <w:tc>
          <w:tcPr>
            <w:tcW w:w="1557" w:type="dxa"/>
            <w:shd w:val="clear" w:color="auto" w:fill="auto"/>
          </w:tcPr>
          <w:p w14:paraId="48409E43" w14:textId="2C52728E" w:rsidR="00BF54ED" w:rsidRPr="002B3654" w:rsidRDefault="00BF54ED" w:rsidP="00765274">
            <w:pPr>
              <w:tabs>
                <w:tab w:val="left" w:pos="1701"/>
              </w:tabs>
              <w:jc w:val="center"/>
            </w:pPr>
            <w:proofErr w:type="spellStart"/>
            <w:r w:rsidRPr="002B3654">
              <w:t>dB</w:t>
            </w:r>
            <w:proofErr w:type="spellEnd"/>
            <w:r w:rsidRPr="002B3654">
              <w:t>(A)</w:t>
            </w:r>
          </w:p>
        </w:tc>
        <w:tc>
          <w:tcPr>
            <w:tcW w:w="3503" w:type="dxa"/>
            <w:shd w:val="clear" w:color="auto" w:fill="auto"/>
          </w:tcPr>
          <w:p w14:paraId="72045261" w14:textId="72018BB9" w:rsidR="00BF54ED" w:rsidRPr="002B3654" w:rsidRDefault="00BF54ED" w:rsidP="00765274">
            <w:pPr>
              <w:tabs>
                <w:tab w:val="left" w:pos="1701"/>
              </w:tabs>
              <w:jc w:val="center"/>
              <w:rPr>
                <w:b/>
                <w:bCs/>
              </w:rPr>
            </w:pPr>
            <w:r w:rsidRPr="002B3654">
              <w:t>≤ 80</w:t>
            </w:r>
          </w:p>
        </w:tc>
      </w:tr>
    </w:tbl>
    <w:p w14:paraId="78147247" w14:textId="2EC738A2" w:rsidR="00E95B88" w:rsidRPr="00680234" w:rsidRDefault="00765274" w:rsidP="00E95B88">
      <w:pPr>
        <w:tabs>
          <w:tab w:val="left" w:pos="1701"/>
        </w:tabs>
      </w:pPr>
      <w:r>
        <w:br w:type="textWrapping" w:clear="all"/>
      </w:r>
    </w:p>
    <w:p w14:paraId="4370F6FF" w14:textId="47E0F871" w:rsidR="00E95B88" w:rsidRPr="00680234" w:rsidRDefault="00E95B88" w:rsidP="00E95B88">
      <w:pPr>
        <w:pStyle w:val="Legenda"/>
        <w:keepNext/>
      </w:pPr>
      <w:bookmarkStart w:id="265" w:name="_Toc26797151"/>
      <w:r w:rsidRPr="00680234">
        <w:t xml:space="preserve">Tabela </w:t>
      </w:r>
      <w:r w:rsidR="008D2C40">
        <w:rPr>
          <w:noProof/>
        </w:rPr>
        <w:fldChar w:fldCharType="begin"/>
      </w:r>
      <w:r w:rsidR="008D2C40">
        <w:rPr>
          <w:noProof/>
        </w:rPr>
        <w:instrText xml:space="preserve"> SEQ Tabela \* ARABIC </w:instrText>
      </w:r>
      <w:r w:rsidR="008D2C40">
        <w:rPr>
          <w:noProof/>
        </w:rPr>
        <w:fldChar w:fldCharType="separate"/>
      </w:r>
      <w:r w:rsidR="00B33097">
        <w:rPr>
          <w:noProof/>
        </w:rPr>
        <w:t>23</w:t>
      </w:r>
      <w:r w:rsidR="008D2C40">
        <w:rPr>
          <w:noProof/>
        </w:rPr>
        <w:fldChar w:fldCharType="end"/>
      </w:r>
      <w:r w:rsidRPr="00680234">
        <w:t xml:space="preserve"> Parametry Gwarantowane Grupy </w:t>
      </w:r>
      <w:r w:rsidRPr="00E61247">
        <w:t>B - kocioł parowy</w:t>
      </w:r>
      <w:bookmarkEnd w:id="2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9"/>
        <w:gridCol w:w="2851"/>
        <w:gridCol w:w="1184"/>
        <w:gridCol w:w="4396"/>
      </w:tblGrid>
      <w:tr w:rsidR="007728D6" w:rsidRPr="00680234" w14:paraId="346B18E0" w14:textId="77777777" w:rsidTr="007728D6">
        <w:trPr>
          <w:cantSplit/>
          <w:tblHeader/>
          <w:jc w:val="center"/>
        </w:trPr>
        <w:tc>
          <w:tcPr>
            <w:tcW w:w="629" w:type="dxa"/>
            <w:shd w:val="clear" w:color="auto" w:fill="D9D9D9" w:themeFill="background1" w:themeFillShade="D9"/>
            <w:vAlign w:val="center"/>
          </w:tcPr>
          <w:p w14:paraId="5FC06017" w14:textId="77777777" w:rsidR="007728D6" w:rsidRPr="00680234" w:rsidRDefault="007728D6" w:rsidP="00E95B88">
            <w:pPr>
              <w:tabs>
                <w:tab w:val="left" w:pos="1701"/>
              </w:tabs>
              <w:jc w:val="center"/>
              <w:rPr>
                <w:rFonts w:cs="Arial"/>
                <w:b/>
              </w:rPr>
            </w:pPr>
            <w:r w:rsidRPr="00680234">
              <w:rPr>
                <w:rFonts w:cs="Arial"/>
                <w:b/>
              </w:rPr>
              <w:t>Poz.</w:t>
            </w:r>
          </w:p>
        </w:tc>
        <w:tc>
          <w:tcPr>
            <w:tcW w:w="2851" w:type="dxa"/>
            <w:shd w:val="clear" w:color="auto" w:fill="D9D9D9" w:themeFill="background1" w:themeFillShade="D9"/>
            <w:vAlign w:val="center"/>
          </w:tcPr>
          <w:p w14:paraId="723328D2" w14:textId="77777777" w:rsidR="007728D6" w:rsidRPr="00680234" w:rsidRDefault="007728D6" w:rsidP="00E95B88">
            <w:pPr>
              <w:tabs>
                <w:tab w:val="left" w:pos="1701"/>
              </w:tabs>
              <w:jc w:val="center"/>
              <w:rPr>
                <w:rFonts w:cs="Arial"/>
                <w:b/>
              </w:rPr>
            </w:pPr>
            <w:r w:rsidRPr="00680234">
              <w:rPr>
                <w:rFonts w:cs="Arial"/>
                <w:b/>
              </w:rPr>
              <w:t>Wyszczególnienie</w:t>
            </w:r>
          </w:p>
          <w:p w14:paraId="2FB1F1A8" w14:textId="77777777" w:rsidR="007728D6" w:rsidRPr="00680234" w:rsidRDefault="007728D6" w:rsidP="00E95B88">
            <w:pPr>
              <w:tabs>
                <w:tab w:val="left" w:pos="1701"/>
              </w:tabs>
              <w:jc w:val="center"/>
              <w:rPr>
                <w:rFonts w:cs="Arial"/>
                <w:b/>
              </w:rPr>
            </w:pPr>
            <w:r w:rsidRPr="00680234">
              <w:rPr>
                <w:rFonts w:cs="Arial"/>
                <w:b/>
              </w:rPr>
              <w:t>Parametru Gwarantowanego Grupy B</w:t>
            </w:r>
          </w:p>
        </w:tc>
        <w:tc>
          <w:tcPr>
            <w:tcW w:w="1184" w:type="dxa"/>
            <w:shd w:val="clear" w:color="auto" w:fill="D9D9D9" w:themeFill="background1" w:themeFillShade="D9"/>
            <w:vAlign w:val="center"/>
          </w:tcPr>
          <w:p w14:paraId="58908D20" w14:textId="77777777" w:rsidR="007728D6" w:rsidRPr="00680234" w:rsidRDefault="007728D6" w:rsidP="00E95B88">
            <w:pPr>
              <w:tabs>
                <w:tab w:val="left" w:pos="1701"/>
              </w:tabs>
              <w:jc w:val="center"/>
              <w:rPr>
                <w:rFonts w:cs="Arial"/>
                <w:b/>
              </w:rPr>
            </w:pPr>
            <w:r w:rsidRPr="00680234">
              <w:rPr>
                <w:rFonts w:cs="Arial"/>
                <w:b/>
              </w:rPr>
              <w:t>Jedn.</w:t>
            </w:r>
          </w:p>
        </w:tc>
        <w:tc>
          <w:tcPr>
            <w:tcW w:w="4396" w:type="dxa"/>
            <w:shd w:val="clear" w:color="auto" w:fill="D9D9D9" w:themeFill="background1" w:themeFillShade="D9"/>
            <w:vAlign w:val="center"/>
          </w:tcPr>
          <w:p w14:paraId="28A239CF" w14:textId="77777777" w:rsidR="007728D6" w:rsidRPr="00680234" w:rsidRDefault="007728D6" w:rsidP="00E95B88">
            <w:pPr>
              <w:tabs>
                <w:tab w:val="left" w:pos="1701"/>
              </w:tabs>
              <w:jc w:val="center"/>
              <w:rPr>
                <w:rFonts w:cs="Arial"/>
                <w:b/>
              </w:rPr>
            </w:pPr>
            <w:r w:rsidRPr="00680234">
              <w:rPr>
                <w:rFonts w:cs="Arial"/>
                <w:b/>
              </w:rPr>
              <w:t>Wartość gwarantowane</w:t>
            </w:r>
          </w:p>
          <w:p w14:paraId="18B0098D" w14:textId="72906FC5" w:rsidR="007728D6" w:rsidRPr="00680234" w:rsidRDefault="007728D6" w:rsidP="00E95B88">
            <w:pPr>
              <w:tabs>
                <w:tab w:val="left" w:pos="1701"/>
              </w:tabs>
              <w:jc w:val="center"/>
              <w:rPr>
                <w:rFonts w:cs="Arial"/>
                <w:b/>
              </w:rPr>
            </w:pPr>
            <w:r w:rsidRPr="00680234">
              <w:rPr>
                <w:rFonts w:cs="Arial"/>
                <w:b/>
              </w:rPr>
              <w:t>gaz ziemny</w:t>
            </w:r>
          </w:p>
        </w:tc>
      </w:tr>
      <w:tr w:rsidR="007728D6" w:rsidRPr="00680234" w14:paraId="2C35C087" w14:textId="77777777" w:rsidTr="00AE4B11">
        <w:trPr>
          <w:jc w:val="center"/>
        </w:trPr>
        <w:tc>
          <w:tcPr>
            <w:tcW w:w="629" w:type="dxa"/>
            <w:vAlign w:val="center"/>
          </w:tcPr>
          <w:p w14:paraId="0BA61B20" w14:textId="77777777" w:rsidR="007728D6" w:rsidRPr="00680234" w:rsidRDefault="007728D6" w:rsidP="00E95B88">
            <w:pPr>
              <w:pStyle w:val="Akapitzlist"/>
              <w:tabs>
                <w:tab w:val="left" w:pos="1701"/>
              </w:tabs>
              <w:jc w:val="center"/>
              <w:rPr>
                <w:rFonts w:cs="Arial"/>
                <w:sz w:val="20"/>
              </w:rPr>
            </w:pPr>
            <w:r w:rsidRPr="00680234">
              <w:rPr>
                <w:rFonts w:cs="Arial"/>
                <w:sz w:val="20"/>
              </w:rPr>
              <w:t>1</w:t>
            </w:r>
          </w:p>
        </w:tc>
        <w:tc>
          <w:tcPr>
            <w:tcW w:w="2851" w:type="dxa"/>
            <w:vAlign w:val="center"/>
          </w:tcPr>
          <w:p w14:paraId="4368C898" w14:textId="77777777" w:rsidR="008E3E3C" w:rsidRPr="00F84FF1" w:rsidRDefault="008E3E3C" w:rsidP="008E3E3C">
            <w:pPr>
              <w:tabs>
                <w:tab w:val="left" w:pos="1701"/>
              </w:tabs>
              <w:jc w:val="center"/>
              <w:rPr>
                <w:rFonts w:cs="Arial"/>
              </w:rPr>
            </w:pPr>
            <w:r w:rsidRPr="00F84FF1">
              <w:rPr>
                <w:rFonts w:cs="Arial"/>
              </w:rPr>
              <w:t>Nominalna wydajność kotła</w:t>
            </w:r>
          </w:p>
          <w:p w14:paraId="12120DDB" w14:textId="25E44889" w:rsidR="007728D6" w:rsidRPr="00F02A5F" w:rsidRDefault="008E3E3C" w:rsidP="008E3E3C">
            <w:pPr>
              <w:tabs>
                <w:tab w:val="left" w:pos="1701"/>
              </w:tabs>
              <w:jc w:val="center"/>
              <w:rPr>
                <w:rFonts w:cs="Arial"/>
                <w:highlight w:val="yellow"/>
              </w:rPr>
            </w:pPr>
            <w:r w:rsidRPr="00F84FF1">
              <w:t>Objaśnienia w punkcie VI.2.4.4 niniejszego Załącznika</w:t>
            </w:r>
          </w:p>
        </w:tc>
        <w:tc>
          <w:tcPr>
            <w:tcW w:w="1184" w:type="dxa"/>
            <w:vAlign w:val="center"/>
          </w:tcPr>
          <w:p w14:paraId="59AA33B1" w14:textId="201F1006" w:rsidR="007728D6" w:rsidRPr="008E3E3C" w:rsidRDefault="008E3E3C" w:rsidP="00E95B88">
            <w:pPr>
              <w:tabs>
                <w:tab w:val="left" w:pos="1701"/>
              </w:tabs>
              <w:jc w:val="center"/>
              <w:rPr>
                <w:rFonts w:cs="Arial"/>
              </w:rPr>
            </w:pPr>
            <w:r>
              <w:rPr>
                <w:rFonts w:cs="Arial"/>
              </w:rPr>
              <w:t>t/h</w:t>
            </w:r>
          </w:p>
        </w:tc>
        <w:tc>
          <w:tcPr>
            <w:tcW w:w="4396" w:type="dxa"/>
            <w:vAlign w:val="center"/>
          </w:tcPr>
          <w:p w14:paraId="5F1B514E" w14:textId="77777777" w:rsidR="007728D6" w:rsidRPr="008E3E3C" w:rsidRDefault="007728D6" w:rsidP="00E95B88">
            <w:pPr>
              <w:tabs>
                <w:tab w:val="left" w:pos="1701"/>
              </w:tabs>
              <w:jc w:val="center"/>
              <w:rPr>
                <w:b/>
                <w:bCs/>
              </w:rPr>
            </w:pPr>
          </w:p>
          <w:p w14:paraId="4B879A42" w14:textId="0F559D86" w:rsidR="007728D6" w:rsidRPr="008E3E3C" w:rsidRDefault="008E3E3C" w:rsidP="00E95B88">
            <w:pPr>
              <w:tabs>
                <w:tab w:val="left" w:pos="1701"/>
              </w:tabs>
              <w:jc w:val="center"/>
              <w:rPr>
                <w:rFonts w:cs="Arial"/>
              </w:rPr>
            </w:pPr>
            <w:r>
              <w:rPr>
                <w:b/>
                <w:bCs/>
              </w:rPr>
              <w:t>19</w:t>
            </w:r>
          </w:p>
        </w:tc>
      </w:tr>
      <w:tr w:rsidR="007728D6" w:rsidRPr="00680234" w14:paraId="72B4B12A" w14:textId="77777777" w:rsidTr="00AE4B11">
        <w:trPr>
          <w:jc w:val="center"/>
        </w:trPr>
        <w:tc>
          <w:tcPr>
            <w:tcW w:w="629" w:type="dxa"/>
            <w:vAlign w:val="center"/>
          </w:tcPr>
          <w:p w14:paraId="2527B9C3" w14:textId="77777777" w:rsidR="007728D6" w:rsidRPr="00680234" w:rsidRDefault="007728D6" w:rsidP="00E95B88">
            <w:pPr>
              <w:pStyle w:val="Akapitzlist"/>
              <w:tabs>
                <w:tab w:val="left" w:pos="1701"/>
              </w:tabs>
              <w:jc w:val="center"/>
              <w:rPr>
                <w:rFonts w:cs="Arial"/>
                <w:sz w:val="20"/>
              </w:rPr>
            </w:pPr>
            <w:r w:rsidRPr="00680234">
              <w:rPr>
                <w:rFonts w:cs="Arial"/>
                <w:sz w:val="20"/>
              </w:rPr>
              <w:t>2</w:t>
            </w:r>
          </w:p>
        </w:tc>
        <w:tc>
          <w:tcPr>
            <w:tcW w:w="2851" w:type="dxa"/>
            <w:vAlign w:val="center"/>
          </w:tcPr>
          <w:p w14:paraId="000E2298" w14:textId="6EBCAF04" w:rsidR="007728D6" w:rsidRDefault="007728D6" w:rsidP="00E95B88">
            <w:pPr>
              <w:tabs>
                <w:tab w:val="left" w:pos="1701"/>
              </w:tabs>
              <w:jc w:val="center"/>
              <w:rPr>
                <w:rFonts w:cs="Arial"/>
              </w:rPr>
            </w:pPr>
            <w:r w:rsidRPr="00680234">
              <w:rPr>
                <w:rFonts w:cs="Arial"/>
              </w:rPr>
              <w:t>Nominalna użyteczna moc cieplna</w:t>
            </w:r>
            <w:r w:rsidR="00930E5B">
              <w:rPr>
                <w:rFonts w:cs="Arial"/>
              </w:rPr>
              <w:t xml:space="preserve"> kotła</w:t>
            </w:r>
          </w:p>
          <w:p w14:paraId="12A18A9E" w14:textId="28C59425" w:rsidR="007728D6" w:rsidRPr="00680234" w:rsidRDefault="007728D6" w:rsidP="00E95B88">
            <w:pPr>
              <w:tabs>
                <w:tab w:val="left" w:pos="1701"/>
              </w:tabs>
              <w:jc w:val="center"/>
              <w:rPr>
                <w:rFonts w:cs="Arial"/>
              </w:rPr>
            </w:pPr>
            <w:r w:rsidRPr="00680234">
              <w:t>Objaśnienia w</w:t>
            </w:r>
            <w:r>
              <w:t> </w:t>
            </w:r>
            <w:r w:rsidRPr="00680234">
              <w:t>punkcie</w:t>
            </w:r>
            <w:r>
              <w:t xml:space="preserve"> VI.2.4.6</w:t>
            </w:r>
            <w:r w:rsidRPr="00680234">
              <w:t xml:space="preserve"> niniejszego Załącznika</w:t>
            </w:r>
          </w:p>
        </w:tc>
        <w:tc>
          <w:tcPr>
            <w:tcW w:w="1184" w:type="dxa"/>
            <w:vAlign w:val="center"/>
          </w:tcPr>
          <w:p w14:paraId="5A4F8B44" w14:textId="77777777" w:rsidR="007728D6" w:rsidRPr="00680234" w:rsidRDefault="007728D6" w:rsidP="00E95B88">
            <w:pPr>
              <w:tabs>
                <w:tab w:val="left" w:pos="1701"/>
              </w:tabs>
              <w:jc w:val="center"/>
              <w:rPr>
                <w:rFonts w:cs="Arial"/>
              </w:rPr>
            </w:pPr>
            <w:proofErr w:type="spellStart"/>
            <w:r w:rsidRPr="00680234">
              <w:rPr>
                <w:rFonts w:cs="Arial"/>
              </w:rPr>
              <w:t>MW</w:t>
            </w:r>
            <w:r w:rsidRPr="005E211B">
              <w:rPr>
                <w:rFonts w:cs="Arial"/>
                <w:vertAlign w:val="subscript"/>
              </w:rPr>
              <w:t>t</w:t>
            </w:r>
            <w:proofErr w:type="spellEnd"/>
          </w:p>
        </w:tc>
        <w:tc>
          <w:tcPr>
            <w:tcW w:w="4396" w:type="dxa"/>
            <w:vAlign w:val="center"/>
          </w:tcPr>
          <w:p w14:paraId="302C14F9" w14:textId="77777777" w:rsidR="007728D6" w:rsidRDefault="007728D6" w:rsidP="00E95B88">
            <w:pPr>
              <w:tabs>
                <w:tab w:val="left" w:pos="1701"/>
              </w:tabs>
              <w:jc w:val="center"/>
              <w:rPr>
                <w:b/>
                <w:bCs/>
              </w:rPr>
            </w:pPr>
          </w:p>
          <w:p w14:paraId="262D5A84" w14:textId="77777777" w:rsidR="007728D6" w:rsidRPr="00680234" w:rsidRDefault="007728D6" w:rsidP="00E95B88">
            <w:pPr>
              <w:tabs>
                <w:tab w:val="left" w:pos="1701"/>
              </w:tabs>
              <w:jc w:val="center"/>
              <w:rPr>
                <w:b/>
                <w:bCs/>
              </w:rPr>
            </w:pPr>
            <w:r>
              <w:rPr>
                <w:b/>
                <w:bCs/>
              </w:rPr>
              <w:t>13,7</w:t>
            </w:r>
          </w:p>
          <w:p w14:paraId="6F60E16B" w14:textId="066F85B6" w:rsidR="007728D6" w:rsidRPr="00680234" w:rsidRDefault="007728D6" w:rsidP="00E95B88">
            <w:pPr>
              <w:tabs>
                <w:tab w:val="left" w:pos="1701"/>
              </w:tabs>
              <w:jc w:val="center"/>
              <w:rPr>
                <w:rFonts w:cs="Arial"/>
                <w:highlight w:val="yellow"/>
              </w:rPr>
            </w:pPr>
          </w:p>
        </w:tc>
      </w:tr>
      <w:tr w:rsidR="007728D6" w:rsidRPr="00680234" w14:paraId="3FEDF54B" w14:textId="77777777" w:rsidTr="00AE4B11">
        <w:trPr>
          <w:jc w:val="center"/>
        </w:trPr>
        <w:tc>
          <w:tcPr>
            <w:tcW w:w="629" w:type="dxa"/>
            <w:vAlign w:val="center"/>
          </w:tcPr>
          <w:p w14:paraId="18FD9CA9" w14:textId="77777777" w:rsidR="007728D6" w:rsidRPr="00680234" w:rsidRDefault="007728D6" w:rsidP="00E95B88">
            <w:pPr>
              <w:pStyle w:val="Akapitzlist"/>
              <w:tabs>
                <w:tab w:val="left" w:pos="1701"/>
              </w:tabs>
              <w:jc w:val="center"/>
              <w:rPr>
                <w:rFonts w:cs="Arial"/>
                <w:sz w:val="20"/>
              </w:rPr>
            </w:pPr>
            <w:r w:rsidRPr="00680234">
              <w:rPr>
                <w:rFonts w:cs="Arial"/>
                <w:sz w:val="20"/>
              </w:rPr>
              <w:t>3</w:t>
            </w:r>
          </w:p>
        </w:tc>
        <w:tc>
          <w:tcPr>
            <w:tcW w:w="2851" w:type="dxa"/>
            <w:vAlign w:val="center"/>
          </w:tcPr>
          <w:p w14:paraId="546FB15F" w14:textId="77777777" w:rsidR="007728D6" w:rsidRDefault="007728D6" w:rsidP="00E95B88">
            <w:pPr>
              <w:tabs>
                <w:tab w:val="left" w:pos="1701"/>
              </w:tabs>
              <w:jc w:val="center"/>
              <w:rPr>
                <w:rFonts w:cs="Arial"/>
              </w:rPr>
            </w:pPr>
            <w:r w:rsidRPr="00680234">
              <w:rPr>
                <w:rFonts w:cs="Arial"/>
              </w:rPr>
              <w:t>Sprawność kotła przy nominalnej</w:t>
            </w:r>
            <w:r>
              <w:rPr>
                <w:rFonts w:cs="Arial"/>
              </w:rPr>
              <w:t xml:space="preserve"> mocy cieplnej</w:t>
            </w:r>
          </w:p>
          <w:p w14:paraId="4A775B26" w14:textId="6CAD04F9" w:rsidR="007728D6" w:rsidRPr="00680234" w:rsidRDefault="007728D6" w:rsidP="00E95B88">
            <w:pPr>
              <w:tabs>
                <w:tab w:val="left" w:pos="1701"/>
              </w:tabs>
              <w:jc w:val="center"/>
              <w:rPr>
                <w:rFonts w:cs="Arial"/>
              </w:rPr>
            </w:pPr>
            <w:r w:rsidRPr="00680234">
              <w:t>Objaśnienia w</w:t>
            </w:r>
            <w:r>
              <w:t> </w:t>
            </w:r>
            <w:r w:rsidRPr="00680234">
              <w:t>punkcie</w:t>
            </w:r>
            <w:r>
              <w:t xml:space="preserve"> VI.2.4.5</w:t>
            </w:r>
            <w:r w:rsidRPr="00680234">
              <w:t xml:space="preserve"> niniejszego Załącznika</w:t>
            </w:r>
          </w:p>
        </w:tc>
        <w:tc>
          <w:tcPr>
            <w:tcW w:w="1184" w:type="dxa"/>
            <w:vAlign w:val="center"/>
          </w:tcPr>
          <w:p w14:paraId="5FF0ADE6" w14:textId="77777777" w:rsidR="007728D6" w:rsidRPr="00680234" w:rsidRDefault="007728D6" w:rsidP="00E95B88">
            <w:pPr>
              <w:tabs>
                <w:tab w:val="left" w:pos="1701"/>
              </w:tabs>
              <w:jc w:val="center"/>
              <w:rPr>
                <w:rFonts w:cs="Arial"/>
              </w:rPr>
            </w:pPr>
            <w:r w:rsidRPr="00680234">
              <w:rPr>
                <w:rFonts w:cs="Arial"/>
              </w:rPr>
              <w:t>%</w:t>
            </w:r>
          </w:p>
        </w:tc>
        <w:tc>
          <w:tcPr>
            <w:tcW w:w="4396" w:type="dxa"/>
            <w:vAlign w:val="center"/>
          </w:tcPr>
          <w:p w14:paraId="1E1DA69F" w14:textId="77777777" w:rsidR="007728D6" w:rsidRPr="00E61247" w:rsidRDefault="007728D6" w:rsidP="00E95B88">
            <w:pPr>
              <w:tabs>
                <w:tab w:val="left" w:pos="1701"/>
              </w:tabs>
              <w:jc w:val="center"/>
              <w:rPr>
                <w:i/>
                <w:iCs/>
                <w:color w:val="00B050"/>
              </w:rPr>
            </w:pPr>
          </w:p>
          <w:p w14:paraId="728DE3C5" w14:textId="77777777" w:rsidR="007728D6" w:rsidRPr="00E61247" w:rsidRDefault="007728D6" w:rsidP="00E95B88">
            <w:pPr>
              <w:tabs>
                <w:tab w:val="left" w:pos="1701"/>
              </w:tabs>
              <w:jc w:val="center"/>
              <w:rPr>
                <w:b/>
                <w:bCs/>
              </w:rPr>
            </w:pPr>
            <w:r w:rsidRPr="00E61247">
              <w:rPr>
                <w:b/>
                <w:bCs/>
              </w:rPr>
              <w:t>……………….</w:t>
            </w:r>
          </w:p>
          <w:p w14:paraId="4867FDBE" w14:textId="77777777" w:rsidR="007728D6" w:rsidRPr="00E61247" w:rsidRDefault="007728D6" w:rsidP="00E95B88">
            <w:pPr>
              <w:tabs>
                <w:tab w:val="left" w:pos="1701"/>
              </w:tabs>
              <w:jc w:val="center"/>
              <w:rPr>
                <w:rFonts w:cs="Arial"/>
              </w:rPr>
            </w:pPr>
            <w:r w:rsidRPr="00E61247">
              <w:rPr>
                <w:i/>
                <w:iCs/>
                <w:color w:val="00B050"/>
              </w:rPr>
              <w:t>Określi Wykonawca</w:t>
            </w:r>
          </w:p>
          <w:p w14:paraId="7A76F04F" w14:textId="587E418E" w:rsidR="007728D6" w:rsidRPr="00E61247" w:rsidRDefault="007728D6" w:rsidP="00E95B88">
            <w:pPr>
              <w:tabs>
                <w:tab w:val="left" w:pos="1701"/>
              </w:tabs>
              <w:jc w:val="center"/>
              <w:rPr>
                <w:b/>
                <w:bCs/>
              </w:rPr>
            </w:pPr>
            <w:r w:rsidRPr="00E61247">
              <w:rPr>
                <w:rFonts w:cs="Arial"/>
                <w:i/>
                <w:iCs/>
                <w:color w:val="00B050"/>
              </w:rPr>
              <w:t>Wymagane ≥95</w:t>
            </w:r>
          </w:p>
        </w:tc>
      </w:tr>
      <w:tr w:rsidR="007728D6" w:rsidRPr="00680234" w14:paraId="63980340" w14:textId="77777777" w:rsidTr="00AE4B11">
        <w:trPr>
          <w:jc w:val="center"/>
        </w:trPr>
        <w:tc>
          <w:tcPr>
            <w:tcW w:w="629" w:type="dxa"/>
            <w:vAlign w:val="center"/>
          </w:tcPr>
          <w:p w14:paraId="76AB660C" w14:textId="59C1A037" w:rsidR="007728D6" w:rsidRPr="0087771E" w:rsidRDefault="007728D6" w:rsidP="0087771E">
            <w:pPr>
              <w:pStyle w:val="Akapitzlist"/>
              <w:tabs>
                <w:tab w:val="left" w:pos="1701"/>
              </w:tabs>
              <w:jc w:val="center"/>
              <w:rPr>
                <w:rFonts w:cs="Arial"/>
                <w:sz w:val="20"/>
                <w:lang w:val="pl-PL"/>
              </w:rPr>
            </w:pPr>
            <w:r>
              <w:rPr>
                <w:rFonts w:cs="Arial"/>
                <w:sz w:val="20"/>
                <w:lang w:val="pl-PL"/>
              </w:rPr>
              <w:t>4</w:t>
            </w:r>
          </w:p>
        </w:tc>
        <w:tc>
          <w:tcPr>
            <w:tcW w:w="2851" w:type="dxa"/>
            <w:vAlign w:val="center"/>
          </w:tcPr>
          <w:p w14:paraId="61E63B56" w14:textId="77777777" w:rsidR="007728D6" w:rsidRDefault="007728D6" w:rsidP="0087771E">
            <w:pPr>
              <w:tabs>
                <w:tab w:val="left" w:pos="1701"/>
              </w:tabs>
              <w:jc w:val="center"/>
            </w:pPr>
            <w:r w:rsidRPr="00680234">
              <w:t>Minimum techniczne kotła</w:t>
            </w:r>
          </w:p>
          <w:p w14:paraId="2876D9F7" w14:textId="25C1A5A7" w:rsidR="007728D6" w:rsidRPr="00680234" w:rsidRDefault="007728D6" w:rsidP="0087771E">
            <w:pPr>
              <w:tabs>
                <w:tab w:val="left" w:pos="1701"/>
              </w:tabs>
              <w:jc w:val="center"/>
              <w:rPr>
                <w:rFonts w:cs="Arial"/>
              </w:rPr>
            </w:pPr>
            <w:r w:rsidRPr="00680234">
              <w:t>Objaśnienia w</w:t>
            </w:r>
            <w:r>
              <w:t> </w:t>
            </w:r>
            <w:r w:rsidRPr="00680234">
              <w:t>punkcie</w:t>
            </w:r>
            <w:r>
              <w:t xml:space="preserve"> VI.2.4.2</w:t>
            </w:r>
            <w:r w:rsidRPr="00680234">
              <w:t xml:space="preserve"> niniejszego Załącznika</w:t>
            </w:r>
          </w:p>
        </w:tc>
        <w:tc>
          <w:tcPr>
            <w:tcW w:w="1184" w:type="dxa"/>
            <w:vAlign w:val="center"/>
          </w:tcPr>
          <w:p w14:paraId="72949917" w14:textId="48A31796" w:rsidR="007728D6" w:rsidRPr="00680234" w:rsidRDefault="007728D6" w:rsidP="0087771E">
            <w:pPr>
              <w:tabs>
                <w:tab w:val="left" w:pos="1701"/>
              </w:tabs>
              <w:jc w:val="center"/>
              <w:rPr>
                <w:rFonts w:cs="Arial"/>
              </w:rPr>
            </w:pPr>
            <w:r w:rsidRPr="00E61247">
              <w:t>% mocy nominalnej</w:t>
            </w:r>
          </w:p>
        </w:tc>
        <w:tc>
          <w:tcPr>
            <w:tcW w:w="4396" w:type="dxa"/>
            <w:vAlign w:val="center"/>
          </w:tcPr>
          <w:p w14:paraId="7326EC50" w14:textId="77777777" w:rsidR="007728D6" w:rsidRPr="00E61247" w:rsidRDefault="007728D6" w:rsidP="0087771E">
            <w:pPr>
              <w:tabs>
                <w:tab w:val="left" w:pos="1701"/>
              </w:tabs>
              <w:jc w:val="center"/>
              <w:rPr>
                <w:i/>
                <w:iCs/>
                <w:color w:val="00B050"/>
              </w:rPr>
            </w:pPr>
          </w:p>
          <w:p w14:paraId="3744A14A" w14:textId="77777777" w:rsidR="007728D6" w:rsidRPr="00E61247" w:rsidRDefault="007728D6" w:rsidP="0087771E">
            <w:pPr>
              <w:tabs>
                <w:tab w:val="left" w:pos="1701"/>
              </w:tabs>
              <w:jc w:val="center"/>
              <w:rPr>
                <w:b/>
                <w:bCs/>
              </w:rPr>
            </w:pPr>
            <w:r w:rsidRPr="00E61247">
              <w:rPr>
                <w:b/>
                <w:bCs/>
              </w:rPr>
              <w:t>……………….</w:t>
            </w:r>
          </w:p>
          <w:p w14:paraId="5EEC60D5" w14:textId="77777777" w:rsidR="007728D6" w:rsidRPr="00E61247" w:rsidRDefault="007728D6" w:rsidP="0087771E">
            <w:pPr>
              <w:tabs>
                <w:tab w:val="left" w:pos="1701"/>
              </w:tabs>
              <w:jc w:val="center"/>
              <w:rPr>
                <w:rFonts w:cs="Arial"/>
              </w:rPr>
            </w:pPr>
            <w:r w:rsidRPr="00E61247">
              <w:rPr>
                <w:i/>
                <w:iCs/>
                <w:color w:val="00B050"/>
              </w:rPr>
              <w:t>Określi Wykonawca</w:t>
            </w:r>
          </w:p>
          <w:p w14:paraId="33D3E8D5" w14:textId="2D4BBA20" w:rsidR="007728D6" w:rsidRPr="00E61247" w:rsidDel="00D94532" w:rsidRDefault="007728D6" w:rsidP="0087771E">
            <w:pPr>
              <w:tabs>
                <w:tab w:val="left" w:pos="1701"/>
              </w:tabs>
              <w:jc w:val="center"/>
              <w:rPr>
                <w:i/>
                <w:iCs/>
                <w:color w:val="00B050"/>
              </w:rPr>
            </w:pPr>
            <w:r w:rsidRPr="00E61247">
              <w:rPr>
                <w:rFonts w:cs="Arial"/>
                <w:i/>
                <w:iCs/>
                <w:color w:val="00B050"/>
              </w:rPr>
              <w:t xml:space="preserve">Wymagane </w:t>
            </w:r>
            <w:r w:rsidRPr="00E61247">
              <w:rPr>
                <w:rFonts w:ascii="Times New Roman" w:hAnsi="Times New Roman"/>
                <w:i/>
                <w:iCs/>
                <w:color w:val="00B050"/>
              </w:rPr>
              <w:t>≤</w:t>
            </w:r>
            <w:r w:rsidRPr="00E61247">
              <w:rPr>
                <w:i/>
                <w:iCs/>
                <w:color w:val="00B050"/>
              </w:rPr>
              <w:t>2</w:t>
            </w:r>
            <w:r>
              <w:rPr>
                <w:i/>
                <w:iCs/>
                <w:color w:val="00B050"/>
              </w:rPr>
              <w:t>0</w:t>
            </w:r>
          </w:p>
        </w:tc>
      </w:tr>
      <w:tr w:rsidR="007728D6" w:rsidRPr="00680234" w14:paraId="524529B8" w14:textId="77777777" w:rsidTr="00AE4B11">
        <w:trPr>
          <w:jc w:val="center"/>
        </w:trPr>
        <w:tc>
          <w:tcPr>
            <w:tcW w:w="629" w:type="dxa"/>
            <w:vAlign w:val="center"/>
          </w:tcPr>
          <w:p w14:paraId="0286A3A7" w14:textId="425E4779" w:rsidR="007728D6" w:rsidRDefault="007728D6" w:rsidP="0087771E">
            <w:pPr>
              <w:pStyle w:val="Akapitzlist"/>
              <w:tabs>
                <w:tab w:val="left" w:pos="1701"/>
              </w:tabs>
              <w:jc w:val="center"/>
              <w:rPr>
                <w:rFonts w:cs="Arial"/>
                <w:sz w:val="20"/>
                <w:lang w:val="pl-PL"/>
              </w:rPr>
            </w:pPr>
            <w:r>
              <w:rPr>
                <w:rFonts w:cs="Arial"/>
                <w:sz w:val="20"/>
                <w:lang w:val="pl-PL"/>
              </w:rPr>
              <w:t>5</w:t>
            </w:r>
          </w:p>
        </w:tc>
        <w:tc>
          <w:tcPr>
            <w:tcW w:w="2851" w:type="dxa"/>
            <w:vAlign w:val="center"/>
          </w:tcPr>
          <w:p w14:paraId="13FB933B" w14:textId="77777777" w:rsidR="007728D6" w:rsidRDefault="007728D6" w:rsidP="0087771E">
            <w:pPr>
              <w:tabs>
                <w:tab w:val="left" w:pos="1701"/>
              </w:tabs>
              <w:jc w:val="center"/>
            </w:pPr>
            <w:r>
              <w:t>Szybkość zmian wydajności kotła</w:t>
            </w:r>
          </w:p>
          <w:p w14:paraId="0240EADB" w14:textId="3C98F1A7" w:rsidR="007728D6" w:rsidRPr="00680234" w:rsidRDefault="007728D6" w:rsidP="0087771E">
            <w:pPr>
              <w:tabs>
                <w:tab w:val="left" w:pos="1701"/>
              </w:tabs>
              <w:jc w:val="center"/>
            </w:pPr>
            <w:r w:rsidRPr="00680234">
              <w:t>Objaśnienia w</w:t>
            </w:r>
            <w:r>
              <w:t> </w:t>
            </w:r>
            <w:r w:rsidRPr="00680234">
              <w:t>punkcie</w:t>
            </w:r>
            <w:r>
              <w:t xml:space="preserve"> VI.2.4.8</w:t>
            </w:r>
            <w:r w:rsidRPr="00680234">
              <w:t xml:space="preserve"> niniejszego Załącznika</w:t>
            </w:r>
          </w:p>
        </w:tc>
        <w:tc>
          <w:tcPr>
            <w:tcW w:w="1184" w:type="dxa"/>
            <w:vAlign w:val="center"/>
          </w:tcPr>
          <w:p w14:paraId="0F7E74FB" w14:textId="1A00407F" w:rsidR="007728D6" w:rsidRPr="00E61247" w:rsidRDefault="007728D6" w:rsidP="0087771E">
            <w:pPr>
              <w:tabs>
                <w:tab w:val="left" w:pos="1701"/>
              </w:tabs>
              <w:jc w:val="center"/>
            </w:pPr>
            <w:r>
              <w:t>Mg/h na min</w:t>
            </w:r>
          </w:p>
        </w:tc>
        <w:tc>
          <w:tcPr>
            <w:tcW w:w="4396" w:type="dxa"/>
            <w:vAlign w:val="center"/>
          </w:tcPr>
          <w:p w14:paraId="09BDD29B" w14:textId="354499C7" w:rsidR="007728D6" w:rsidRPr="00E61247" w:rsidDel="00D94532" w:rsidRDefault="007728D6" w:rsidP="0087771E">
            <w:pPr>
              <w:tabs>
                <w:tab w:val="left" w:pos="1701"/>
              </w:tabs>
              <w:jc w:val="center"/>
              <w:rPr>
                <w:i/>
                <w:iCs/>
                <w:color w:val="00B050"/>
              </w:rPr>
            </w:pPr>
            <w:r>
              <w:rPr>
                <w:i/>
                <w:iCs/>
                <w:color w:val="00B050"/>
              </w:rPr>
              <w:t>15</w:t>
            </w:r>
          </w:p>
        </w:tc>
      </w:tr>
      <w:tr w:rsidR="00E95B88" w:rsidRPr="00680234" w14:paraId="79292E92" w14:textId="77777777" w:rsidTr="00BF54ED">
        <w:trPr>
          <w:jc w:val="center"/>
        </w:trPr>
        <w:tc>
          <w:tcPr>
            <w:tcW w:w="629" w:type="dxa"/>
            <w:vAlign w:val="center"/>
          </w:tcPr>
          <w:p w14:paraId="26E81BFC" w14:textId="77777777" w:rsidR="00E95B88" w:rsidRPr="00680234" w:rsidRDefault="00E95B88" w:rsidP="00E95B88">
            <w:pPr>
              <w:pStyle w:val="Akapitzlist"/>
              <w:tabs>
                <w:tab w:val="left" w:pos="1701"/>
              </w:tabs>
              <w:jc w:val="center"/>
              <w:rPr>
                <w:rFonts w:cs="Arial"/>
                <w:sz w:val="20"/>
              </w:rPr>
            </w:pPr>
            <w:r>
              <w:rPr>
                <w:rFonts w:cs="Arial"/>
                <w:sz w:val="20"/>
              </w:rPr>
              <w:t>4</w:t>
            </w:r>
          </w:p>
        </w:tc>
        <w:tc>
          <w:tcPr>
            <w:tcW w:w="8431" w:type="dxa"/>
            <w:gridSpan w:val="3"/>
            <w:vAlign w:val="center"/>
          </w:tcPr>
          <w:p w14:paraId="31864EF1" w14:textId="53DB6CC3" w:rsidR="00E95B88" w:rsidRPr="00E61247" w:rsidRDefault="00E95B88" w:rsidP="00E95B88">
            <w:pPr>
              <w:tabs>
                <w:tab w:val="center" w:pos="1414"/>
              </w:tabs>
              <w:jc w:val="left"/>
            </w:pPr>
            <w:r w:rsidRPr="00E61247">
              <w:t>Dyspozycyjność</w:t>
            </w:r>
            <w:r w:rsidR="00930E5B">
              <w:t xml:space="preserve"> </w:t>
            </w:r>
          </w:p>
          <w:p w14:paraId="088F3677" w14:textId="64F92C15" w:rsidR="00E95B88" w:rsidRPr="00E61247" w:rsidRDefault="00E95B88" w:rsidP="00E95B88">
            <w:pPr>
              <w:tabs>
                <w:tab w:val="center" w:pos="1414"/>
              </w:tabs>
              <w:jc w:val="left"/>
              <w:rPr>
                <w:rFonts w:cs="Arial"/>
              </w:rPr>
            </w:pPr>
            <w:r w:rsidRPr="00E61247">
              <w:t>Objaśnienia w punkcie</w:t>
            </w:r>
            <w:r w:rsidR="003D0CFB">
              <w:t xml:space="preserve"> VI.2.4.7</w:t>
            </w:r>
          </w:p>
        </w:tc>
      </w:tr>
      <w:tr w:rsidR="00E95B88" w:rsidRPr="00680234" w14:paraId="3FF283EC" w14:textId="77777777" w:rsidTr="007728D6">
        <w:trPr>
          <w:jc w:val="center"/>
        </w:trPr>
        <w:tc>
          <w:tcPr>
            <w:tcW w:w="629" w:type="dxa"/>
            <w:vAlign w:val="center"/>
          </w:tcPr>
          <w:p w14:paraId="3BEC91D9" w14:textId="77777777" w:rsidR="00E95B88" w:rsidRPr="00680234" w:rsidRDefault="00E95B88" w:rsidP="00E95B88">
            <w:pPr>
              <w:pStyle w:val="Akapitzlist"/>
              <w:tabs>
                <w:tab w:val="left" w:pos="1701"/>
              </w:tabs>
              <w:jc w:val="center"/>
              <w:rPr>
                <w:rFonts w:cs="Arial"/>
                <w:sz w:val="20"/>
              </w:rPr>
            </w:pPr>
            <w:r>
              <w:rPr>
                <w:rFonts w:cs="Arial"/>
                <w:sz w:val="20"/>
              </w:rPr>
              <w:lastRenderedPageBreak/>
              <w:t>4</w:t>
            </w:r>
            <w:r w:rsidRPr="00680234">
              <w:rPr>
                <w:rFonts w:cs="Arial"/>
                <w:sz w:val="20"/>
              </w:rPr>
              <w:t>.1</w:t>
            </w:r>
          </w:p>
        </w:tc>
        <w:tc>
          <w:tcPr>
            <w:tcW w:w="2851" w:type="dxa"/>
            <w:vAlign w:val="center"/>
          </w:tcPr>
          <w:p w14:paraId="7DA40094" w14:textId="77777777" w:rsidR="00E95B88" w:rsidRPr="00680234" w:rsidRDefault="00E95B88" w:rsidP="00E95B88">
            <w:pPr>
              <w:tabs>
                <w:tab w:val="left" w:pos="1701"/>
              </w:tabs>
              <w:jc w:val="center"/>
              <w:rPr>
                <w:rFonts w:cs="Arial"/>
              </w:rPr>
            </w:pPr>
            <w:r w:rsidRPr="00680234">
              <w:rPr>
                <w:rFonts w:cs="Arial"/>
              </w:rPr>
              <w:t>- w pierwszym roku eksploatacji</w:t>
            </w:r>
          </w:p>
        </w:tc>
        <w:tc>
          <w:tcPr>
            <w:tcW w:w="1184" w:type="dxa"/>
            <w:vAlign w:val="center"/>
          </w:tcPr>
          <w:p w14:paraId="17B72A4D" w14:textId="77777777" w:rsidR="00E95B88" w:rsidRPr="00680234" w:rsidRDefault="00E95B88" w:rsidP="00E95B88">
            <w:pPr>
              <w:tabs>
                <w:tab w:val="left" w:pos="1701"/>
              </w:tabs>
              <w:jc w:val="center"/>
              <w:rPr>
                <w:rFonts w:cs="Arial"/>
              </w:rPr>
            </w:pPr>
            <w:r w:rsidRPr="00680234">
              <w:rPr>
                <w:rFonts w:cs="Arial"/>
              </w:rPr>
              <w:t>%</w:t>
            </w:r>
          </w:p>
        </w:tc>
        <w:tc>
          <w:tcPr>
            <w:tcW w:w="4396" w:type="dxa"/>
            <w:vAlign w:val="center"/>
          </w:tcPr>
          <w:p w14:paraId="3A2B37B1" w14:textId="77777777" w:rsidR="00E95B88" w:rsidRPr="00E61247" w:rsidRDefault="00E95B88" w:rsidP="00E95B88">
            <w:pPr>
              <w:tabs>
                <w:tab w:val="left" w:pos="1701"/>
              </w:tabs>
              <w:jc w:val="center"/>
              <w:rPr>
                <w:b/>
                <w:bCs/>
              </w:rPr>
            </w:pPr>
            <w:r w:rsidRPr="00E61247">
              <w:rPr>
                <w:b/>
                <w:bCs/>
              </w:rPr>
              <w:t>……………….</w:t>
            </w:r>
          </w:p>
          <w:p w14:paraId="27045B4B" w14:textId="77777777" w:rsidR="00E95B88" w:rsidRPr="00E61247" w:rsidRDefault="00E95B88" w:rsidP="00E95B88">
            <w:pPr>
              <w:tabs>
                <w:tab w:val="left" w:pos="1701"/>
              </w:tabs>
              <w:jc w:val="center"/>
              <w:rPr>
                <w:rFonts w:cs="Arial"/>
              </w:rPr>
            </w:pPr>
            <w:r w:rsidRPr="00E61247">
              <w:rPr>
                <w:i/>
                <w:iCs/>
                <w:color w:val="00B050"/>
              </w:rPr>
              <w:t>Określi Wykonawca</w:t>
            </w:r>
          </w:p>
          <w:p w14:paraId="6D2F057D" w14:textId="0D1A02A9" w:rsidR="00E95B88" w:rsidRPr="00E61247" w:rsidRDefault="00E95B88" w:rsidP="00E95B88">
            <w:pPr>
              <w:tabs>
                <w:tab w:val="center" w:pos="1414"/>
              </w:tabs>
              <w:jc w:val="center"/>
              <w:rPr>
                <w:rFonts w:cs="Arial"/>
              </w:rPr>
            </w:pPr>
            <w:r w:rsidRPr="00E61247">
              <w:rPr>
                <w:rFonts w:cs="Arial"/>
                <w:i/>
                <w:iCs/>
                <w:color w:val="00B050"/>
              </w:rPr>
              <w:t>Wymagane ≥9</w:t>
            </w:r>
            <w:r w:rsidR="00B36754">
              <w:rPr>
                <w:rFonts w:cs="Arial"/>
                <w:i/>
                <w:iCs/>
                <w:color w:val="00B050"/>
              </w:rPr>
              <w:t>8</w:t>
            </w:r>
            <w:r w:rsidRPr="00E61247">
              <w:rPr>
                <w:rFonts w:cs="Arial"/>
                <w:i/>
                <w:iCs/>
                <w:color w:val="00B050"/>
              </w:rPr>
              <w:t>%</w:t>
            </w:r>
          </w:p>
        </w:tc>
      </w:tr>
      <w:tr w:rsidR="00E95B88" w:rsidRPr="00680234" w14:paraId="72C63789" w14:textId="77777777" w:rsidTr="007728D6">
        <w:trPr>
          <w:jc w:val="center"/>
        </w:trPr>
        <w:tc>
          <w:tcPr>
            <w:tcW w:w="629" w:type="dxa"/>
            <w:vAlign w:val="center"/>
          </w:tcPr>
          <w:p w14:paraId="55BBC3C8" w14:textId="77777777" w:rsidR="00E95B88" w:rsidRPr="00680234" w:rsidRDefault="00E95B88" w:rsidP="00E95B88">
            <w:pPr>
              <w:pStyle w:val="Akapitzlist"/>
              <w:tabs>
                <w:tab w:val="left" w:pos="1701"/>
              </w:tabs>
              <w:jc w:val="center"/>
              <w:rPr>
                <w:rFonts w:cs="Arial"/>
                <w:sz w:val="20"/>
              </w:rPr>
            </w:pPr>
            <w:r>
              <w:rPr>
                <w:rFonts w:cs="Arial"/>
                <w:sz w:val="20"/>
              </w:rPr>
              <w:t>4</w:t>
            </w:r>
            <w:r w:rsidRPr="00680234">
              <w:rPr>
                <w:rFonts w:cs="Arial"/>
                <w:sz w:val="20"/>
              </w:rPr>
              <w:t>.2</w:t>
            </w:r>
          </w:p>
        </w:tc>
        <w:tc>
          <w:tcPr>
            <w:tcW w:w="2851" w:type="dxa"/>
            <w:vAlign w:val="center"/>
          </w:tcPr>
          <w:p w14:paraId="1F52C1B3" w14:textId="77777777" w:rsidR="00E95B88" w:rsidRPr="00680234" w:rsidRDefault="00E95B88" w:rsidP="00E95B88">
            <w:pPr>
              <w:tabs>
                <w:tab w:val="left" w:pos="1701"/>
              </w:tabs>
              <w:jc w:val="center"/>
              <w:rPr>
                <w:rFonts w:cs="Arial"/>
              </w:rPr>
            </w:pPr>
            <w:r w:rsidRPr="00680234">
              <w:rPr>
                <w:rFonts w:cs="Arial"/>
              </w:rPr>
              <w:t>- w drugim roku eksploatacji</w:t>
            </w:r>
          </w:p>
        </w:tc>
        <w:tc>
          <w:tcPr>
            <w:tcW w:w="1184" w:type="dxa"/>
            <w:vAlign w:val="center"/>
          </w:tcPr>
          <w:p w14:paraId="44DDB509" w14:textId="77777777" w:rsidR="00E95B88" w:rsidRPr="00680234" w:rsidRDefault="00E95B88" w:rsidP="00E95B88">
            <w:pPr>
              <w:tabs>
                <w:tab w:val="left" w:pos="1701"/>
              </w:tabs>
              <w:jc w:val="center"/>
              <w:rPr>
                <w:rFonts w:cs="Arial"/>
              </w:rPr>
            </w:pPr>
            <w:r w:rsidRPr="00680234">
              <w:rPr>
                <w:rFonts w:cs="Arial"/>
              </w:rPr>
              <w:t>%</w:t>
            </w:r>
          </w:p>
        </w:tc>
        <w:tc>
          <w:tcPr>
            <w:tcW w:w="4396" w:type="dxa"/>
            <w:vAlign w:val="center"/>
          </w:tcPr>
          <w:p w14:paraId="582BF493" w14:textId="77777777" w:rsidR="00E95B88" w:rsidRPr="00E61247" w:rsidRDefault="00E95B88" w:rsidP="00E95B88">
            <w:pPr>
              <w:tabs>
                <w:tab w:val="left" w:pos="1701"/>
              </w:tabs>
              <w:jc w:val="center"/>
              <w:rPr>
                <w:b/>
                <w:bCs/>
              </w:rPr>
            </w:pPr>
            <w:r w:rsidRPr="00E61247">
              <w:rPr>
                <w:b/>
                <w:bCs/>
              </w:rPr>
              <w:t>……………….</w:t>
            </w:r>
          </w:p>
          <w:p w14:paraId="29528492" w14:textId="77777777" w:rsidR="00E95B88" w:rsidRPr="00E61247" w:rsidRDefault="00E95B88" w:rsidP="00E95B88">
            <w:pPr>
              <w:tabs>
                <w:tab w:val="left" w:pos="1701"/>
              </w:tabs>
              <w:jc w:val="center"/>
              <w:rPr>
                <w:rFonts w:cs="Arial"/>
              </w:rPr>
            </w:pPr>
            <w:r w:rsidRPr="00E61247">
              <w:rPr>
                <w:i/>
                <w:iCs/>
                <w:color w:val="00B050"/>
              </w:rPr>
              <w:t>Określi Wykonawca</w:t>
            </w:r>
          </w:p>
          <w:p w14:paraId="5DB48E5C" w14:textId="77777777" w:rsidR="00E95B88" w:rsidRPr="00E61247" w:rsidRDefault="00E95B88" w:rsidP="00E95B88">
            <w:pPr>
              <w:tabs>
                <w:tab w:val="center" w:pos="1414"/>
              </w:tabs>
              <w:jc w:val="center"/>
              <w:rPr>
                <w:rFonts w:cs="Arial"/>
              </w:rPr>
            </w:pPr>
            <w:r w:rsidRPr="00E61247">
              <w:rPr>
                <w:rFonts w:cs="Arial"/>
                <w:i/>
                <w:iCs/>
                <w:color w:val="00B050"/>
              </w:rPr>
              <w:t>Wymagane ≥98%</w:t>
            </w:r>
          </w:p>
        </w:tc>
      </w:tr>
      <w:tr w:rsidR="00E95B88" w:rsidRPr="00680234" w14:paraId="2BE0D333" w14:textId="77777777" w:rsidTr="007728D6">
        <w:trPr>
          <w:jc w:val="center"/>
        </w:trPr>
        <w:tc>
          <w:tcPr>
            <w:tcW w:w="629" w:type="dxa"/>
            <w:vAlign w:val="center"/>
          </w:tcPr>
          <w:p w14:paraId="394D73FD" w14:textId="77777777" w:rsidR="00E95B88" w:rsidRPr="00132246" w:rsidRDefault="00E95B88" w:rsidP="00E95B88">
            <w:pPr>
              <w:pStyle w:val="Akapitzlist"/>
              <w:tabs>
                <w:tab w:val="left" w:pos="1701"/>
              </w:tabs>
              <w:jc w:val="center"/>
              <w:rPr>
                <w:rFonts w:cs="Arial"/>
                <w:sz w:val="20"/>
              </w:rPr>
            </w:pPr>
            <w:r w:rsidRPr="00132246">
              <w:rPr>
                <w:rFonts w:cs="Arial"/>
                <w:sz w:val="20"/>
              </w:rPr>
              <w:t>4.3</w:t>
            </w:r>
          </w:p>
        </w:tc>
        <w:tc>
          <w:tcPr>
            <w:tcW w:w="2851" w:type="dxa"/>
            <w:vAlign w:val="center"/>
          </w:tcPr>
          <w:p w14:paraId="6B677611" w14:textId="77777777" w:rsidR="00E95B88" w:rsidRPr="00132246" w:rsidRDefault="00E95B88" w:rsidP="00E95B88">
            <w:pPr>
              <w:tabs>
                <w:tab w:val="left" w:pos="1701"/>
              </w:tabs>
              <w:jc w:val="center"/>
              <w:rPr>
                <w:rFonts w:cs="Arial"/>
              </w:rPr>
            </w:pPr>
            <w:r w:rsidRPr="00132246">
              <w:rPr>
                <w:rFonts w:cs="Arial"/>
              </w:rPr>
              <w:t>- w trzecim roku eksploatacji</w:t>
            </w:r>
          </w:p>
        </w:tc>
        <w:tc>
          <w:tcPr>
            <w:tcW w:w="1184" w:type="dxa"/>
            <w:vAlign w:val="center"/>
          </w:tcPr>
          <w:p w14:paraId="7B295D1D" w14:textId="77777777" w:rsidR="00E95B88" w:rsidRPr="00132246" w:rsidRDefault="00E95B88" w:rsidP="00E95B88">
            <w:pPr>
              <w:tabs>
                <w:tab w:val="left" w:pos="1701"/>
              </w:tabs>
              <w:jc w:val="center"/>
              <w:rPr>
                <w:rFonts w:cs="Arial"/>
              </w:rPr>
            </w:pPr>
            <w:r w:rsidRPr="00132246">
              <w:rPr>
                <w:rFonts w:cs="Arial"/>
              </w:rPr>
              <w:t>%</w:t>
            </w:r>
          </w:p>
        </w:tc>
        <w:tc>
          <w:tcPr>
            <w:tcW w:w="4396" w:type="dxa"/>
            <w:vAlign w:val="center"/>
          </w:tcPr>
          <w:p w14:paraId="21983934" w14:textId="77777777" w:rsidR="00E95B88" w:rsidRPr="00132246" w:rsidRDefault="00E95B88" w:rsidP="00E95B88">
            <w:pPr>
              <w:tabs>
                <w:tab w:val="left" w:pos="1701"/>
              </w:tabs>
              <w:jc w:val="center"/>
              <w:rPr>
                <w:b/>
                <w:bCs/>
              </w:rPr>
            </w:pPr>
            <w:r w:rsidRPr="00132246">
              <w:rPr>
                <w:b/>
                <w:bCs/>
              </w:rPr>
              <w:t>……………….</w:t>
            </w:r>
          </w:p>
          <w:p w14:paraId="67D75754" w14:textId="77777777" w:rsidR="00E95B88" w:rsidRPr="00132246" w:rsidRDefault="00E95B88" w:rsidP="00E95B88">
            <w:pPr>
              <w:tabs>
                <w:tab w:val="left" w:pos="1701"/>
              </w:tabs>
              <w:jc w:val="center"/>
              <w:rPr>
                <w:rFonts w:cs="Arial"/>
              </w:rPr>
            </w:pPr>
            <w:r w:rsidRPr="00132246">
              <w:rPr>
                <w:i/>
                <w:iCs/>
                <w:color w:val="00B050"/>
              </w:rPr>
              <w:t>Określi Wykonawca</w:t>
            </w:r>
          </w:p>
          <w:p w14:paraId="4B3E30BE" w14:textId="77777777" w:rsidR="00E95B88" w:rsidRPr="00132246" w:rsidRDefault="00E95B88" w:rsidP="00E95B88">
            <w:pPr>
              <w:tabs>
                <w:tab w:val="center" w:pos="1414"/>
              </w:tabs>
              <w:jc w:val="center"/>
              <w:rPr>
                <w:rFonts w:cs="Arial"/>
              </w:rPr>
            </w:pPr>
            <w:r w:rsidRPr="00132246">
              <w:rPr>
                <w:rFonts w:cs="Arial"/>
                <w:i/>
                <w:iCs/>
                <w:color w:val="00B050"/>
              </w:rPr>
              <w:t>Wymagane ≥98%</w:t>
            </w:r>
          </w:p>
        </w:tc>
      </w:tr>
      <w:tr w:rsidR="00BF54ED" w:rsidRPr="00680234" w14:paraId="3DA5ACA6" w14:textId="77777777" w:rsidTr="007728D6">
        <w:trPr>
          <w:jc w:val="center"/>
        </w:trPr>
        <w:tc>
          <w:tcPr>
            <w:tcW w:w="629" w:type="dxa"/>
            <w:vAlign w:val="center"/>
          </w:tcPr>
          <w:p w14:paraId="2475C0F3" w14:textId="3B1C3892" w:rsidR="00BF54ED" w:rsidRPr="00132246" w:rsidRDefault="00132246" w:rsidP="00BF54ED">
            <w:pPr>
              <w:pStyle w:val="Akapitzlist"/>
              <w:tabs>
                <w:tab w:val="left" w:pos="1701"/>
              </w:tabs>
              <w:jc w:val="center"/>
              <w:rPr>
                <w:rFonts w:cs="Arial"/>
                <w:sz w:val="20"/>
                <w:lang w:val="pl-PL"/>
              </w:rPr>
            </w:pPr>
            <w:r w:rsidRPr="00132246">
              <w:rPr>
                <w:rFonts w:cs="Arial"/>
                <w:sz w:val="20"/>
                <w:lang w:val="pl-PL"/>
              </w:rPr>
              <w:t>5</w:t>
            </w:r>
          </w:p>
        </w:tc>
        <w:tc>
          <w:tcPr>
            <w:tcW w:w="2851" w:type="dxa"/>
          </w:tcPr>
          <w:p w14:paraId="59D73A5C" w14:textId="7E877AFD" w:rsidR="00132246" w:rsidRPr="00132246" w:rsidRDefault="00132246" w:rsidP="00132246">
            <w:pPr>
              <w:tabs>
                <w:tab w:val="left" w:pos="1701"/>
              </w:tabs>
              <w:rPr>
                <w:color w:val="000000"/>
              </w:rPr>
            </w:pPr>
            <w:r w:rsidRPr="00132246">
              <w:rPr>
                <w:color w:val="000000"/>
              </w:rPr>
              <w:t>Hałas</w:t>
            </w:r>
          </w:p>
          <w:p w14:paraId="39DAD82A" w14:textId="77777777" w:rsidR="00BF54ED" w:rsidRDefault="00BF54ED" w:rsidP="00BF54ED">
            <w:pPr>
              <w:tabs>
                <w:tab w:val="left" w:pos="1701"/>
              </w:tabs>
              <w:jc w:val="center"/>
              <w:rPr>
                <w:color w:val="000000"/>
              </w:rPr>
            </w:pPr>
            <w:r w:rsidRPr="00132246">
              <w:rPr>
                <w:color w:val="000000"/>
              </w:rPr>
              <w:t xml:space="preserve">- poziom ekspozycji na hałas Lex,8h (Rozporządzenie </w:t>
            </w:r>
            <w:proofErr w:type="spellStart"/>
            <w:r w:rsidRPr="00132246">
              <w:rPr>
                <w:color w:val="000000"/>
              </w:rPr>
              <w:t>MGiP</w:t>
            </w:r>
            <w:proofErr w:type="spellEnd"/>
            <w:r w:rsidRPr="00132246">
              <w:rPr>
                <w:color w:val="000000"/>
              </w:rPr>
              <w:t xml:space="preserve"> z dnia 5 sierpnia 2005 r. w sprawie bezpieczeństwa i higieny pracy przy pracach związanych z narażeniem na hałas lub drgania mechaniczne)</w:t>
            </w:r>
          </w:p>
          <w:p w14:paraId="5477E53F" w14:textId="443333DC" w:rsidR="009E193C" w:rsidRPr="00132246" w:rsidRDefault="009E193C" w:rsidP="00BF54ED">
            <w:pPr>
              <w:tabs>
                <w:tab w:val="left" w:pos="1701"/>
              </w:tabs>
              <w:jc w:val="center"/>
              <w:rPr>
                <w:rFonts w:cs="Arial"/>
              </w:rPr>
            </w:pPr>
            <w:r w:rsidRPr="009E193C">
              <w:rPr>
                <w:rFonts w:cs="Arial"/>
              </w:rPr>
              <w:t>Objaśnienia w punkcie VI.2.4.</w:t>
            </w:r>
            <w:r>
              <w:rPr>
                <w:rFonts w:cs="Arial"/>
              </w:rPr>
              <w:t>9</w:t>
            </w:r>
          </w:p>
        </w:tc>
        <w:tc>
          <w:tcPr>
            <w:tcW w:w="1184" w:type="dxa"/>
          </w:tcPr>
          <w:p w14:paraId="16A279DB" w14:textId="6B371374" w:rsidR="00BF54ED" w:rsidRPr="00132246" w:rsidRDefault="00BF54ED" w:rsidP="00BF54ED">
            <w:pPr>
              <w:tabs>
                <w:tab w:val="left" w:pos="1701"/>
              </w:tabs>
              <w:jc w:val="center"/>
              <w:rPr>
                <w:rFonts w:cs="Arial"/>
              </w:rPr>
            </w:pPr>
            <w:proofErr w:type="spellStart"/>
            <w:r w:rsidRPr="00132246">
              <w:t>dB</w:t>
            </w:r>
            <w:proofErr w:type="spellEnd"/>
            <w:r w:rsidRPr="00132246">
              <w:t>(A)</w:t>
            </w:r>
          </w:p>
        </w:tc>
        <w:tc>
          <w:tcPr>
            <w:tcW w:w="4396" w:type="dxa"/>
          </w:tcPr>
          <w:p w14:paraId="72298379" w14:textId="3AF2369D" w:rsidR="00BF54ED" w:rsidRPr="00132246" w:rsidRDefault="00BF54ED" w:rsidP="00BF54ED">
            <w:pPr>
              <w:tabs>
                <w:tab w:val="left" w:pos="1701"/>
              </w:tabs>
              <w:jc w:val="center"/>
              <w:rPr>
                <w:b/>
                <w:bCs/>
              </w:rPr>
            </w:pPr>
            <w:r w:rsidRPr="00132246">
              <w:t>≤ 80</w:t>
            </w:r>
          </w:p>
        </w:tc>
      </w:tr>
      <w:tr w:rsidR="00246069" w:rsidRPr="00680234" w14:paraId="7C4EDB22" w14:textId="77777777" w:rsidTr="000A06D3">
        <w:trPr>
          <w:jc w:val="center"/>
        </w:trPr>
        <w:tc>
          <w:tcPr>
            <w:tcW w:w="629" w:type="dxa"/>
            <w:vAlign w:val="center"/>
          </w:tcPr>
          <w:p w14:paraId="346E902D" w14:textId="7839A24E" w:rsidR="00246069" w:rsidRPr="00132246" w:rsidRDefault="00246069" w:rsidP="00246069">
            <w:pPr>
              <w:pStyle w:val="Akapitzlist"/>
              <w:tabs>
                <w:tab w:val="left" w:pos="1701"/>
              </w:tabs>
              <w:jc w:val="center"/>
              <w:rPr>
                <w:rFonts w:cs="Arial"/>
                <w:sz w:val="20"/>
                <w:lang w:val="pl-PL"/>
              </w:rPr>
            </w:pPr>
            <w:r>
              <w:rPr>
                <w:rFonts w:cs="Arial"/>
                <w:sz w:val="20"/>
                <w:lang w:val="pl-PL"/>
              </w:rPr>
              <w:t>6</w:t>
            </w:r>
          </w:p>
        </w:tc>
        <w:tc>
          <w:tcPr>
            <w:tcW w:w="2851" w:type="dxa"/>
            <w:vAlign w:val="center"/>
          </w:tcPr>
          <w:p w14:paraId="469E838B" w14:textId="77777777" w:rsidR="00246069" w:rsidRDefault="00246069" w:rsidP="00246069">
            <w:pPr>
              <w:jc w:val="center"/>
              <w:rPr>
                <w:rFonts w:ascii="Calibri" w:hAnsi="Calibri"/>
              </w:rPr>
            </w:pPr>
            <w:r>
              <w:t>Zużycie energii na potrzeby własne</w:t>
            </w:r>
          </w:p>
          <w:p w14:paraId="109DCD11" w14:textId="2C10C905" w:rsidR="00246069" w:rsidRPr="00132246" w:rsidRDefault="00246069" w:rsidP="00246069">
            <w:pPr>
              <w:tabs>
                <w:tab w:val="left" w:pos="1701"/>
              </w:tabs>
              <w:rPr>
                <w:color w:val="000000"/>
              </w:rPr>
            </w:pPr>
            <w:r>
              <w:t xml:space="preserve">Objaśnienia w punkcie VI.2.4.3 </w:t>
            </w:r>
          </w:p>
        </w:tc>
        <w:tc>
          <w:tcPr>
            <w:tcW w:w="1184" w:type="dxa"/>
            <w:vAlign w:val="center"/>
          </w:tcPr>
          <w:p w14:paraId="10D0B9EE" w14:textId="1AFC8E06" w:rsidR="00246069" w:rsidRPr="00132246" w:rsidRDefault="00246069" w:rsidP="00246069">
            <w:pPr>
              <w:tabs>
                <w:tab w:val="left" w:pos="1701"/>
              </w:tabs>
              <w:jc w:val="center"/>
            </w:pPr>
            <w:r>
              <w:t>kWh/h</w:t>
            </w:r>
          </w:p>
        </w:tc>
        <w:tc>
          <w:tcPr>
            <w:tcW w:w="4396" w:type="dxa"/>
            <w:vAlign w:val="center"/>
          </w:tcPr>
          <w:p w14:paraId="65E14169" w14:textId="77777777" w:rsidR="00246069" w:rsidRDefault="00246069" w:rsidP="00246069">
            <w:pPr>
              <w:jc w:val="center"/>
              <w:rPr>
                <w:b/>
                <w:bCs/>
              </w:rPr>
            </w:pPr>
          </w:p>
          <w:p w14:paraId="0D97530E" w14:textId="77777777" w:rsidR="00246069" w:rsidRDefault="00246069" w:rsidP="00246069">
            <w:pPr>
              <w:jc w:val="center"/>
              <w:rPr>
                <w:b/>
                <w:bCs/>
              </w:rPr>
            </w:pPr>
            <w:r>
              <w:rPr>
                <w:b/>
                <w:bCs/>
              </w:rPr>
              <w:t>……………….</w:t>
            </w:r>
          </w:p>
          <w:p w14:paraId="015A07DF" w14:textId="78D7E801" w:rsidR="00246069" w:rsidRDefault="00246069" w:rsidP="00246069">
            <w:pPr>
              <w:jc w:val="center"/>
              <w:rPr>
                <w:i/>
                <w:iCs/>
                <w:color w:val="00B050"/>
              </w:rPr>
            </w:pPr>
            <w:r>
              <w:rPr>
                <w:i/>
                <w:iCs/>
                <w:color w:val="00B050"/>
              </w:rPr>
              <w:t>Określi Wykonawca</w:t>
            </w:r>
            <w:r w:rsidR="000A06D3">
              <w:rPr>
                <w:i/>
                <w:iCs/>
                <w:color w:val="00B050"/>
              </w:rPr>
              <w:t xml:space="preserve"> </w:t>
            </w:r>
          </w:p>
          <w:p w14:paraId="05134168" w14:textId="77777777" w:rsidR="00524975" w:rsidRDefault="000A06D3" w:rsidP="00246069">
            <w:pPr>
              <w:jc w:val="center"/>
              <w:rPr>
                <w:i/>
                <w:iCs/>
                <w:color w:val="00B050"/>
              </w:rPr>
            </w:pPr>
            <w:r>
              <w:rPr>
                <w:i/>
                <w:iCs/>
                <w:color w:val="00B050"/>
              </w:rPr>
              <w:t xml:space="preserve">Jednak nie więcej niż </w:t>
            </w:r>
          </w:p>
          <w:p w14:paraId="0DEC75FD" w14:textId="287D7EC3" w:rsidR="000A06D3" w:rsidRDefault="007A6A1F" w:rsidP="00246069">
            <w:pPr>
              <w:jc w:val="center"/>
            </w:pPr>
            <w:r>
              <w:rPr>
                <w:i/>
                <w:iCs/>
                <w:color w:val="00B050"/>
              </w:rPr>
              <w:t>150</w:t>
            </w:r>
            <w:r w:rsidR="00524975">
              <w:rPr>
                <w:i/>
                <w:iCs/>
                <w:color w:val="00B050"/>
              </w:rPr>
              <w:t>kWh</w:t>
            </w:r>
          </w:p>
          <w:p w14:paraId="32798E24" w14:textId="77777777" w:rsidR="00246069" w:rsidRPr="00132246" w:rsidRDefault="00246069" w:rsidP="00246069">
            <w:pPr>
              <w:tabs>
                <w:tab w:val="left" w:pos="1701"/>
              </w:tabs>
              <w:jc w:val="center"/>
            </w:pPr>
          </w:p>
        </w:tc>
      </w:tr>
      <w:bookmarkEnd w:id="264"/>
    </w:tbl>
    <w:p w14:paraId="6B130DC3" w14:textId="77777777" w:rsidR="00E95B88" w:rsidRPr="00680234" w:rsidRDefault="00E95B88" w:rsidP="00E95B88">
      <w:pPr>
        <w:tabs>
          <w:tab w:val="left" w:pos="1701"/>
        </w:tabs>
      </w:pPr>
    </w:p>
    <w:p w14:paraId="5503E18F" w14:textId="3669AE2F" w:rsidR="00E95B88" w:rsidRPr="00E61247" w:rsidRDefault="00E95B88" w:rsidP="002B3654">
      <w:pPr>
        <w:pStyle w:val="Nagwek4"/>
      </w:pPr>
      <w:bookmarkStart w:id="266" w:name="_Toc23745804"/>
      <w:bookmarkEnd w:id="245"/>
      <w:r w:rsidRPr="00680234">
        <w:t xml:space="preserve">Nominalna </w:t>
      </w:r>
      <w:r>
        <w:t xml:space="preserve">użyteczna </w:t>
      </w:r>
      <w:r w:rsidRPr="00680234">
        <w:t xml:space="preserve">moc cieplna w wodzie gorącej – </w:t>
      </w:r>
      <w:r w:rsidRPr="00E61247">
        <w:t>K</w:t>
      </w:r>
      <w:r w:rsidR="00310AC9">
        <w:t>otły wodne</w:t>
      </w:r>
      <w:bookmarkEnd w:id="266"/>
    </w:p>
    <w:p w14:paraId="10F0FE33" w14:textId="67D54731" w:rsidR="00E95B88" w:rsidRPr="00E61247" w:rsidRDefault="00E95B88" w:rsidP="00E95B88">
      <w:r w:rsidRPr="00E61247">
        <w:t>Nominalna użyteczna moc cieplna w wodzie gorącej jest gwarantowana przez Wykonawcę dla warunków referencyjnych podanych w </w:t>
      </w:r>
      <w:r w:rsidRPr="00291502">
        <w:t xml:space="preserve">Tabeli </w:t>
      </w:r>
      <w:r w:rsidR="003D0CFB" w:rsidRPr="00291502">
        <w:t>2</w:t>
      </w:r>
      <w:r w:rsidR="00B33097">
        <w:t>0</w:t>
      </w:r>
      <w:r w:rsidRPr="00291502">
        <w:t>.</w:t>
      </w:r>
    </w:p>
    <w:p w14:paraId="08549670" w14:textId="1535B83B" w:rsidR="00E95B88" w:rsidRPr="00E61247" w:rsidRDefault="00E95B88" w:rsidP="00E95B88">
      <w:r w:rsidRPr="00E61247">
        <w:t xml:space="preserve">Nominalna użyteczna moc cieplna w wodzie gorącej jest określona jako iloczyn strumienia masowego wody grzewczej oraz różnicy entalpii właściwej wody grzewczej na dolocie i wylocie z </w:t>
      </w:r>
      <w:r w:rsidR="00ED2C45">
        <w:t>kotła wodnego</w:t>
      </w:r>
      <w:r w:rsidRPr="00E61247">
        <w:t>.</w:t>
      </w:r>
    </w:p>
    <w:p w14:paraId="301C0B19" w14:textId="77A628A3" w:rsidR="00E95B88" w:rsidRPr="00E61247" w:rsidRDefault="00E95B88" w:rsidP="00E95B88">
      <w:r w:rsidRPr="00E61247">
        <w:t>Obciążenie nominalne 100% odnosi się do maksymalnego strumienia gazu.</w:t>
      </w:r>
    </w:p>
    <w:p w14:paraId="3EE291B4" w14:textId="77777777" w:rsidR="00E95B88" w:rsidRPr="00E61247" w:rsidRDefault="00E95B88" w:rsidP="00E95B88">
      <w:r w:rsidRPr="00E61247">
        <w:t>W czasie wykonywania pomiarów gwarancyjnych będą monitorowane i zostaną spełnione wszystkie Parametry Gwarantowane Grupy A.</w:t>
      </w:r>
    </w:p>
    <w:p w14:paraId="14FC7525" w14:textId="0F8510E3" w:rsidR="00E95B88" w:rsidRPr="00E61247" w:rsidRDefault="00E95B88" w:rsidP="00E95B88">
      <w:r w:rsidRPr="00E61247">
        <w:t xml:space="preserve">Podczas pomiarów gwarancyjnych parametry stanu pracy każdego z urządzeń składowych </w:t>
      </w:r>
      <w:r w:rsidR="00ED2C45">
        <w:t>kotłów wodnych</w:t>
      </w:r>
      <w:r w:rsidRPr="00E61247">
        <w:t xml:space="preserve"> (w szczególności przepływy, ciśnienia, temperatury) będą utrzymywane w zakresie </w:t>
      </w:r>
      <w:r w:rsidRPr="00E61247">
        <w:lastRenderedPageBreak/>
        <w:t>normalnych wartości eksploatacyjnych i w żadnym punkcie pomiarowym ani w żadnym momencie prowadzenia próby nie przekroczą wartości projektowych granicznych.</w:t>
      </w:r>
    </w:p>
    <w:p w14:paraId="3426BC3F" w14:textId="77777777" w:rsidR="00E95B88" w:rsidRPr="00E61247" w:rsidRDefault="00E95B88" w:rsidP="00E95B88">
      <w:r w:rsidRPr="00E61247">
        <w:t xml:space="preserve">Nominalna użyteczna moc cieplna w wodzie gorącej zostanie wyznaczona jako wartość średnia z serii pomiarowej podczas pomiarów gwarancyjnych.  </w:t>
      </w:r>
    </w:p>
    <w:p w14:paraId="4D109261" w14:textId="77777777" w:rsidR="00E95B88" w:rsidRPr="00E61247" w:rsidRDefault="00E95B88" w:rsidP="00E95B88">
      <w:pPr>
        <w:pStyle w:val="StylE0Po0pktInterliniaWielokrotne125wrs"/>
        <w:spacing w:line="276" w:lineRule="auto"/>
        <w:rPr>
          <w:sz w:val="20"/>
        </w:rPr>
      </w:pPr>
    </w:p>
    <w:p w14:paraId="0FCC76BF" w14:textId="7AF658B6" w:rsidR="00E95B88" w:rsidRPr="00E61247" w:rsidRDefault="00E95B88" w:rsidP="002B3654">
      <w:pPr>
        <w:pStyle w:val="Nagwek4"/>
      </w:pPr>
      <w:bookmarkStart w:id="267" w:name="_Toc23745805"/>
      <w:r w:rsidRPr="00E61247">
        <w:t xml:space="preserve">Minimum techniczne </w:t>
      </w:r>
      <w:bookmarkEnd w:id="267"/>
      <w:r w:rsidR="002A2B49">
        <w:t>kotła</w:t>
      </w:r>
    </w:p>
    <w:p w14:paraId="31F43941" w14:textId="77777777" w:rsidR="00E95B88" w:rsidRDefault="00E95B88" w:rsidP="00E95B88">
      <w:pPr>
        <w:pStyle w:val="StylE0Po0pktInterliniaWielokrotne125wrs"/>
        <w:spacing w:line="276" w:lineRule="auto"/>
        <w:rPr>
          <w:sz w:val="20"/>
        </w:rPr>
      </w:pPr>
    </w:p>
    <w:p w14:paraId="0145517A" w14:textId="55808876" w:rsidR="00E95B88" w:rsidRDefault="00E95B88" w:rsidP="00E95B88">
      <w:pPr>
        <w:pStyle w:val="StylE0Po0pktInterliniaWielokrotne125wrs"/>
        <w:spacing w:line="276" w:lineRule="auto"/>
        <w:rPr>
          <w:sz w:val="20"/>
          <w:lang w:val="pl-PL"/>
        </w:rPr>
      </w:pPr>
      <w:r w:rsidRPr="00960398">
        <w:rPr>
          <w:sz w:val="20"/>
          <w:lang w:val="pl-PL"/>
        </w:rPr>
        <w:t xml:space="preserve">Wykonawca gwarantuje, że każdy z </w:t>
      </w:r>
      <w:r w:rsidR="00ED2C45">
        <w:rPr>
          <w:sz w:val="20"/>
          <w:lang w:val="pl-PL"/>
        </w:rPr>
        <w:t>ko</w:t>
      </w:r>
      <w:r w:rsidR="00930E5B">
        <w:rPr>
          <w:sz w:val="20"/>
          <w:lang w:val="pl-PL"/>
        </w:rPr>
        <w:t xml:space="preserve">tłów </w:t>
      </w:r>
      <w:r w:rsidRPr="00960398">
        <w:rPr>
          <w:sz w:val="20"/>
          <w:lang w:val="pl-PL"/>
        </w:rPr>
        <w:t>osiągnie oczekiwane minimum techniczne pracy kotła rozumiane jako obciążenie minimalne trwałe, przy utrzymaniu którego kocioł jest w stanie bezpiecznie pracować w dowolnym okresie czasu w ciągu roku. Osiągnięcie oczekiwanego minimum technicznego realizowane będzie za pomocą regulacji dopływu paliwa do palników kotła.</w:t>
      </w:r>
    </w:p>
    <w:p w14:paraId="5B536725" w14:textId="56AE5BD9" w:rsidR="00E95B88" w:rsidRDefault="00E95B88" w:rsidP="00E95B88">
      <w:pPr>
        <w:pStyle w:val="StylE0Po0pktInterliniaWielokrotne125wrs"/>
        <w:spacing w:line="276" w:lineRule="auto"/>
        <w:rPr>
          <w:sz w:val="20"/>
          <w:lang w:val="pl-PL"/>
        </w:rPr>
      </w:pPr>
      <w:r>
        <w:rPr>
          <w:sz w:val="20"/>
          <w:lang w:val="pl-PL"/>
        </w:rPr>
        <w:t>Gwarancja minimum technicznego kotła będzie spełniona dla spalania 100% paliwa gazowego.</w:t>
      </w:r>
    </w:p>
    <w:p w14:paraId="29A8EEA1" w14:textId="77777777" w:rsidR="00E95B88" w:rsidRPr="00680234" w:rsidRDefault="00E95B88" w:rsidP="00E95B88">
      <w:r w:rsidRPr="00680234">
        <w:t>W czasie wykonywania pomiarów gwarancyjnych będą monitorowane i zostaną spełnione wszystkie Parametry Gwarantowane Grupy A.</w:t>
      </w:r>
    </w:p>
    <w:p w14:paraId="50D762EA" w14:textId="77777777" w:rsidR="00E95B88" w:rsidRPr="00680234" w:rsidRDefault="00E95B88" w:rsidP="00E95B88">
      <w:r w:rsidRPr="00680234">
        <w:t xml:space="preserve">Podczas pomiarów gwarancyjnych parametry stanu pracy każdego z urządzeń </w:t>
      </w:r>
      <w:r w:rsidRPr="009E0E45">
        <w:t>składowych kotła</w:t>
      </w:r>
      <w:r w:rsidRPr="00680234">
        <w:t xml:space="preserve"> (w</w:t>
      </w:r>
      <w:r>
        <w:t> </w:t>
      </w:r>
      <w:r w:rsidRPr="00680234">
        <w:t>szczególności przepływy, ciśnienia, temperatury) będą utrzymywane w zakresie normalnych wartości eksploatacyjnych i w żadnym punkcie pomiarowym ani w żadnym momencie prowadzenia próby nie przekroczą wartości projektowych granicznych.</w:t>
      </w:r>
    </w:p>
    <w:p w14:paraId="71FA8F56" w14:textId="77777777" w:rsidR="00E95B88" w:rsidRPr="00960398" w:rsidRDefault="00E95B88" w:rsidP="00E95B88">
      <w:pPr>
        <w:pStyle w:val="StylE0Po0pktInterliniaWielokrotne125wrs"/>
        <w:spacing w:line="276" w:lineRule="auto"/>
        <w:rPr>
          <w:sz w:val="20"/>
          <w:lang w:val="pl-PL"/>
        </w:rPr>
      </w:pPr>
    </w:p>
    <w:p w14:paraId="3459B866" w14:textId="75ECA9EF" w:rsidR="00E95B88" w:rsidRPr="00E61247" w:rsidRDefault="00ED2C45" w:rsidP="002B3654">
      <w:pPr>
        <w:pStyle w:val="Nagwek4"/>
      </w:pPr>
      <w:bookmarkStart w:id="268" w:name="_Toc23745806"/>
      <w:r>
        <w:t>Zużycie energii na potrzeby własne</w:t>
      </w:r>
      <w:r w:rsidR="00E95B88" w:rsidRPr="00680234">
        <w:t xml:space="preserve"> </w:t>
      </w:r>
      <w:bookmarkEnd w:id="268"/>
    </w:p>
    <w:p w14:paraId="486D8BBE" w14:textId="572EB87F" w:rsidR="0087771E" w:rsidRPr="007A22A3" w:rsidRDefault="0087771E" w:rsidP="0087771E">
      <w:bookmarkStart w:id="269" w:name="_Hlk3965770"/>
      <w:r w:rsidRPr="007A22A3">
        <w:t>M</w:t>
      </w:r>
      <w:r w:rsidRPr="00287716">
        <w:t xml:space="preserve">oc potrzeb własnych </w:t>
      </w:r>
      <w:r w:rsidRPr="007A22A3">
        <w:t xml:space="preserve">jest to </w:t>
      </w:r>
      <w:r w:rsidRPr="00287716">
        <w:t>suma zapotrzebowania na moc elektryczną urządzeń pomocniczych, czynnych w sposób ciągły, w normalnym jego ruchu</w:t>
      </w:r>
      <w:r w:rsidRPr="007A22A3">
        <w:t xml:space="preserve">, będących w zakresie dostawy. </w:t>
      </w:r>
      <w:r w:rsidRPr="00287716">
        <w:t>Zużycie energii elektrycznej określone jako średni</w:t>
      </w:r>
      <w:r>
        <w:t>e</w:t>
      </w:r>
      <w:r w:rsidRPr="00287716">
        <w:t xml:space="preserve"> zużycie energii w kWh/h z </w:t>
      </w:r>
      <w:r>
        <w:t>jedno</w:t>
      </w:r>
      <w:r w:rsidRPr="00287716">
        <w:t xml:space="preserve">godzinnego okresu pracy </w:t>
      </w:r>
      <w:r>
        <w:t>kotła</w:t>
      </w:r>
      <w:r w:rsidRPr="00287716">
        <w:t>, bez uwzględniania potrzeb poza technologicznych (oświetlenie, wentylacja, klimatyzacja, ogrzewanie) oraz bez uwzględniania układów</w:t>
      </w:r>
      <w:r>
        <w:t xml:space="preserve"> </w:t>
      </w:r>
      <w:r w:rsidRPr="00AB0E20">
        <w:t>działających okresowo</w:t>
      </w:r>
      <w:r w:rsidRPr="00287716">
        <w:t>.</w:t>
      </w:r>
      <w:r w:rsidRPr="007A22A3">
        <w:t xml:space="preserve"> </w:t>
      </w:r>
      <w:r w:rsidR="0044787B">
        <w:t xml:space="preserve">Zużycie energii na potrzeby własne będzie mierzone odrębnie dla każdego kotła. </w:t>
      </w:r>
    </w:p>
    <w:bookmarkEnd w:id="269"/>
    <w:p w14:paraId="2D96CD12" w14:textId="77777777" w:rsidR="0087771E" w:rsidRPr="00965B2A" w:rsidRDefault="0087771E" w:rsidP="0087771E">
      <w:r w:rsidRPr="00287716">
        <w:t xml:space="preserve">Gwarantowanie </w:t>
      </w:r>
      <w:r>
        <w:t>zużycia energii na potrzeby własne</w:t>
      </w:r>
      <w:r w:rsidRPr="00287716">
        <w:t xml:space="preserve"> wymagane jest dla prac</w:t>
      </w:r>
      <w:r>
        <w:t>y</w:t>
      </w:r>
      <w:r w:rsidRPr="00287716">
        <w:t xml:space="preserve"> przy 100%</w:t>
      </w:r>
      <w:r>
        <w:t xml:space="preserve"> użytecznej mocy cieplnej danego kotła.</w:t>
      </w:r>
    </w:p>
    <w:p w14:paraId="0D45E53D" w14:textId="77777777" w:rsidR="0087771E" w:rsidRPr="00287716" w:rsidRDefault="0087771E" w:rsidP="0087771E">
      <w:r w:rsidRPr="00287716">
        <w:t>W czasie wykonywania próby pomiarowej będą monitorowane i zostaną spełnione wszystkie Parametry Gwarantowane Grupy A.</w:t>
      </w:r>
    </w:p>
    <w:p w14:paraId="4D780364" w14:textId="604820EE" w:rsidR="0087771E" w:rsidRPr="00287716" w:rsidRDefault="0087771E" w:rsidP="0087771E">
      <w:r w:rsidRPr="00287716">
        <w:t xml:space="preserve">Podczas próby sprawdzającej (testu) parametry stanu pracy każdego z urządzeń składowych </w:t>
      </w:r>
      <w:r>
        <w:t>danego kotła</w:t>
      </w:r>
      <w:r w:rsidRPr="00287716">
        <w:t xml:space="preserve"> (w szczególności przepływy, ciśnienia, temperatury) będą utrzymywane w zakresie normalnych wartości eksploatacyjnych i w żadnym punkcie pomiarowym ani w żadnym momencie prowadzenia próby nie przekroczą wartości projektowych granicznych.</w:t>
      </w:r>
    </w:p>
    <w:p w14:paraId="1026EFF1" w14:textId="60768348" w:rsidR="0087771E" w:rsidRDefault="0087771E" w:rsidP="0087771E">
      <w:r w:rsidRPr="00DB38D8">
        <w:t>Zużycie energii na potrzeby własne zostanie wyznaczone jako wartość średnia z serii pomiarowej</w:t>
      </w:r>
      <w:r>
        <w:t>. Pomiary mocy potrzeb własnych kotła będą realizowane równolegle z pomiarami mocy użytecznej kotła.</w:t>
      </w:r>
    </w:p>
    <w:p w14:paraId="53F3C1A9" w14:textId="77777777" w:rsidR="00E95B88" w:rsidRPr="00E61247" w:rsidRDefault="00E95B88" w:rsidP="00E95B88">
      <w:pPr>
        <w:pStyle w:val="StylE0Po0pktInterliniaWielokrotne125wrs"/>
        <w:spacing w:line="276" w:lineRule="auto"/>
        <w:rPr>
          <w:sz w:val="20"/>
        </w:rPr>
      </w:pPr>
    </w:p>
    <w:p w14:paraId="495943A4" w14:textId="5F6DB465" w:rsidR="00E95B88" w:rsidRPr="008E3E3C" w:rsidRDefault="008E3E3C" w:rsidP="002B3654">
      <w:pPr>
        <w:pStyle w:val="Nagwek4"/>
      </w:pPr>
      <w:bookmarkStart w:id="270" w:name="_Toc23745807"/>
      <w:r>
        <w:t>Nominalna wydajność kotła parowego</w:t>
      </w:r>
      <w:bookmarkEnd w:id="270"/>
    </w:p>
    <w:p w14:paraId="68D38EFE" w14:textId="77777777" w:rsidR="008E3E3C" w:rsidRPr="008E3E3C" w:rsidRDefault="008E3E3C" w:rsidP="008E3E3C">
      <w:r w:rsidRPr="008E3E3C">
        <w:t>Wykonawca gwarantuje dotrzymanie Nominalnej wydajności kotła parowego.</w:t>
      </w:r>
    </w:p>
    <w:p w14:paraId="172185CF" w14:textId="77777777" w:rsidR="008E3E3C" w:rsidRPr="00E61247" w:rsidRDefault="008E3E3C" w:rsidP="008E3E3C">
      <w:r w:rsidRPr="008E3E3C">
        <w:t>Nominalna wydajność kotła parowego jest określona jako strumień masowy pary technologicznej na wyjściu z kotła.</w:t>
      </w:r>
    </w:p>
    <w:p w14:paraId="7C172060" w14:textId="77777777" w:rsidR="008E3E3C" w:rsidRPr="00E61247" w:rsidRDefault="008E3E3C" w:rsidP="008E3E3C">
      <w:r w:rsidRPr="00E61247">
        <w:t xml:space="preserve">Obciążenie 100% odnosi się do maksymalnego strumienia </w:t>
      </w:r>
      <w:r>
        <w:t>gazu</w:t>
      </w:r>
      <w:r w:rsidRPr="00E61247">
        <w:t>.</w:t>
      </w:r>
    </w:p>
    <w:p w14:paraId="1E41FC56" w14:textId="77777777" w:rsidR="008E3E3C" w:rsidRPr="00E61247" w:rsidRDefault="008E3E3C" w:rsidP="008E3E3C">
      <w:r w:rsidRPr="00E61247">
        <w:lastRenderedPageBreak/>
        <w:t>W czasie wykonywania pomiarów gwarancyjnych będą monitorowane i zostaną spełnione wszystkie Parametry Gwarantowane Grupy A</w:t>
      </w:r>
      <w:r>
        <w:t>, w tym</w:t>
      </w:r>
      <w:r w:rsidRPr="00F84FF1">
        <w:t xml:space="preserve"> </w:t>
      </w:r>
      <w:r>
        <w:t>p</w:t>
      </w:r>
      <w:r w:rsidRPr="00F84FF1">
        <w:t>arametry pary w punkcie styku z istniejącym kolektorem</w:t>
      </w:r>
      <w:r>
        <w:t xml:space="preserve">: temperatura </w:t>
      </w:r>
      <w:r w:rsidRPr="00F84FF1">
        <w:t>285</w:t>
      </w:r>
      <w:r>
        <w:rPr>
          <w:rFonts w:ascii="Times New Roman" w:hAnsi="Times New Roman"/>
        </w:rPr>
        <w:t>°</w:t>
      </w:r>
      <w:r>
        <w:t>C</w:t>
      </w:r>
      <w:r w:rsidRPr="00F84FF1">
        <w:t xml:space="preserve"> z tolerancją -5% i +10%</w:t>
      </w:r>
      <w:r>
        <w:t xml:space="preserve"> oraz ciśnienie </w:t>
      </w:r>
      <w:r w:rsidRPr="00F84FF1">
        <w:t>1,3</w:t>
      </w:r>
      <w:r>
        <w:t xml:space="preserve"> </w:t>
      </w:r>
      <w:proofErr w:type="spellStart"/>
      <w:r>
        <w:t>MPa</w:t>
      </w:r>
      <w:proofErr w:type="spellEnd"/>
      <w:r w:rsidRPr="00F84FF1">
        <w:t xml:space="preserve"> </w:t>
      </w:r>
      <w:r>
        <w:t xml:space="preserve">z tolerancją </w:t>
      </w:r>
      <w:r w:rsidRPr="00F84FF1">
        <w:t>±10%</w:t>
      </w:r>
      <w:r>
        <w:t>.</w:t>
      </w:r>
    </w:p>
    <w:p w14:paraId="647A33A6" w14:textId="77777777" w:rsidR="008E3E3C" w:rsidRPr="00A26001" w:rsidRDefault="008E3E3C" w:rsidP="008E3E3C">
      <w:r w:rsidRPr="00E61247">
        <w:t>Podczas pomiarów gwarancyjnych parametry stanu pracy każdego z urządzeń składowych kotła (w szczególności przepływy, ciśnienia, temperatury) będą utrzymywane w zakresie normalnych wartości eksploatacyjnych i w żadnym punkcie pomiarowym ani w żadnym momencie prowadzenia</w:t>
      </w:r>
      <w:r w:rsidRPr="00A26001">
        <w:t xml:space="preserve"> próby nie przekroczą wartości projektowych granicznych.</w:t>
      </w:r>
    </w:p>
    <w:p w14:paraId="3F1C614A" w14:textId="77777777" w:rsidR="008E3E3C" w:rsidRPr="00A26001" w:rsidRDefault="008E3E3C" w:rsidP="008E3E3C">
      <w:pPr>
        <w:pStyle w:val="StylE0Po0pktInterliniaWielokrotne125wrs"/>
        <w:spacing w:line="276" w:lineRule="auto"/>
        <w:rPr>
          <w:sz w:val="20"/>
          <w:lang w:val="pl-PL"/>
        </w:rPr>
      </w:pPr>
      <w:r>
        <w:rPr>
          <w:sz w:val="20"/>
          <w:lang w:val="pl-PL"/>
        </w:rPr>
        <w:t>Nominalna wydajność kotła parowego</w:t>
      </w:r>
      <w:r w:rsidRPr="00A26001">
        <w:rPr>
          <w:sz w:val="20"/>
          <w:lang w:val="pl-PL"/>
        </w:rPr>
        <w:t xml:space="preserve"> zostanie wyznaczona jako wartość średnia z serii pomiarowej, podczas której maksymalne zmiany parametrów pracy kotła będą mieściły się w dopuszczalnych zakresach.</w:t>
      </w:r>
    </w:p>
    <w:p w14:paraId="6E7BE134" w14:textId="09DF8F20" w:rsidR="00E95B88" w:rsidRDefault="008E3E3C" w:rsidP="00E95B88">
      <w:pPr>
        <w:pStyle w:val="StylE0Po0pktInterliniaWielokrotne125wrs"/>
        <w:spacing w:line="276" w:lineRule="auto"/>
        <w:rPr>
          <w:sz w:val="20"/>
          <w:lang w:val="pl-PL"/>
        </w:rPr>
      </w:pPr>
      <w:r>
        <w:rPr>
          <w:sz w:val="20"/>
          <w:lang w:val="pl-PL"/>
        </w:rPr>
        <w:t>Gwarancja Nominalnej wydajności kotła parowego będzie</w:t>
      </w:r>
      <w:r w:rsidRPr="00A26001">
        <w:rPr>
          <w:sz w:val="20"/>
          <w:lang w:val="pl-PL"/>
        </w:rPr>
        <w:t xml:space="preserve"> spełnion</w:t>
      </w:r>
      <w:r>
        <w:rPr>
          <w:sz w:val="20"/>
          <w:lang w:val="pl-PL"/>
        </w:rPr>
        <w:t>a</w:t>
      </w:r>
      <w:r w:rsidRPr="00A26001">
        <w:rPr>
          <w:sz w:val="20"/>
          <w:lang w:val="pl-PL"/>
        </w:rPr>
        <w:t xml:space="preserve"> dla spalania 100% paliwa gazowego</w:t>
      </w:r>
      <w:r w:rsidR="00E95B88">
        <w:rPr>
          <w:sz w:val="20"/>
          <w:lang w:val="pl-PL"/>
        </w:rPr>
        <w:t>.</w:t>
      </w:r>
    </w:p>
    <w:p w14:paraId="217B6A33" w14:textId="77777777" w:rsidR="00E95B88" w:rsidRPr="00680234" w:rsidRDefault="00E95B88" w:rsidP="00E95B88">
      <w:pPr>
        <w:pStyle w:val="StylE0Po0pktInterliniaWielokrotne125wrs"/>
        <w:spacing w:line="276" w:lineRule="auto"/>
        <w:rPr>
          <w:sz w:val="20"/>
        </w:rPr>
      </w:pPr>
    </w:p>
    <w:p w14:paraId="16A5E5FF" w14:textId="77777777" w:rsidR="00E95B88" w:rsidRPr="00680234" w:rsidRDefault="00E95B88" w:rsidP="002B3654">
      <w:pPr>
        <w:pStyle w:val="Nagwek4"/>
      </w:pPr>
      <w:bookmarkStart w:id="271" w:name="_Toc23745808"/>
      <w:r w:rsidRPr="00680234">
        <w:t xml:space="preserve">Sprawność </w:t>
      </w:r>
      <w:r>
        <w:t>kotła</w:t>
      </w:r>
      <w:r w:rsidRPr="00680234">
        <w:t xml:space="preserve"> przy mocy nominalnej</w:t>
      </w:r>
      <w:bookmarkEnd w:id="271"/>
    </w:p>
    <w:p w14:paraId="75751557" w14:textId="2F91B36E" w:rsidR="00E95B88" w:rsidRPr="00680234" w:rsidRDefault="00E95B88" w:rsidP="00E95B88">
      <w:r w:rsidRPr="00680234">
        <w:t xml:space="preserve">Sprawność kotła przy mocy nominalnej jest gwarantowana przez Wykonawcę dla warunków odniesienia podanych </w:t>
      </w:r>
      <w:r w:rsidRPr="00B33097">
        <w:t xml:space="preserve">w Tabeli </w:t>
      </w:r>
      <w:r w:rsidR="003D0CFB" w:rsidRPr="00B33097">
        <w:t>2</w:t>
      </w:r>
      <w:r w:rsidR="00B33097" w:rsidRPr="00B33097">
        <w:t>0</w:t>
      </w:r>
      <w:r w:rsidRPr="00680234">
        <w:t>.</w:t>
      </w:r>
    </w:p>
    <w:p w14:paraId="27C0A32B" w14:textId="77777777" w:rsidR="00E95B88" w:rsidRPr="00680234" w:rsidRDefault="00E95B88" w:rsidP="00E95B88">
      <w:r w:rsidRPr="00680234">
        <w:t xml:space="preserve">Pomiary i obliczenia sprawności kotła zostaną przeprowadzone na podstawie normy PN-EN 12953-11:2006. </w:t>
      </w:r>
    </w:p>
    <w:p w14:paraId="24406624" w14:textId="77777777" w:rsidR="00E95B88" w:rsidRPr="00680234" w:rsidRDefault="00E95B88" w:rsidP="00E95B88">
      <w:r w:rsidRPr="00680234">
        <w:t>Sprawność kotła zostanie obliczona metodą pośrednią poprzez wyznaczenie strat.</w:t>
      </w:r>
    </w:p>
    <w:p w14:paraId="559B2B6C" w14:textId="77777777" w:rsidR="00E95B88" w:rsidRPr="00680234" w:rsidRDefault="00E95B88" w:rsidP="00E95B88">
      <w:r w:rsidRPr="00680234">
        <w:t>Do obliczeń bilansowych przyjęte zostaną bezpośrednio wszystkie wartości parametrów zmierzonych i</w:t>
      </w:r>
      <w:r>
        <w:t> </w:t>
      </w:r>
      <w:r w:rsidRPr="00680234">
        <w:t>wyznaczonych na granicy osłony bilansowej.</w:t>
      </w:r>
    </w:p>
    <w:p w14:paraId="3CDDBEDA" w14:textId="77777777" w:rsidR="00E95B88" w:rsidRPr="009E0E45" w:rsidRDefault="00E95B88" w:rsidP="00E95B88">
      <w:r w:rsidRPr="009E0E45">
        <w:t>Sprawność kotła jest dla gwarantowana przy pracy danego kotła z nominalną użyteczną mocą cieplną.</w:t>
      </w:r>
    </w:p>
    <w:p w14:paraId="21EF8B43" w14:textId="1C45124F" w:rsidR="00E95B88" w:rsidRPr="00680234" w:rsidRDefault="00E95B88" w:rsidP="00E95B88">
      <w:r w:rsidRPr="009E0E45">
        <w:t>Gwarancja sprawności zostanie dotrzymana dla spalania 100% paliwa gazowego.</w:t>
      </w:r>
    </w:p>
    <w:p w14:paraId="7DBE498D" w14:textId="77777777" w:rsidR="00E95B88" w:rsidRPr="00680234" w:rsidRDefault="00E95B88" w:rsidP="00E95B88">
      <w:r w:rsidRPr="00680234">
        <w:t>W czasie wykonywania próby pomiarowej będą monitorowane i zostaną spełnione wszystkie Parametry Gwarantowane Grupy A.</w:t>
      </w:r>
    </w:p>
    <w:p w14:paraId="0818999E" w14:textId="77777777" w:rsidR="00E95B88" w:rsidRPr="00680234" w:rsidRDefault="00E95B88" w:rsidP="00E95B88">
      <w:r w:rsidRPr="00680234">
        <w:t xml:space="preserve">Podczas pomiarów gwarancyjnych parametry stanu pracy każdego z urządzeń składowych </w:t>
      </w:r>
      <w:r>
        <w:t>kotła</w:t>
      </w:r>
      <w:r w:rsidRPr="00680234">
        <w:t xml:space="preserve"> (w</w:t>
      </w:r>
      <w:r>
        <w:t> </w:t>
      </w:r>
      <w:r w:rsidRPr="00680234">
        <w:t>szczególności przepływy, ciśnienia, temperatury) będą utrzymywane w zakresie normalnych wartości eksploatacyjnych i w żadnym punkcie pomiarowym ani w żadnym momencie prowadzenia próby nie przekroczą wartości projektowych granicznych.</w:t>
      </w:r>
    </w:p>
    <w:p w14:paraId="32C9EB63" w14:textId="77777777" w:rsidR="00E95B88" w:rsidRPr="00E214D9" w:rsidRDefault="00E95B88" w:rsidP="00E95B88">
      <w:r w:rsidRPr="00E214D9">
        <w:t>Sprawność znamionowa kotła zostanie wyznaczona jako wartość średnia z serii pomiarowej. Pomiary wszystkich niezbędnych parametrów będą realizowane równolegle z pomiarami mocy użytecznej kotła.</w:t>
      </w:r>
    </w:p>
    <w:p w14:paraId="0757F628" w14:textId="0EC7C531" w:rsidR="00E95B88" w:rsidRPr="00E214D9" w:rsidRDefault="00E95B88" w:rsidP="00E95B88"/>
    <w:p w14:paraId="548B110E" w14:textId="77777777" w:rsidR="00E95B88" w:rsidRPr="00E214D9" w:rsidRDefault="00E95B88" w:rsidP="002B3654">
      <w:pPr>
        <w:pStyle w:val="Nagwek4"/>
      </w:pPr>
      <w:bookmarkStart w:id="272" w:name="_Toc23745809"/>
      <w:bookmarkStart w:id="273" w:name="_Toc265573995"/>
      <w:r w:rsidRPr="00E214D9">
        <w:t>Nominalna użyteczna moc cieplna kotła parowego</w:t>
      </w:r>
      <w:bookmarkEnd w:id="272"/>
      <w:r w:rsidRPr="00E214D9">
        <w:t xml:space="preserve"> </w:t>
      </w:r>
    </w:p>
    <w:p w14:paraId="761A2C96" w14:textId="77777777" w:rsidR="00E95B88" w:rsidRPr="00E214D9" w:rsidRDefault="00E95B88" w:rsidP="00E95B88">
      <w:r w:rsidRPr="00E214D9">
        <w:t>Wykonawca gwarantuje dotrzymanie użytecznej mocy cieplnej kotła parowego.</w:t>
      </w:r>
    </w:p>
    <w:p w14:paraId="652D62E9" w14:textId="77777777" w:rsidR="00E95B88" w:rsidRPr="00680234" w:rsidRDefault="00E95B88" w:rsidP="00E95B88">
      <w:r w:rsidRPr="00E214D9">
        <w:t>Użyteczna moc cieplna kotła parowego jest określona jako iloczyn strumienia masowego pary technologicznej oraz różnicy pomiędzy entalpią właściwą pary</w:t>
      </w:r>
      <w:r w:rsidRPr="00680234">
        <w:t xml:space="preserve"> technologicznej na wylocie i wody zasilającej na </w:t>
      </w:r>
      <w:r w:rsidRPr="009E5865">
        <w:t>wlocie do kotła.</w:t>
      </w:r>
    </w:p>
    <w:p w14:paraId="19387E8E" w14:textId="0B342F94" w:rsidR="00E95B88" w:rsidRPr="00680234" w:rsidRDefault="00E95B88" w:rsidP="00E95B88">
      <w:r w:rsidRPr="00680234">
        <w:t>Obciążenie 100% odnosi się do maksymalnego strumienia gazu.</w:t>
      </w:r>
    </w:p>
    <w:p w14:paraId="275BD55E" w14:textId="77777777" w:rsidR="00E95B88" w:rsidRDefault="00E95B88" w:rsidP="00E95B88">
      <w:r w:rsidRPr="00680234">
        <w:t>W czasie wykonywania próby pomiarowej będą monitorowane i zostaną spełnione wszystkie Parametry Gwarantowane Grupy A.</w:t>
      </w:r>
    </w:p>
    <w:p w14:paraId="09155171" w14:textId="23CDBCFD" w:rsidR="00E95B88" w:rsidRPr="00680234" w:rsidRDefault="00E95B88" w:rsidP="00E95B88">
      <w:r w:rsidRPr="009E0E45">
        <w:t xml:space="preserve">Gwarancja </w:t>
      </w:r>
      <w:r>
        <w:t>nominalnej użytecznej mocy cieplnej</w:t>
      </w:r>
      <w:r w:rsidRPr="009E0E45">
        <w:t xml:space="preserve"> zostanie dotrzymana dla spalania 100% paliwa gazowego.</w:t>
      </w:r>
    </w:p>
    <w:p w14:paraId="11E20ACF" w14:textId="567F2523" w:rsidR="00E95B88" w:rsidRPr="00680234" w:rsidRDefault="00E95B88" w:rsidP="00E95B88">
      <w:r w:rsidRPr="00680234">
        <w:t xml:space="preserve">Podczas próby sprawdzającej (testu) parametry stanu pracy każdego z urządzeń składowych </w:t>
      </w:r>
      <w:r w:rsidR="0087771E">
        <w:t>kotła</w:t>
      </w:r>
      <w:r w:rsidR="0087771E" w:rsidRPr="00680234">
        <w:t xml:space="preserve"> </w:t>
      </w:r>
      <w:r w:rsidRPr="00680234">
        <w:t xml:space="preserve">(w szczególności przepływy, ciśnienia, temperatury) będą utrzymywane w zakresie normalnych wartości </w:t>
      </w:r>
      <w:r w:rsidRPr="00680234">
        <w:lastRenderedPageBreak/>
        <w:t>eksploatacyjnych i w żadnym punkcie pomiarowym ani w żadnym momencie prowadzenia próby nie przekroczą wartości projektowych granicznych.</w:t>
      </w:r>
    </w:p>
    <w:p w14:paraId="27C567DD" w14:textId="551012C2" w:rsidR="00E95B88" w:rsidRDefault="00E95B88" w:rsidP="00E95B88">
      <w:r w:rsidRPr="00C43B96">
        <w:t>Nominalna użyteczna moc cieplna kotła parowego</w:t>
      </w:r>
      <w:r w:rsidRPr="00680234">
        <w:t xml:space="preserve"> zostanie wyznaczona jako wartość średnia z serii pomiarowej, podczas której maksymalne zmiany parametrów pracy </w:t>
      </w:r>
      <w:r w:rsidR="002A2B49">
        <w:t>kotła</w:t>
      </w:r>
      <w:r w:rsidRPr="00680234">
        <w:t xml:space="preserve"> będą mieściły się w dopuszczalnych zakresach.</w:t>
      </w:r>
    </w:p>
    <w:p w14:paraId="5B2E59C2" w14:textId="77777777" w:rsidR="00E95B88" w:rsidRPr="00680234" w:rsidRDefault="00E95B88" w:rsidP="00E95B88"/>
    <w:p w14:paraId="1C364477" w14:textId="166140C6" w:rsidR="00E95B88" w:rsidRPr="00680234" w:rsidRDefault="00E95B88" w:rsidP="002B3654">
      <w:pPr>
        <w:pStyle w:val="Nagwek4"/>
      </w:pPr>
      <w:bookmarkStart w:id="274" w:name="_Toc4590425"/>
      <w:bookmarkStart w:id="275" w:name="_Toc23745810"/>
      <w:r w:rsidRPr="00680234">
        <w:t xml:space="preserve">Współczynnik dyspozycyjności </w:t>
      </w:r>
      <w:bookmarkEnd w:id="274"/>
      <w:bookmarkEnd w:id="275"/>
    </w:p>
    <w:p w14:paraId="68ED4CAA" w14:textId="77777777" w:rsidR="00E95B88" w:rsidRPr="00680234" w:rsidRDefault="00E95B88" w:rsidP="00E95B88">
      <w:r w:rsidRPr="00680234">
        <w:rPr>
          <w:noProof/>
        </w:rPr>
        <w:t xml:space="preserve">Współczynnik </w:t>
      </w:r>
      <w:r w:rsidRPr="00680234">
        <w:t>dyspozycyjności będzie sprawdzany po upływie każdych 12 miesięcy eksploatacji dla każdego kotła indywidualnie.</w:t>
      </w:r>
    </w:p>
    <w:p w14:paraId="72A301E0" w14:textId="2B50DD1A" w:rsidR="00E95B88" w:rsidRPr="00680234" w:rsidRDefault="00E95B88" w:rsidP="00E95B88">
      <w:pPr>
        <w:tabs>
          <w:tab w:val="left" w:pos="-1985"/>
        </w:tabs>
        <w:jc w:val="left"/>
      </w:pPr>
      <w:r w:rsidRPr="00680234">
        <w:rPr>
          <w:noProof/>
        </w:rPr>
        <w:t xml:space="preserve">Współczynnik </w:t>
      </w:r>
      <w:r w:rsidRPr="00680234">
        <w:t>dyspozycyjności</w:t>
      </w:r>
      <w:r w:rsidR="009E193C">
        <w:t xml:space="preserve"> </w:t>
      </w:r>
      <w:r w:rsidRPr="00680234">
        <w:t>zdefiniowany jest jako:</w:t>
      </w:r>
    </w:p>
    <w:p w14:paraId="728BF2B2" w14:textId="77777777" w:rsidR="00E95B88" w:rsidRPr="00680234" w:rsidRDefault="00E95B88" w:rsidP="00E95B88">
      <w:pPr>
        <w:pStyle w:val="akapit"/>
        <w:spacing w:line="276" w:lineRule="auto"/>
        <w:ind w:left="993"/>
      </w:pPr>
      <m:oMathPara>
        <m:oMath>
          <m:r>
            <w:rPr>
              <w:rFonts w:ascii="Cambria Math" w:hAnsi="Cambria Math"/>
            </w:rPr>
            <m:t>WD=</m:t>
          </m:r>
          <m:d>
            <m:dPr>
              <m:ctrlPr>
                <w:rPr>
                  <w:rFonts w:ascii="Cambria Math" w:hAnsi="Cambria Math"/>
                  <w:i/>
                </w:rPr>
              </m:ctrlPr>
            </m:dPr>
            <m:e>
              <m:r>
                <w:rPr>
                  <w:rFonts w:ascii="Cambria Math" w:hAnsi="Cambria Math"/>
                </w:rPr>
                <m:t>1-</m:t>
              </m:r>
              <m:f>
                <m:fPr>
                  <m:ctrlPr>
                    <w:rPr>
                      <w:rFonts w:ascii="Cambria Math" w:hAnsi="Cambria Math"/>
                      <w:i/>
                    </w:rPr>
                  </m:ctrlPr>
                </m:fPr>
                <m:num>
                  <m:nary>
                    <m:naryPr>
                      <m:chr m:val="∑"/>
                      <m:limLoc m:val="undOvr"/>
                      <m:subHide m:val="1"/>
                      <m:supHide m:val="1"/>
                      <m:ctrlPr>
                        <w:rPr>
                          <w:rFonts w:ascii="Cambria Math" w:hAnsi="Cambria Math"/>
                          <w:i/>
                        </w:rPr>
                      </m:ctrlPr>
                    </m:naryPr>
                    <m:sub/>
                    <m:sup/>
                    <m:e>
                      <m:r>
                        <w:rPr>
                          <w:rFonts w:ascii="Cambria Math" w:hAnsi="Cambria Math"/>
                        </w:rPr>
                        <m:t>GPP+</m:t>
                      </m:r>
                      <m:nary>
                        <m:naryPr>
                          <m:chr m:val="∑"/>
                          <m:limLoc m:val="undOvr"/>
                          <m:subHide m:val="1"/>
                          <m:supHide m:val="1"/>
                          <m:ctrlPr>
                            <w:rPr>
                              <w:rFonts w:ascii="Cambria Math" w:hAnsi="Cambria Math"/>
                              <w:i/>
                            </w:rPr>
                          </m:ctrlPr>
                        </m:naryPr>
                        <m:sub/>
                        <m:sup/>
                        <m:e>
                          <m:r>
                            <w:rPr>
                              <w:rFonts w:ascii="Cambria Math" w:hAnsi="Cambria Math"/>
                            </w:rPr>
                            <m:t>GNP</m:t>
                          </m:r>
                        </m:e>
                      </m:nary>
                    </m:e>
                  </m:nary>
                </m:num>
                <m:den>
                  <m:r>
                    <w:rPr>
                      <w:rFonts w:ascii="Cambria Math" w:hAnsi="Cambria Math"/>
                    </w:rPr>
                    <m:t>GO</m:t>
                  </m:r>
                </m:den>
              </m:f>
            </m:e>
          </m:d>
          <m:r>
            <w:rPr>
              <w:rFonts w:ascii="Cambria Math" w:hAnsi="Cambria Math"/>
            </w:rPr>
            <m:t>∙100%</m:t>
          </m:r>
        </m:oMath>
      </m:oMathPara>
    </w:p>
    <w:p w14:paraId="7DEA8E79" w14:textId="77777777" w:rsidR="00E95B88" w:rsidRPr="00680234" w:rsidRDefault="00E95B88" w:rsidP="00E95B88">
      <w:pPr>
        <w:tabs>
          <w:tab w:val="left" w:pos="-1985"/>
        </w:tabs>
        <w:jc w:val="left"/>
      </w:pPr>
    </w:p>
    <w:p w14:paraId="2A68A2E2" w14:textId="77777777" w:rsidR="00E95B88" w:rsidRPr="00680234" w:rsidRDefault="00E95B88" w:rsidP="00E95B88">
      <w:pPr>
        <w:tabs>
          <w:tab w:val="left" w:pos="-1985"/>
          <w:tab w:val="left" w:pos="709"/>
          <w:tab w:val="left" w:pos="1560"/>
          <w:tab w:val="left" w:pos="2127"/>
        </w:tabs>
        <w:jc w:val="left"/>
      </w:pPr>
      <w:r w:rsidRPr="00680234">
        <w:t xml:space="preserve">gdzie: </w:t>
      </w:r>
    </w:p>
    <w:tbl>
      <w:tblPr>
        <w:tblW w:w="0" w:type="auto"/>
        <w:tblLook w:val="04A0" w:firstRow="1" w:lastRow="0" w:firstColumn="1" w:lastColumn="0" w:noHBand="0" w:noVBand="1"/>
      </w:tblPr>
      <w:tblGrid>
        <w:gridCol w:w="843"/>
        <w:gridCol w:w="419"/>
        <w:gridCol w:w="7808"/>
      </w:tblGrid>
      <w:tr w:rsidR="00E95B88" w:rsidRPr="00680234" w14:paraId="7C688A93" w14:textId="77777777" w:rsidTr="00E95B88">
        <w:tc>
          <w:tcPr>
            <w:tcW w:w="843" w:type="dxa"/>
          </w:tcPr>
          <w:p w14:paraId="0B3D7360" w14:textId="77777777" w:rsidR="00E95B88" w:rsidRPr="00680234" w:rsidRDefault="00E95B88" w:rsidP="00E95B88">
            <w:pPr>
              <w:tabs>
                <w:tab w:val="left" w:pos="-1985"/>
                <w:tab w:val="left" w:pos="709"/>
                <w:tab w:val="left" w:pos="1560"/>
                <w:tab w:val="left" w:pos="2127"/>
              </w:tabs>
              <w:jc w:val="left"/>
            </w:pPr>
            <w:r w:rsidRPr="00680234">
              <w:rPr>
                <w:i/>
                <w:noProof/>
              </w:rPr>
              <w:t>WD</w:t>
            </w:r>
          </w:p>
        </w:tc>
        <w:tc>
          <w:tcPr>
            <w:tcW w:w="419" w:type="dxa"/>
          </w:tcPr>
          <w:p w14:paraId="4F7FD0FD" w14:textId="77777777" w:rsidR="00E95B88" w:rsidRPr="00680234" w:rsidRDefault="00E95B88" w:rsidP="00E95B88">
            <w:pPr>
              <w:tabs>
                <w:tab w:val="left" w:pos="-1985"/>
                <w:tab w:val="left" w:pos="709"/>
                <w:tab w:val="left" w:pos="1560"/>
                <w:tab w:val="left" w:pos="2127"/>
              </w:tabs>
              <w:jc w:val="left"/>
            </w:pPr>
            <w:r w:rsidRPr="00680234">
              <w:t>-</w:t>
            </w:r>
          </w:p>
        </w:tc>
        <w:tc>
          <w:tcPr>
            <w:tcW w:w="7810" w:type="dxa"/>
          </w:tcPr>
          <w:p w14:paraId="75814CB4" w14:textId="1420DEB1" w:rsidR="00E95B88" w:rsidRPr="00680234" w:rsidRDefault="00E95B88" w:rsidP="00E95B88">
            <w:pPr>
              <w:tabs>
                <w:tab w:val="left" w:pos="-1985"/>
                <w:tab w:val="left" w:pos="709"/>
                <w:tab w:val="left" w:pos="1560"/>
                <w:tab w:val="left" w:pos="2127"/>
              </w:tabs>
            </w:pPr>
            <w:r w:rsidRPr="00680234">
              <w:rPr>
                <w:noProof/>
              </w:rPr>
              <w:t>Współczynnik Dyspozycyjności, %</w:t>
            </w:r>
          </w:p>
        </w:tc>
      </w:tr>
      <w:tr w:rsidR="00E95B88" w:rsidRPr="00680234" w14:paraId="24D15697" w14:textId="77777777" w:rsidTr="00E95B88">
        <w:tc>
          <w:tcPr>
            <w:tcW w:w="843" w:type="dxa"/>
          </w:tcPr>
          <w:p w14:paraId="51992CE7" w14:textId="77777777" w:rsidR="00E95B88" w:rsidRPr="00680234" w:rsidRDefault="00E95B88" w:rsidP="00E95B88">
            <w:pPr>
              <w:tabs>
                <w:tab w:val="left" w:pos="-1985"/>
                <w:tab w:val="left" w:pos="709"/>
                <w:tab w:val="left" w:pos="1560"/>
                <w:tab w:val="left" w:pos="2127"/>
              </w:tabs>
              <w:jc w:val="left"/>
            </w:pPr>
            <w:r w:rsidRPr="00680234">
              <w:rPr>
                <w:i/>
                <w:noProof/>
              </w:rPr>
              <w:t>GO</w:t>
            </w:r>
          </w:p>
        </w:tc>
        <w:tc>
          <w:tcPr>
            <w:tcW w:w="419" w:type="dxa"/>
          </w:tcPr>
          <w:p w14:paraId="7C5C6B5D" w14:textId="77777777" w:rsidR="00E95B88" w:rsidRPr="00680234" w:rsidRDefault="00E95B88" w:rsidP="00E95B88">
            <w:pPr>
              <w:tabs>
                <w:tab w:val="left" w:pos="-1985"/>
                <w:tab w:val="left" w:pos="709"/>
                <w:tab w:val="left" w:pos="1560"/>
                <w:tab w:val="left" w:pos="2127"/>
              </w:tabs>
              <w:jc w:val="left"/>
            </w:pPr>
            <w:r w:rsidRPr="00680234">
              <w:t>-</w:t>
            </w:r>
          </w:p>
        </w:tc>
        <w:tc>
          <w:tcPr>
            <w:tcW w:w="7810" w:type="dxa"/>
          </w:tcPr>
          <w:p w14:paraId="008FB9A3" w14:textId="77777777" w:rsidR="00E95B88" w:rsidRPr="00680234" w:rsidRDefault="00E95B88" w:rsidP="00E95B88">
            <w:pPr>
              <w:tabs>
                <w:tab w:val="left" w:pos="-1985"/>
                <w:tab w:val="left" w:pos="709"/>
                <w:tab w:val="left" w:pos="1560"/>
                <w:tab w:val="left" w:pos="2127"/>
              </w:tabs>
              <w:rPr>
                <w:noProof/>
              </w:rPr>
            </w:pPr>
            <w:r w:rsidRPr="00680234">
              <w:rPr>
                <w:noProof/>
              </w:rPr>
              <w:t>Godziny Okresu - czas kalendarzowy w roku (8760h/a lub 8784h/a dla roku przestępnego), h/a</w:t>
            </w:r>
          </w:p>
        </w:tc>
      </w:tr>
      <w:tr w:rsidR="00E95B88" w:rsidRPr="00680234" w14:paraId="7E1811CE" w14:textId="77777777" w:rsidTr="00E95B88">
        <w:tc>
          <w:tcPr>
            <w:tcW w:w="843" w:type="dxa"/>
          </w:tcPr>
          <w:p w14:paraId="0DF3B76D" w14:textId="77777777" w:rsidR="00E95B88" w:rsidRPr="00680234" w:rsidRDefault="00E95B88" w:rsidP="00E95B88">
            <w:pPr>
              <w:tabs>
                <w:tab w:val="left" w:pos="-1985"/>
                <w:tab w:val="left" w:pos="709"/>
                <w:tab w:val="left" w:pos="1560"/>
                <w:tab w:val="left" w:pos="2127"/>
              </w:tabs>
              <w:jc w:val="left"/>
            </w:pPr>
            <w:r w:rsidRPr="00680234">
              <w:rPr>
                <w:i/>
                <w:noProof/>
              </w:rPr>
              <w:t>GPP</w:t>
            </w:r>
          </w:p>
        </w:tc>
        <w:tc>
          <w:tcPr>
            <w:tcW w:w="419" w:type="dxa"/>
          </w:tcPr>
          <w:p w14:paraId="59D08409" w14:textId="77777777" w:rsidR="00E95B88" w:rsidRPr="00680234" w:rsidRDefault="00E95B88" w:rsidP="00E95B88">
            <w:pPr>
              <w:tabs>
                <w:tab w:val="left" w:pos="-1985"/>
                <w:tab w:val="left" w:pos="709"/>
                <w:tab w:val="left" w:pos="1560"/>
                <w:tab w:val="left" w:pos="2127"/>
              </w:tabs>
              <w:jc w:val="left"/>
            </w:pPr>
            <w:r w:rsidRPr="00680234">
              <w:t>-</w:t>
            </w:r>
          </w:p>
        </w:tc>
        <w:tc>
          <w:tcPr>
            <w:tcW w:w="7810" w:type="dxa"/>
          </w:tcPr>
          <w:p w14:paraId="2173EDAF" w14:textId="5BB2AE79" w:rsidR="00F260F8" w:rsidRDefault="00E95B88" w:rsidP="00E95B88">
            <w:pPr>
              <w:tabs>
                <w:tab w:val="left" w:pos="-1985"/>
                <w:tab w:val="left" w:pos="709"/>
                <w:tab w:val="left" w:pos="1560"/>
                <w:tab w:val="left" w:pos="2127"/>
              </w:tabs>
              <w:rPr>
                <w:noProof/>
              </w:rPr>
            </w:pPr>
            <w:r w:rsidRPr="00680234">
              <w:rPr>
                <w:noProof/>
              </w:rPr>
              <w:t xml:space="preserve">Godziny Planowanego Przestoju - </w:t>
            </w:r>
            <w:r w:rsidR="00B329FE" w:rsidRPr="00B329FE">
              <w:rPr>
                <w:noProof/>
              </w:rPr>
              <w:t>będą równe liczbie godzin, w trakcie których kocioł nie jest w stanie wytwarzać ciepła z powodu remontu planowanego, h/a. Liczone są od momentu obustronnie uzgodnionego terminu dopuszczenia do pracy do momentu, gdy pozwolenie pisemne na prace zostanie zamknięte, po podpisaniu protokołu odbioru prac przez Zamawiającego</w:t>
            </w:r>
            <w:r w:rsidRPr="00680234">
              <w:rPr>
                <w:noProof/>
              </w:rPr>
              <w:t xml:space="preserve">, </w:t>
            </w:r>
          </w:p>
          <w:p w14:paraId="2F662EA4" w14:textId="0A52B199" w:rsidR="00E95B88" w:rsidRPr="00680234" w:rsidRDefault="00E95B88" w:rsidP="00E95B88">
            <w:pPr>
              <w:tabs>
                <w:tab w:val="left" w:pos="-1985"/>
                <w:tab w:val="left" w:pos="709"/>
                <w:tab w:val="left" w:pos="1560"/>
                <w:tab w:val="left" w:pos="2127"/>
              </w:tabs>
            </w:pPr>
            <w:r w:rsidRPr="00680234">
              <w:rPr>
                <w:noProof/>
              </w:rPr>
              <w:t>h/a</w:t>
            </w:r>
          </w:p>
        </w:tc>
      </w:tr>
      <w:tr w:rsidR="00E95B88" w:rsidRPr="00680234" w14:paraId="4BCCDC2D" w14:textId="77777777" w:rsidTr="00E95B88">
        <w:tc>
          <w:tcPr>
            <w:tcW w:w="843" w:type="dxa"/>
          </w:tcPr>
          <w:p w14:paraId="7C700FEE" w14:textId="77777777" w:rsidR="00E95B88" w:rsidRPr="00680234" w:rsidRDefault="00E95B88" w:rsidP="00E95B88">
            <w:pPr>
              <w:tabs>
                <w:tab w:val="left" w:pos="-1985"/>
                <w:tab w:val="left" w:pos="709"/>
                <w:tab w:val="left" w:pos="1560"/>
                <w:tab w:val="left" w:pos="2127"/>
              </w:tabs>
              <w:jc w:val="left"/>
            </w:pPr>
            <w:r w:rsidRPr="00680234">
              <w:rPr>
                <w:noProof/>
              </w:rPr>
              <w:t>GNP</w:t>
            </w:r>
          </w:p>
        </w:tc>
        <w:tc>
          <w:tcPr>
            <w:tcW w:w="419" w:type="dxa"/>
          </w:tcPr>
          <w:p w14:paraId="722026A7" w14:textId="77777777" w:rsidR="00E95B88" w:rsidRPr="00680234" w:rsidRDefault="00E95B88" w:rsidP="00E95B88">
            <w:pPr>
              <w:tabs>
                <w:tab w:val="left" w:pos="-1985"/>
                <w:tab w:val="left" w:pos="709"/>
                <w:tab w:val="left" w:pos="1560"/>
                <w:tab w:val="left" w:pos="2127"/>
              </w:tabs>
              <w:jc w:val="left"/>
            </w:pPr>
            <w:r w:rsidRPr="00680234">
              <w:t>-</w:t>
            </w:r>
          </w:p>
        </w:tc>
        <w:tc>
          <w:tcPr>
            <w:tcW w:w="7810" w:type="dxa"/>
          </w:tcPr>
          <w:p w14:paraId="10AC2145" w14:textId="77777777" w:rsidR="00F260F8" w:rsidRDefault="00E95B88" w:rsidP="00F260F8">
            <w:pPr>
              <w:ind w:right="251"/>
              <w:rPr>
                <w:rFonts w:ascii="Calibri" w:hAnsi="Calibri"/>
              </w:rPr>
            </w:pPr>
            <w:r w:rsidRPr="00680234">
              <w:rPr>
                <w:noProof/>
              </w:rPr>
              <w:t xml:space="preserve">Godziny Nieplanowanego Przestoju - </w:t>
            </w:r>
            <w:r w:rsidR="00F260F8">
              <w:t>będą równe liczbie godzin, w trakcie których:</w:t>
            </w:r>
          </w:p>
          <w:p w14:paraId="36850093" w14:textId="7EEBB988" w:rsidR="00F260F8" w:rsidRDefault="00F260F8" w:rsidP="00F260F8">
            <w:pPr>
              <w:ind w:right="251"/>
            </w:pPr>
            <w:r>
              <w:t>- nie jest możliwa bezpieczna i zgodna z przepisami prawa praca kotła,</w:t>
            </w:r>
          </w:p>
          <w:p w14:paraId="2773DD32" w14:textId="36F9E894" w:rsidR="00F260F8" w:rsidRDefault="00F260F8" w:rsidP="00F260F8">
            <w:pPr>
              <w:ind w:right="251"/>
            </w:pPr>
            <w:r>
              <w:t>- ograniczona jest funkcjonalność kotła, w szczególności ograniczona lub uniemożliwiona jest produkcja energii cieplnej/pary</w:t>
            </w:r>
          </w:p>
          <w:p w14:paraId="26512097" w14:textId="2317D00E" w:rsidR="00F260F8" w:rsidRDefault="00F260F8" w:rsidP="00F260F8">
            <w:pPr>
              <w:tabs>
                <w:tab w:val="left" w:pos="-1985"/>
                <w:tab w:val="left" w:pos="709"/>
                <w:tab w:val="left" w:pos="1560"/>
                <w:tab w:val="left" w:pos="2127"/>
              </w:tabs>
              <w:rPr>
                <w:noProof/>
              </w:rPr>
            </w:pPr>
            <w:r>
              <w:t>- występuje niedotrzymanie Parametrów Gwarantowanych z Grupy A</w:t>
            </w:r>
            <w:r w:rsidR="00E95B88" w:rsidRPr="00680234">
              <w:rPr>
                <w:noProof/>
              </w:rPr>
              <w:t xml:space="preserve">, </w:t>
            </w:r>
          </w:p>
          <w:p w14:paraId="45C3F9CB" w14:textId="77777777" w:rsidR="00F260F8" w:rsidRDefault="00F260F8" w:rsidP="00F260F8">
            <w:pPr>
              <w:tabs>
                <w:tab w:val="left" w:pos="-1985"/>
                <w:tab w:val="left" w:pos="709"/>
                <w:tab w:val="left" w:pos="1560"/>
                <w:tab w:val="left" w:pos="2127"/>
              </w:tabs>
              <w:rPr>
                <w:noProof/>
              </w:rPr>
            </w:pPr>
            <w:r>
              <w:rPr>
                <w:noProof/>
              </w:rPr>
              <w:t>- wystąpienie Wady limitującej ograniczającej lub unimożłiwiającej prawidłową pracę kotła</w:t>
            </w:r>
          </w:p>
          <w:p w14:paraId="1C5FC396" w14:textId="267DDE40" w:rsidR="00E95B88" w:rsidRDefault="00E95B88" w:rsidP="00F260F8">
            <w:pPr>
              <w:tabs>
                <w:tab w:val="left" w:pos="-1985"/>
                <w:tab w:val="left" w:pos="709"/>
                <w:tab w:val="left" w:pos="1560"/>
                <w:tab w:val="left" w:pos="2127"/>
              </w:tabs>
              <w:rPr>
                <w:noProof/>
              </w:rPr>
            </w:pPr>
            <w:r w:rsidRPr="00680234">
              <w:rPr>
                <w:noProof/>
              </w:rPr>
              <w:t>h/a</w:t>
            </w:r>
          </w:p>
          <w:p w14:paraId="583586D1" w14:textId="77777777" w:rsidR="00F260F8" w:rsidRDefault="00F260F8" w:rsidP="00F260F8">
            <w:pPr>
              <w:ind w:right="251"/>
              <w:rPr>
                <w:rFonts w:ascii="Calibri" w:hAnsi="Calibri"/>
              </w:rPr>
            </w:pPr>
            <w:r>
              <w:t>Okres nieplanowego przestoju liczony jest od momentu, w którym zajdzie jedna z w/w okoliczności, aż do momentu, gdy Wykonawca zgłosi gotowość do eksploatacji kotła, co musi zostać potwierdzone przez Zamawiającego.</w:t>
            </w:r>
          </w:p>
          <w:p w14:paraId="5677C4FC" w14:textId="1881D6D8" w:rsidR="00F260F8" w:rsidRPr="00680234" w:rsidRDefault="00F260F8" w:rsidP="00F260F8">
            <w:pPr>
              <w:tabs>
                <w:tab w:val="left" w:pos="-1985"/>
                <w:tab w:val="left" w:pos="709"/>
                <w:tab w:val="left" w:pos="1560"/>
                <w:tab w:val="left" w:pos="2127"/>
              </w:tabs>
            </w:pPr>
            <w:r>
              <w:t>Do Godzin Nieplanowanego Przestoju nie będzie wliczany czas postojów, z winy Zamawiającego lub działania Siły Wyższej</w:t>
            </w:r>
          </w:p>
        </w:tc>
      </w:tr>
    </w:tbl>
    <w:p w14:paraId="0D278204" w14:textId="77777777" w:rsidR="00E95B88" w:rsidRPr="00680234" w:rsidRDefault="00E95B88" w:rsidP="00E95B88">
      <w:pPr>
        <w:tabs>
          <w:tab w:val="left" w:pos="-1985"/>
          <w:tab w:val="left" w:pos="709"/>
          <w:tab w:val="left" w:pos="1560"/>
          <w:tab w:val="left" w:pos="2127"/>
        </w:tabs>
        <w:jc w:val="left"/>
      </w:pPr>
    </w:p>
    <w:p w14:paraId="6848C7BB" w14:textId="77777777" w:rsidR="00E95B88" w:rsidRPr="00EE435D" w:rsidRDefault="00E95B88" w:rsidP="00E95B88"/>
    <w:p w14:paraId="0BA9D75F" w14:textId="71903EDE" w:rsidR="0087771E" w:rsidRDefault="0087771E" w:rsidP="00E95B88">
      <w:pPr>
        <w:pStyle w:val="StylE0Po0pktInterliniaWielokrotne125wrs"/>
        <w:spacing w:line="276" w:lineRule="auto"/>
        <w:rPr>
          <w:sz w:val="20"/>
        </w:rPr>
      </w:pPr>
    </w:p>
    <w:p w14:paraId="0A12CE32" w14:textId="3F579796" w:rsidR="0087771E" w:rsidRDefault="0087771E" w:rsidP="0087771E">
      <w:pPr>
        <w:pStyle w:val="Nagwek4"/>
      </w:pPr>
      <w:r>
        <w:lastRenderedPageBreak/>
        <w:t>Szybkość zmian wydajności kotła</w:t>
      </w:r>
    </w:p>
    <w:p w14:paraId="1E5F27EA" w14:textId="2BB4D038" w:rsidR="0087771E" w:rsidRPr="0087771E" w:rsidRDefault="0087771E" w:rsidP="0087771E">
      <w:r>
        <w:t>Wykonawca gwarantuje, że będzie możliwa elastyczna zmiana wydajności parowej kotła</w:t>
      </w:r>
      <w:r w:rsidR="00A13F0C">
        <w:t xml:space="preserve"> (zarówno przyrost jak i redukcja),</w:t>
      </w:r>
      <w:r>
        <w:t xml:space="preserve"> z szybkością nie niższą niż 15 Mg/h/min (tzn. w ciągu jednej minuty będzie możliwa zmiana wydajności parowej kotła o 15 Mg/h, np. z 19 Mg/h do 4 Mg/h</w:t>
      </w:r>
      <w:r w:rsidR="00463329">
        <w:t xml:space="preserve"> i na odwrót</w:t>
      </w:r>
      <w:r>
        <w:t>).</w:t>
      </w:r>
    </w:p>
    <w:p w14:paraId="503BE47A" w14:textId="77777777" w:rsidR="0087771E" w:rsidRPr="00680234" w:rsidRDefault="0087771E" w:rsidP="0087771E">
      <w:r w:rsidRPr="00680234">
        <w:t xml:space="preserve">Podczas próby sprawdzającej (testu) parametry stanu pracy każdego z urządzeń składowych </w:t>
      </w:r>
      <w:r>
        <w:t>kotła</w:t>
      </w:r>
      <w:r w:rsidRPr="00680234">
        <w:t xml:space="preserve"> (w szczególności przepływy, ciśnienia, temperatury) będą utrzymywane w zakresie normalnych wartości eksploatacyjnych i w żadnym punkcie pomiarowym ani w żadnym momencie prowadzenia próby nie przekroczą wartości projektowych granicznych.</w:t>
      </w:r>
    </w:p>
    <w:p w14:paraId="45C8CA18" w14:textId="7BFE13D2" w:rsidR="0087771E" w:rsidRDefault="0087771E" w:rsidP="00E95B88">
      <w:pPr>
        <w:pStyle w:val="StylE0Po0pktInterliniaWielokrotne125wrs"/>
        <w:spacing w:line="276" w:lineRule="auto"/>
        <w:rPr>
          <w:sz w:val="20"/>
        </w:rPr>
      </w:pPr>
    </w:p>
    <w:p w14:paraId="6457E5C5" w14:textId="0BCB17D0" w:rsidR="00ED2C45" w:rsidRDefault="00ED2C45" w:rsidP="00ED2C45">
      <w:pPr>
        <w:pStyle w:val="Nagwek4"/>
      </w:pPr>
      <w:r>
        <w:t>Hałas</w:t>
      </w:r>
    </w:p>
    <w:p w14:paraId="4327C7DE" w14:textId="330866AE" w:rsidR="00ED2C45" w:rsidRPr="00ED2C45" w:rsidRDefault="00ED2C45" w:rsidP="00ED2C45">
      <w:r w:rsidRPr="00ED2C45">
        <w:t xml:space="preserve">Poziom ekspozycji na hałas odniesiony do 8 - godzinnego dnia pracy dla poszczególnych stanowisk w obrębie Instalacji nie przekroczy wartości 85 </w:t>
      </w:r>
      <w:proofErr w:type="spellStart"/>
      <w:r w:rsidRPr="00ED2C45">
        <w:t>dBA</w:t>
      </w:r>
      <w:proofErr w:type="spellEnd"/>
      <w:r w:rsidRPr="00ED2C45">
        <w:t xml:space="preserve">, maksymalny poziom dźwięku nie przekroczy wartość 115 </w:t>
      </w:r>
      <w:proofErr w:type="spellStart"/>
      <w:r w:rsidRPr="00ED2C45">
        <w:t>dBA</w:t>
      </w:r>
      <w:proofErr w:type="spellEnd"/>
      <w:r w:rsidRPr="00ED2C45">
        <w:t xml:space="preserve">, szczytowy poziom dźwięku nie przekroczy wartości 135 </w:t>
      </w:r>
      <w:proofErr w:type="spellStart"/>
      <w:r w:rsidRPr="00ED2C45">
        <w:t>dBC</w:t>
      </w:r>
      <w:proofErr w:type="spellEnd"/>
      <w:r w:rsidRPr="00ED2C45">
        <w:t>.</w:t>
      </w:r>
    </w:p>
    <w:p w14:paraId="682B67E9" w14:textId="77777777" w:rsidR="00ED2C45" w:rsidRPr="00ED2C45" w:rsidRDefault="00ED2C45" w:rsidP="00ED2C45">
      <w:r w:rsidRPr="00ED2C45">
        <w:t xml:space="preserve">Listę stanowisk oraz chronometraże czasu pracy przedstawi Zleceniodawca przed pomiarami gwarancyjnymi. </w:t>
      </w:r>
    </w:p>
    <w:p w14:paraId="643E54CC" w14:textId="77777777" w:rsidR="00ED2C45" w:rsidRPr="00ED2C45" w:rsidRDefault="00ED2C45" w:rsidP="00ED2C45">
      <w:r w:rsidRPr="00ED2C45">
        <w:t xml:space="preserve">Pomiary zostaną wykonane zgodnie z normą ISO 9612 „Akustyka – Wyznaczanie zawodowej ekspozycji na hałas – Metoda techniczna”. </w:t>
      </w:r>
    </w:p>
    <w:p w14:paraId="5D4B4F3B" w14:textId="6195229B" w:rsidR="00ED2C45" w:rsidRDefault="00ED2C45" w:rsidP="00ED2C45">
      <w:r w:rsidRPr="00ED2C45">
        <w:t>Dobór poziomu dźwięku poszczególnych urządzeń oraz ich wzajemna lokalizacja muszą spowodować dotrzymanie wartości poziomu emisji hałasu w środowisku</w:t>
      </w:r>
      <w:r w:rsidR="002A2B49">
        <w:t>.</w:t>
      </w:r>
    </w:p>
    <w:p w14:paraId="315D720C" w14:textId="77777777" w:rsidR="002A2B49" w:rsidRPr="00ED2C45" w:rsidRDefault="002A2B49" w:rsidP="00ED2C45"/>
    <w:p w14:paraId="2000FD59" w14:textId="57EF4485" w:rsidR="00E95B88" w:rsidRPr="002B3654" w:rsidRDefault="00F91260" w:rsidP="002B3654">
      <w:pPr>
        <w:pStyle w:val="Nagwek2"/>
        <w:rPr>
          <w:rFonts w:eastAsia="MS Mincho"/>
        </w:rPr>
      </w:pPr>
      <w:bookmarkStart w:id="276" w:name="_Toc23745811"/>
      <w:bookmarkStart w:id="277" w:name="_Toc26797126"/>
      <w:r w:rsidRPr="002B3654">
        <w:rPr>
          <w:rFonts w:eastAsia="MS Mincho"/>
        </w:rPr>
        <w:t>Warunki Gwarancji</w:t>
      </w:r>
      <w:bookmarkEnd w:id="273"/>
      <w:bookmarkEnd w:id="276"/>
      <w:bookmarkEnd w:id="277"/>
      <w:r w:rsidR="00E95B88" w:rsidRPr="002B3654">
        <w:rPr>
          <w:rFonts w:eastAsia="MS Mincho"/>
        </w:rPr>
        <w:t xml:space="preserve"> </w:t>
      </w:r>
    </w:p>
    <w:p w14:paraId="61040817" w14:textId="77777777" w:rsidR="00E95B88" w:rsidRPr="00680234" w:rsidRDefault="00E95B88" w:rsidP="00B17BE8">
      <w:pPr>
        <w:numPr>
          <w:ilvl w:val="0"/>
          <w:numId w:val="124"/>
        </w:numPr>
        <w:spacing w:after="0"/>
      </w:pPr>
      <w:r w:rsidRPr="00680234">
        <w:t xml:space="preserve">Wykonawca będzie uprawniony do dokonywania korekt ustawień urządzeń </w:t>
      </w:r>
      <w:r w:rsidRPr="009E5865">
        <w:t>z zakresu Przedmiotu Umowy w Podstawowym Okresie Gwarancji tak długo, jak długo nie będą one zagrażać</w:t>
      </w:r>
      <w:r w:rsidRPr="00680234">
        <w:t xml:space="preserve"> ich bezpiecznej pracy oraz spełnienia przez </w:t>
      </w:r>
      <w:r>
        <w:t>kotły</w:t>
      </w:r>
      <w:r w:rsidRPr="00680234">
        <w:t xml:space="preserve"> oczekiwanych funkcji użytkowych, a Zamawiający zostanie poinformowany z wyprzedzeniem o koniecznych korektach i ich następstwach. </w:t>
      </w:r>
    </w:p>
    <w:p w14:paraId="72B73325" w14:textId="77777777" w:rsidR="00E95B88" w:rsidRPr="00680234" w:rsidRDefault="00E95B88" w:rsidP="00B17BE8">
      <w:pPr>
        <w:numPr>
          <w:ilvl w:val="0"/>
          <w:numId w:val="124"/>
        </w:numPr>
        <w:spacing w:after="0"/>
      </w:pPr>
      <w:r w:rsidRPr="00680234">
        <w:t xml:space="preserve">Urządzenia z zakresu Przedmiotu Umowy będą obsługiwane, naprawiane i utrzymywane w ruchu przez wykwalifikowany i przeszkolony personel Zamawiającego stosownie do Instrukcji Eksploatacji. </w:t>
      </w:r>
    </w:p>
    <w:p w14:paraId="7931F5A5" w14:textId="77777777" w:rsidR="00E95B88" w:rsidRPr="00680234" w:rsidRDefault="00E95B88" w:rsidP="00B17BE8">
      <w:pPr>
        <w:numPr>
          <w:ilvl w:val="0"/>
          <w:numId w:val="124"/>
        </w:numPr>
        <w:spacing w:after="0"/>
      </w:pPr>
      <w:r w:rsidRPr="00680234">
        <w:t xml:space="preserve">Do urządzeń z zakresu Przedmiotu Umowy lub ich dokumentacji technicznej Zamawiający nie wprowadzi w Podstawowym Okresie Gwarancji żadnych zmian bez pisemnej zgody Wykonawcy. </w:t>
      </w:r>
    </w:p>
    <w:p w14:paraId="0CA9A7AA" w14:textId="77777777" w:rsidR="00E95B88" w:rsidRPr="00680234" w:rsidRDefault="00E95B88" w:rsidP="00B17BE8">
      <w:pPr>
        <w:numPr>
          <w:ilvl w:val="0"/>
          <w:numId w:val="124"/>
        </w:numPr>
        <w:spacing w:after="0"/>
        <w:ind w:left="357" w:hanging="357"/>
      </w:pPr>
      <w:r w:rsidRPr="00680234">
        <w:t xml:space="preserve">W przypadku braku możliwości normalnej pracy urządzeń w zakresie Przedmiotu Umowy z winy Zamawiającego (dotyczy także braku zasilania w media zewnętrzne czy braku możliwości odbioru energii z </w:t>
      </w:r>
      <w:r>
        <w:t>kotła/kotłów</w:t>
      </w:r>
      <w:r w:rsidRPr="00680234">
        <w:t xml:space="preserve">), czas występowania tego stanu będzie traktowany jako stan gotowości eksploatacyjnej do wyznaczania wskaźnika dyspozycyjności w zakresie Przedmiotu Umowy. </w:t>
      </w:r>
    </w:p>
    <w:p w14:paraId="6391EDD0" w14:textId="77777777" w:rsidR="00E95B88" w:rsidRPr="00680234" w:rsidRDefault="00E95B88" w:rsidP="00E95B88"/>
    <w:p w14:paraId="705D2238" w14:textId="67A78FE9" w:rsidR="00E95B88" w:rsidRPr="002B3654" w:rsidRDefault="00F91260" w:rsidP="00CA1473">
      <w:pPr>
        <w:pStyle w:val="Nagwek2"/>
        <w:tabs>
          <w:tab w:val="clear" w:pos="576"/>
        </w:tabs>
        <w:ind w:left="709" w:hanging="709"/>
        <w:rPr>
          <w:rFonts w:eastAsia="MS Mincho"/>
        </w:rPr>
      </w:pPr>
      <w:bookmarkStart w:id="278" w:name="_Toc265573996"/>
      <w:bookmarkStart w:id="279" w:name="_Toc23745812"/>
      <w:bookmarkStart w:id="280" w:name="_Toc26797127"/>
      <w:r>
        <w:rPr>
          <w:rFonts w:eastAsia="MS Mincho"/>
        </w:rPr>
        <w:t>W</w:t>
      </w:r>
      <w:r w:rsidRPr="002B3654">
        <w:rPr>
          <w:rFonts w:eastAsia="MS Mincho"/>
        </w:rPr>
        <w:t xml:space="preserve">arunki dla pomiarów </w:t>
      </w:r>
      <w:bookmarkStart w:id="281" w:name="_Hlk4057103"/>
      <w:r w:rsidRPr="002B3654">
        <w:rPr>
          <w:rFonts w:eastAsia="MS Mincho"/>
        </w:rPr>
        <w:t>w ruchu próbnym</w:t>
      </w:r>
      <w:r>
        <w:rPr>
          <w:rFonts w:eastAsia="MS Mincho"/>
        </w:rPr>
        <w:t xml:space="preserve"> (wstępnych)</w:t>
      </w:r>
      <w:r w:rsidRPr="002B3654">
        <w:rPr>
          <w:rFonts w:eastAsia="MS Mincho"/>
        </w:rPr>
        <w:t xml:space="preserve"> i pomiarów gwarancyjnych</w:t>
      </w:r>
      <w:bookmarkEnd w:id="278"/>
      <w:bookmarkEnd w:id="279"/>
      <w:bookmarkEnd w:id="280"/>
      <w:bookmarkEnd w:id="281"/>
      <w:r w:rsidR="00E95B88" w:rsidRPr="002B3654">
        <w:rPr>
          <w:rFonts w:eastAsia="MS Mincho"/>
        </w:rPr>
        <w:t xml:space="preserve"> </w:t>
      </w:r>
    </w:p>
    <w:p w14:paraId="3FF6C07F" w14:textId="513CC5BE" w:rsidR="00E95B88" w:rsidRPr="00680234" w:rsidRDefault="00E95B88" w:rsidP="00B17BE8">
      <w:pPr>
        <w:numPr>
          <w:ilvl w:val="0"/>
          <w:numId w:val="125"/>
        </w:numPr>
        <w:spacing w:before="0" w:after="120"/>
        <w:ind w:left="357" w:hanging="357"/>
      </w:pPr>
      <w:bookmarkStart w:id="282" w:name="_Toc265573997"/>
      <w:r w:rsidRPr="00680234">
        <w:t xml:space="preserve">Wykonawca opracuje w uzgodnieniu z Zamawiającym </w:t>
      </w:r>
      <w:r w:rsidR="002B3654">
        <w:t>„</w:t>
      </w:r>
      <w:r w:rsidR="002B3654" w:rsidRPr="00680234">
        <w:t xml:space="preserve">Wytyczne do opracowania Procedury Pomiarów </w:t>
      </w:r>
      <w:r w:rsidR="002B3654">
        <w:t xml:space="preserve">Wstępnych” i </w:t>
      </w:r>
      <w:r w:rsidRPr="00680234">
        <w:t xml:space="preserve">„Wytyczne do opracowania Procedury Pomiarów Gwarancyjnych”. Wytyczne te zawierać będą szczegółowe wymagania techniczne Wykonawcy dotyczące Pomiarów </w:t>
      </w:r>
      <w:r w:rsidR="00CA1473">
        <w:t xml:space="preserve">Wstępnych i </w:t>
      </w:r>
      <w:r w:rsidRPr="00680234">
        <w:t>Gwarancyjnych. „Wytyczne</w:t>
      </w:r>
      <w:r w:rsidR="00CA1473">
        <w:t xml:space="preserve"> ….” </w:t>
      </w:r>
      <w:r w:rsidRPr="00680234">
        <w:t>zostaną opracowane i uzgodnione z Zamawiającym na co najmniej 6 miesięcy przed planowaną data wykonania Pomiarów</w:t>
      </w:r>
      <w:r w:rsidR="00CA1473">
        <w:t xml:space="preserve"> Wstępnych i 6 miesięcy przed planowaną datą wykonania Pomiarów </w:t>
      </w:r>
      <w:r w:rsidRPr="00680234">
        <w:t xml:space="preserve"> Gwarancyjnych.</w:t>
      </w:r>
      <w:r w:rsidR="00672E5F">
        <w:t xml:space="preserve"> </w:t>
      </w:r>
      <w:r w:rsidR="00672E5F" w:rsidRPr="00680234">
        <w:t>Na podstawie „Wytycznych</w:t>
      </w:r>
      <w:r w:rsidR="00672E5F">
        <w:t xml:space="preserve"> …. ”</w:t>
      </w:r>
      <w:r w:rsidR="00672E5F" w:rsidRPr="00680234">
        <w:t xml:space="preserve"> </w:t>
      </w:r>
      <w:r w:rsidR="00672E5F" w:rsidRPr="00680234">
        <w:lastRenderedPageBreak/>
        <w:t xml:space="preserve">Wykonawca Pomiarów Gwarancyjnych </w:t>
      </w:r>
      <w:r w:rsidR="00672E5F">
        <w:t xml:space="preserve">(Firma Pomiarowa) </w:t>
      </w:r>
      <w:r w:rsidR="00672E5F" w:rsidRPr="00680234">
        <w:t>opracuje szczegóło</w:t>
      </w:r>
      <w:r w:rsidR="00672E5F">
        <w:t xml:space="preserve">wy Program Pomiarów Wstępnych i program Pomiarów Gwarancyjnych. </w:t>
      </w:r>
    </w:p>
    <w:p w14:paraId="78438F3E" w14:textId="391F52E2" w:rsidR="00E95B88" w:rsidRPr="00680234" w:rsidRDefault="00E95B88" w:rsidP="00B17BE8">
      <w:pPr>
        <w:numPr>
          <w:ilvl w:val="0"/>
          <w:numId w:val="125"/>
        </w:numPr>
        <w:spacing w:after="0"/>
        <w:ind w:left="357" w:hanging="357"/>
      </w:pPr>
      <w:r w:rsidRPr="00680234">
        <w:t xml:space="preserve">Pomiary </w:t>
      </w:r>
      <w:r w:rsidR="00CA1473">
        <w:t xml:space="preserve">Wstępne i Pomiary </w:t>
      </w:r>
      <w:r w:rsidRPr="00680234">
        <w:t>Gwarancyjne zostaną wykonane zgodnie z </w:t>
      </w:r>
      <w:r w:rsidR="00672E5F">
        <w:t>stosownym Programem</w:t>
      </w:r>
      <w:r w:rsidR="00CA1473">
        <w:t xml:space="preserve"> </w:t>
      </w:r>
      <w:r w:rsidRPr="00680234">
        <w:t xml:space="preserve">i w zgodzie z przepisami obowiązującymi w tym zakresie w dniu ich wykonywania. </w:t>
      </w:r>
    </w:p>
    <w:p w14:paraId="52DB25D3" w14:textId="4198E703" w:rsidR="00E95B88" w:rsidRPr="00680234" w:rsidRDefault="00E95B88" w:rsidP="00B17BE8">
      <w:pPr>
        <w:numPr>
          <w:ilvl w:val="0"/>
          <w:numId w:val="125"/>
        </w:numPr>
        <w:spacing w:after="0"/>
        <w:ind w:left="357" w:hanging="357"/>
      </w:pPr>
      <w:r w:rsidRPr="00680234">
        <w:t xml:space="preserve">Do oceny dotrzymania Gwarantowanych Parametrów Technicznych Grupy B będą wykorzystane krzywe korekcyjne dostarczone przez Wykonawcę. Krzywe korekcyjne Wykonawcy będą uwzględniać wpływ wszelkich niezbędnych wielkości niezależnych od Wykonawcy. Krzywe korekcyjne będą uwzględniały wpływ tych wielkości zarówno na pogorszenie, jak i na polepszenie Gwarantowanych Parametrów Technicznych. Wykonawca jest odpowiedzialny za opracowanie i </w:t>
      </w:r>
      <w:r w:rsidRPr="009E5865">
        <w:t>dołączenie do Umowy wszelki</w:t>
      </w:r>
      <w:r w:rsidRPr="00680234">
        <w:t xml:space="preserve">ch niezbędnych krzywych korekcyjnych łącznie z formułami aproksymacyjnymi dla poszczególnych krzywych. </w:t>
      </w:r>
      <w:r w:rsidR="006B2A76">
        <w:t xml:space="preserve">Przedstawione krzywe korekcyjne muszą zostać zatwierdzone przez Zamawiającego. </w:t>
      </w:r>
    </w:p>
    <w:p w14:paraId="3C46E37F" w14:textId="77777777" w:rsidR="00E95B88" w:rsidRPr="00680234" w:rsidRDefault="00E95B88" w:rsidP="00B17BE8">
      <w:pPr>
        <w:numPr>
          <w:ilvl w:val="0"/>
          <w:numId w:val="125"/>
        </w:numPr>
        <w:spacing w:after="0"/>
        <w:ind w:left="357" w:hanging="357"/>
      </w:pPr>
      <w:r w:rsidRPr="00680234">
        <w:t xml:space="preserve">Wszystkie przenośne urządzenia pomiarowe zostaną dostarczone przez zewnętrzną Firmę Pomiarową. </w:t>
      </w:r>
    </w:p>
    <w:p w14:paraId="069262CC" w14:textId="77777777" w:rsidR="00E95B88" w:rsidRPr="00680234" w:rsidRDefault="00E95B88" w:rsidP="00E95B88">
      <w:pPr>
        <w:ind w:left="357"/>
      </w:pPr>
      <w:r w:rsidRPr="00680234">
        <w:t>Wykonawca jest zobowiązany uwzględnić na etapie projektu technologicznego wszystkie niezbędne dla sprawdzenia Gwarantowanych Parametrów Technicznych miejsca pomiarowe (np. dodatkowe króćce pomiarowe na rurociągach, dodatkowe wolne rdzenie przekładników prądowych i napięciowych, itp.), które zostaną wykorzystane przez wynajętą firmę pomiarową do instalacji przenośnych przyrządów pomiarowych.</w:t>
      </w:r>
    </w:p>
    <w:p w14:paraId="38E4CF8D" w14:textId="77777777" w:rsidR="00E95B88" w:rsidRPr="00680234" w:rsidRDefault="00E95B88" w:rsidP="00E95B88">
      <w:pPr>
        <w:ind w:left="357"/>
      </w:pPr>
      <w:r w:rsidRPr="00680234">
        <w:t>Jako część Przedmiotu Umowy Wykonawca wykona, dostarczy i zamontuje do Pomiarów Gwarancyjnych wszystkie niezbędne podesty obsługowe, króćce pomiarowe, liczniki zużyć mediów procesu (w tym kryzy pomiarowe do pomiaru zużycia powietrza) oraz armaturę do poboru próbek mediów procesu. Przekroje pomiarowe na kanałach spalin należy wyznaczyć według zaleceń normy PN – EN 15259 Jakość powietrza – Pomiary emisji ze źródeł stacjonarnych – Wymagania dotyczące miejsc pomiaru i odcinków pomiarowych, celu i planowania pomiaru oraz sprawozdania.</w:t>
      </w:r>
    </w:p>
    <w:p w14:paraId="3CFB2AD7" w14:textId="77777777" w:rsidR="00E95B88" w:rsidRPr="00680234" w:rsidRDefault="00E95B88" w:rsidP="00B17BE8">
      <w:pPr>
        <w:numPr>
          <w:ilvl w:val="0"/>
          <w:numId w:val="125"/>
        </w:numPr>
        <w:spacing w:after="0"/>
        <w:ind w:left="357" w:hanging="357"/>
      </w:pPr>
      <w:r w:rsidRPr="00680234">
        <w:t>Pomiary Gwarancyjne powinny być przeprowadzane przy użyciu niezależnej zainstalowanej na czas pomiarów aparatury pomiarowej.</w:t>
      </w:r>
    </w:p>
    <w:p w14:paraId="0AA7530D" w14:textId="5AE7EE68" w:rsidR="00E95B88" w:rsidRPr="00680234" w:rsidRDefault="00E95B88" w:rsidP="00E95B88">
      <w:pPr>
        <w:ind w:left="357"/>
      </w:pPr>
      <w:r w:rsidRPr="00680234">
        <w:t>Niedopuszczalne jest wykorzystywanie do oceny parametrów gwarantowanych aparatury ruchowej (z wyjątkiem tych przypadków, w których nie jest możliwe ze względów technicznych zainstalowanie innej). W takich sytuacjach urządzenia ruchowe, które będą wykorzystane do oceny spełnienia gwarancji, muszą posiadać ważne certyfikaty uwierzytelnienia lub legalizacji. Dla urządzeń, które nie znajdują się na liście urządzeń podlegających uwierzytelnieniu lub legalizacji Urzędu Miar, konieczne jest wykonanie ich wzorcowania na obiekcie w trakcie bezpośrednich badań porównawczych, wykorzystujących referencyjne metody pomiarowe. Dotyczy to głównie automatycznych analizatorów spalin, pyłomierzy oraz urządzeń do pomiarów strumieni spalin. Do obowiązków firmy pomiarowej wykonującej Pomiary należy również pobór mediów procesu i ich rozdział.</w:t>
      </w:r>
    </w:p>
    <w:bookmarkEnd w:id="282"/>
    <w:p w14:paraId="7D6C1CD6" w14:textId="7F5C55E5" w:rsidR="00E95B88" w:rsidRPr="00680234" w:rsidRDefault="00E95B88" w:rsidP="00B17BE8">
      <w:pPr>
        <w:numPr>
          <w:ilvl w:val="0"/>
          <w:numId w:val="125"/>
        </w:numPr>
        <w:spacing w:after="0"/>
        <w:ind w:left="357" w:hanging="357"/>
      </w:pPr>
      <w:r w:rsidRPr="00680234">
        <w:t xml:space="preserve">Pomiary </w:t>
      </w:r>
      <w:r w:rsidR="00CA1473">
        <w:t xml:space="preserve">Wstępne </w:t>
      </w:r>
      <w:r w:rsidRPr="00680234">
        <w:t xml:space="preserve">w zakresie Gwarantowanych Parametrów Technicznych Grupy A i Grupy B, za wyjątkiem Dyspozycyjności, będą wykonywane podczas Ruchu Próbnego. Wykonawca poinformuje Zamawiającego w terminie uzgodnionym z Zamawiającym o gotowości do wykonania Pomiarów </w:t>
      </w:r>
      <w:r w:rsidR="00CA1473">
        <w:t>Wstępnych</w:t>
      </w:r>
      <w:r w:rsidRPr="00680234">
        <w:t xml:space="preserve">. Dokładny termin zostanie uzgodniony pomiędzy Zamawiającym, Wykonawcą i Firmą Pomiarową. </w:t>
      </w:r>
    </w:p>
    <w:p w14:paraId="379B412B" w14:textId="7F4D3D7C" w:rsidR="00E95B88" w:rsidRPr="00680234" w:rsidRDefault="008C0C16" w:rsidP="00B17BE8">
      <w:pPr>
        <w:numPr>
          <w:ilvl w:val="0"/>
          <w:numId w:val="125"/>
        </w:numPr>
        <w:spacing w:after="0"/>
        <w:ind w:left="357" w:hanging="357"/>
      </w:pPr>
      <w:r>
        <w:t xml:space="preserve">Pomiary </w:t>
      </w:r>
      <w:r w:rsidR="00672E5F">
        <w:t xml:space="preserve">Wstępne i Gwarancyjne </w:t>
      </w:r>
      <w:r>
        <w:t xml:space="preserve">wykona Firma Pomiarowa </w:t>
      </w:r>
      <w:r w:rsidR="00E95B88" w:rsidRPr="00680234">
        <w:t>wyłonioną w przetargu przez Zamawiającego</w:t>
      </w:r>
      <w:r>
        <w:t>.</w:t>
      </w:r>
      <w:r w:rsidR="00672E5F">
        <w:t xml:space="preserve"> </w:t>
      </w:r>
      <w:r>
        <w:t>Pomiary zostaną wykonane</w:t>
      </w:r>
      <w:r w:rsidR="00E95B88" w:rsidRPr="00680234">
        <w:t xml:space="preserve"> zgodnie z uzgodnion</w:t>
      </w:r>
      <w:r w:rsidR="00672E5F">
        <w:t xml:space="preserve">ym </w:t>
      </w:r>
      <w:r w:rsidR="00E95B88" w:rsidRPr="00680234">
        <w:t xml:space="preserve">przez Strony </w:t>
      </w:r>
      <w:r w:rsidR="00672E5F">
        <w:t xml:space="preserve">„Programem Pomiarów Wstępnych” i </w:t>
      </w:r>
      <w:r w:rsidR="00E95B88" w:rsidRPr="00680234">
        <w:t>„Pro</w:t>
      </w:r>
      <w:r w:rsidR="00672E5F">
        <w:t>gramem</w:t>
      </w:r>
      <w:r w:rsidR="00E95B88" w:rsidRPr="00680234">
        <w:t xml:space="preserve"> Pomiarów Gwarancyjnych”, która zostanie dostarczona przez Firmę Pomiarową w terminie uzgodnionym z Zamawiającym. </w:t>
      </w:r>
    </w:p>
    <w:p w14:paraId="12DB62ED" w14:textId="719FDB7D" w:rsidR="00E95B88" w:rsidRPr="00680234" w:rsidRDefault="00E95B88" w:rsidP="00B17BE8">
      <w:pPr>
        <w:numPr>
          <w:ilvl w:val="0"/>
          <w:numId w:val="125"/>
        </w:numPr>
        <w:spacing w:after="0"/>
        <w:ind w:left="357" w:hanging="357"/>
      </w:pPr>
      <w:r w:rsidRPr="008C0C16">
        <w:lastRenderedPageBreak/>
        <w:t xml:space="preserve">Wykonawca i Zamawiający będą w pełni współpracować ze sobą i z Firmą Pomiarową w czasie przeprowadzania Pomiarów Gwarancyjnych celem zapewnienia bezpiecznej </w:t>
      </w:r>
      <w:r w:rsidRPr="00680234">
        <w:t>eksploatacji urządzeń z zakresu Przedmiotu Umowy.</w:t>
      </w:r>
    </w:p>
    <w:p w14:paraId="056ECDD5" w14:textId="77777777" w:rsidR="00E95B88" w:rsidRPr="00680234" w:rsidRDefault="00E95B88" w:rsidP="00B17BE8">
      <w:pPr>
        <w:numPr>
          <w:ilvl w:val="0"/>
          <w:numId w:val="125"/>
        </w:numPr>
        <w:spacing w:after="0"/>
        <w:ind w:left="357" w:hanging="357"/>
      </w:pPr>
      <w:r w:rsidRPr="00680234">
        <w:t xml:space="preserve">W Pomiarach Gwarancyjnych powinni (na swój koszt) uczestniczyć przedstawiciele Wykonawcy i Zamawiającego. </w:t>
      </w:r>
    </w:p>
    <w:p w14:paraId="06DB0C8B" w14:textId="77777777" w:rsidR="00E95B88" w:rsidRPr="00AD5C6D" w:rsidRDefault="00E95B88" w:rsidP="00B17BE8">
      <w:pPr>
        <w:numPr>
          <w:ilvl w:val="0"/>
          <w:numId w:val="125"/>
        </w:numPr>
        <w:spacing w:after="0"/>
        <w:ind w:left="357" w:hanging="357"/>
      </w:pPr>
      <w:r w:rsidRPr="00AD5C6D">
        <w:t xml:space="preserve">Każda seria Pomiarów zostanie potwierdzona stosownym protokołem zakończenia Pomiarów, sporządzonym i podpisanym wspólnie z Firmą Pomiarową, a mianowicie: </w:t>
      </w:r>
    </w:p>
    <w:p w14:paraId="1C7CF1C3" w14:textId="77777777" w:rsidR="00E95B88" w:rsidRPr="008C0C16" w:rsidRDefault="00E95B88" w:rsidP="00E95B88">
      <w:pPr>
        <w:numPr>
          <w:ilvl w:val="1"/>
          <w:numId w:val="118"/>
        </w:numPr>
        <w:tabs>
          <w:tab w:val="clear" w:pos="4665"/>
          <w:tab w:val="num" w:pos="709"/>
        </w:tabs>
        <w:spacing w:after="0"/>
        <w:ind w:left="709" w:hanging="283"/>
      </w:pPr>
      <w:r w:rsidRPr="008C0C16">
        <w:t>protokół zakończenia Pomiarów z wynikiem pozytywnym – gdy osiągnięte będą wszystkie Gwarantowane Parametry Techniczne,</w:t>
      </w:r>
    </w:p>
    <w:p w14:paraId="00538156" w14:textId="77777777" w:rsidR="00E95B88" w:rsidRPr="008C0C16" w:rsidRDefault="00E95B88" w:rsidP="00E95B88">
      <w:pPr>
        <w:numPr>
          <w:ilvl w:val="1"/>
          <w:numId w:val="118"/>
        </w:numPr>
        <w:tabs>
          <w:tab w:val="clear" w:pos="4665"/>
          <w:tab w:val="num" w:pos="709"/>
        </w:tabs>
        <w:spacing w:after="0"/>
        <w:ind w:left="709" w:hanging="283"/>
      </w:pPr>
      <w:r w:rsidRPr="008C0C16">
        <w:t xml:space="preserve">protokół zakończenia Pomiarów z wynikiem negatywnym – gdy nieosiągnięte będą Gwarantowane Parametry Techniczne (nieosiągnięcie wymaganej wartości przynajmniej dla jednego parametru oznacza wynik negatywny). </w:t>
      </w:r>
    </w:p>
    <w:p w14:paraId="1E957C43" w14:textId="77777777" w:rsidR="00E95B88" w:rsidRPr="008C0C16" w:rsidRDefault="00E95B88" w:rsidP="00B17BE8">
      <w:pPr>
        <w:numPr>
          <w:ilvl w:val="0"/>
          <w:numId w:val="125"/>
        </w:numPr>
        <w:spacing w:after="0"/>
        <w:ind w:left="357" w:hanging="357"/>
      </w:pPr>
      <w:bookmarkStart w:id="283" w:name="_Toc440892503"/>
      <w:bookmarkStart w:id="284" w:name="_Toc442363985"/>
      <w:bookmarkStart w:id="285" w:name="_Toc2675408"/>
      <w:r w:rsidRPr="008C0C16">
        <w:t>Sposób oceny i dotrzymania wartości Gwarantowanych</w:t>
      </w:r>
      <w:bookmarkEnd w:id="283"/>
      <w:r w:rsidRPr="008C0C16">
        <w:t xml:space="preserve"> Parametrów Technicznych</w:t>
      </w:r>
      <w:bookmarkEnd w:id="284"/>
      <w:bookmarkEnd w:id="285"/>
      <w:r w:rsidRPr="008C0C16">
        <w:t>:</w:t>
      </w:r>
    </w:p>
    <w:p w14:paraId="67CCDCC6" w14:textId="77777777" w:rsidR="00E95B88" w:rsidRPr="008C0C16" w:rsidRDefault="00E95B88" w:rsidP="00027526">
      <w:pPr>
        <w:numPr>
          <w:ilvl w:val="1"/>
          <w:numId w:val="118"/>
        </w:numPr>
        <w:tabs>
          <w:tab w:val="clear" w:pos="4665"/>
          <w:tab w:val="num" w:pos="709"/>
        </w:tabs>
        <w:spacing w:after="0"/>
        <w:ind w:left="709" w:hanging="283"/>
      </w:pPr>
      <w:r w:rsidRPr="008C0C16">
        <w:t>Ocena wartości Gwarantowanych Parametrów Technicznych zostanie przeprowadzona niezwłocznie po Pomiarach.</w:t>
      </w:r>
    </w:p>
    <w:p w14:paraId="393E7644" w14:textId="77777777" w:rsidR="00E95B88" w:rsidRPr="008C0C16" w:rsidRDefault="00E95B88" w:rsidP="00027526">
      <w:pPr>
        <w:numPr>
          <w:ilvl w:val="1"/>
          <w:numId w:val="118"/>
        </w:numPr>
        <w:tabs>
          <w:tab w:val="clear" w:pos="4665"/>
          <w:tab w:val="num" w:pos="709"/>
        </w:tabs>
        <w:spacing w:after="0"/>
        <w:ind w:left="709" w:hanging="283"/>
      </w:pPr>
      <w:r w:rsidRPr="008C0C16">
        <w:t>Oceny dokona niezależna Firma Pomiarowa wykonująca Pomiary na podstawie uzyskanych wyników i obliczeń. Ocena obejmować będzie zestawienie uzyskanych wyników poszczególnych parametrów gwarantowanych wraz z ich oceną, co do dotrzymania gwarancji.</w:t>
      </w:r>
    </w:p>
    <w:p w14:paraId="2C4BDC7B" w14:textId="7D09DB67" w:rsidR="00E95B88" w:rsidRPr="00AD5C6D" w:rsidRDefault="00E95B88" w:rsidP="00027526">
      <w:pPr>
        <w:numPr>
          <w:ilvl w:val="1"/>
          <w:numId w:val="118"/>
        </w:numPr>
        <w:tabs>
          <w:tab w:val="clear" w:pos="4665"/>
          <w:tab w:val="num" w:pos="709"/>
        </w:tabs>
        <w:spacing w:after="0"/>
        <w:ind w:left="709" w:hanging="283"/>
      </w:pPr>
      <w:r w:rsidRPr="008C0C16">
        <w:t>Do oceny wyników w zakresie wszystkich Gwarantowanych</w:t>
      </w:r>
      <w:r w:rsidRPr="00AD5C6D">
        <w:t xml:space="preserve"> Parametrów Technicznych nie będzie uwzględniała niepewności pomiaru.</w:t>
      </w:r>
    </w:p>
    <w:p w14:paraId="755622FD" w14:textId="77777777" w:rsidR="00E95B88" w:rsidRPr="00AD5C6D" w:rsidRDefault="00E95B88" w:rsidP="00B17BE8">
      <w:pPr>
        <w:numPr>
          <w:ilvl w:val="0"/>
          <w:numId w:val="125"/>
        </w:numPr>
        <w:spacing w:after="0"/>
        <w:ind w:left="357" w:hanging="357"/>
      </w:pPr>
      <w:bookmarkStart w:id="286" w:name="_Toc440892504"/>
      <w:bookmarkStart w:id="287" w:name="_Toc442363986"/>
      <w:bookmarkStart w:id="288" w:name="_Toc2675409"/>
      <w:r w:rsidRPr="00AD5C6D">
        <w:t>Raport z pomiarów</w:t>
      </w:r>
      <w:bookmarkEnd w:id="286"/>
      <w:bookmarkEnd w:id="287"/>
      <w:bookmarkEnd w:id="288"/>
      <w:r w:rsidRPr="00AD5C6D">
        <w:t xml:space="preserve"> </w:t>
      </w:r>
    </w:p>
    <w:p w14:paraId="0489289E" w14:textId="62D49519" w:rsidR="00E95B88" w:rsidRPr="00AD5C6D" w:rsidRDefault="00E95B88" w:rsidP="00E95B88">
      <w:pPr>
        <w:pStyle w:val="Normalny-podst"/>
        <w:rPr>
          <w:sz w:val="20"/>
          <w:szCs w:val="20"/>
        </w:rPr>
      </w:pPr>
      <w:r w:rsidRPr="00AD5C6D">
        <w:rPr>
          <w:sz w:val="20"/>
          <w:szCs w:val="20"/>
        </w:rPr>
        <w:t xml:space="preserve">Nie później niż </w:t>
      </w:r>
      <w:r w:rsidR="007C6C75">
        <w:rPr>
          <w:sz w:val="20"/>
          <w:szCs w:val="20"/>
        </w:rPr>
        <w:t xml:space="preserve">w terminie 10 dni kalendarzowych </w:t>
      </w:r>
      <w:r w:rsidRPr="00AD5C6D">
        <w:rPr>
          <w:sz w:val="20"/>
          <w:szCs w:val="20"/>
        </w:rPr>
        <w:t xml:space="preserve">po zakończeniu Pomiarów, Firma Pomiarowa przedstawi raport końcowy z Pomiarów </w:t>
      </w:r>
      <w:r w:rsidR="00AD5C6D" w:rsidRPr="00AD5C6D">
        <w:rPr>
          <w:sz w:val="20"/>
          <w:szCs w:val="20"/>
        </w:rPr>
        <w:t xml:space="preserve">Wstępnych i </w:t>
      </w:r>
      <w:r w:rsidRPr="00AD5C6D">
        <w:rPr>
          <w:sz w:val="20"/>
          <w:szCs w:val="20"/>
        </w:rPr>
        <w:t>Gwarancyjnych.</w:t>
      </w:r>
    </w:p>
    <w:p w14:paraId="1CE7EDAC" w14:textId="77777777" w:rsidR="00E95B88" w:rsidRPr="00CA1473" w:rsidRDefault="00E95B88" w:rsidP="00E95B88">
      <w:pPr>
        <w:pStyle w:val="Normalny-podst"/>
        <w:tabs>
          <w:tab w:val="left" w:pos="720"/>
        </w:tabs>
        <w:rPr>
          <w:i/>
          <w:sz w:val="20"/>
          <w:szCs w:val="20"/>
        </w:rPr>
      </w:pPr>
      <w:r w:rsidRPr="00AD5C6D">
        <w:rPr>
          <w:sz w:val="20"/>
          <w:szCs w:val="20"/>
        </w:rPr>
        <w:t xml:space="preserve">Firma Pomiarowa przedstawi sprawozdania z wykonanych Pomiarów, w których zawarte będą </w:t>
      </w:r>
      <w:r w:rsidRPr="00CA1473">
        <w:rPr>
          <w:sz w:val="20"/>
          <w:szCs w:val="20"/>
        </w:rPr>
        <w:t>następujące informacje:</w:t>
      </w:r>
    </w:p>
    <w:p w14:paraId="0895A2C6" w14:textId="77777777" w:rsidR="00E95B88" w:rsidRPr="00CA1473" w:rsidRDefault="00E95B88" w:rsidP="00E71C9B">
      <w:pPr>
        <w:pStyle w:val="Normalny-podst"/>
        <w:numPr>
          <w:ilvl w:val="0"/>
          <w:numId w:val="129"/>
        </w:numPr>
        <w:tabs>
          <w:tab w:val="clear" w:pos="0"/>
        </w:tabs>
        <w:ind w:right="-108"/>
        <w:rPr>
          <w:sz w:val="20"/>
          <w:szCs w:val="20"/>
        </w:rPr>
      </w:pPr>
      <w:r w:rsidRPr="00CA1473">
        <w:rPr>
          <w:sz w:val="20"/>
          <w:szCs w:val="20"/>
        </w:rPr>
        <w:t>wprowadzenie,</w:t>
      </w:r>
    </w:p>
    <w:p w14:paraId="6F923DC0" w14:textId="77777777" w:rsidR="00E95B88" w:rsidRPr="00CA1473" w:rsidRDefault="00E95B88" w:rsidP="00E71C9B">
      <w:pPr>
        <w:pStyle w:val="Normalny-podst"/>
        <w:numPr>
          <w:ilvl w:val="0"/>
          <w:numId w:val="129"/>
        </w:numPr>
        <w:tabs>
          <w:tab w:val="clear" w:pos="0"/>
        </w:tabs>
        <w:ind w:right="-108"/>
        <w:rPr>
          <w:sz w:val="20"/>
          <w:szCs w:val="20"/>
        </w:rPr>
      </w:pPr>
      <w:r w:rsidRPr="00CA1473">
        <w:rPr>
          <w:sz w:val="20"/>
          <w:szCs w:val="20"/>
        </w:rPr>
        <w:t>opis obiektu na którym wykonywano pomiary,</w:t>
      </w:r>
    </w:p>
    <w:p w14:paraId="5857D4F3" w14:textId="77777777" w:rsidR="00E95B88" w:rsidRPr="00CA1473" w:rsidRDefault="00E95B88" w:rsidP="00E71C9B">
      <w:pPr>
        <w:pStyle w:val="Normalny-podst"/>
        <w:numPr>
          <w:ilvl w:val="0"/>
          <w:numId w:val="129"/>
        </w:numPr>
        <w:tabs>
          <w:tab w:val="clear" w:pos="0"/>
        </w:tabs>
        <w:ind w:right="-108"/>
        <w:rPr>
          <w:sz w:val="20"/>
          <w:szCs w:val="20"/>
        </w:rPr>
      </w:pPr>
      <w:r w:rsidRPr="00CA1473">
        <w:rPr>
          <w:sz w:val="20"/>
          <w:szCs w:val="20"/>
        </w:rPr>
        <w:t>cel i zakres pomiarów,</w:t>
      </w:r>
    </w:p>
    <w:p w14:paraId="3C916530" w14:textId="77777777" w:rsidR="00E95B88" w:rsidRPr="00CA1473" w:rsidRDefault="00E95B88" w:rsidP="00E71C9B">
      <w:pPr>
        <w:pStyle w:val="Normalny-podst"/>
        <w:numPr>
          <w:ilvl w:val="0"/>
          <w:numId w:val="129"/>
        </w:numPr>
        <w:tabs>
          <w:tab w:val="clear" w:pos="0"/>
        </w:tabs>
        <w:ind w:right="-108"/>
        <w:rPr>
          <w:sz w:val="20"/>
          <w:szCs w:val="20"/>
        </w:rPr>
      </w:pPr>
      <w:r w:rsidRPr="00CA1473">
        <w:rPr>
          <w:sz w:val="20"/>
          <w:szCs w:val="20"/>
        </w:rPr>
        <w:t>opis i lokalizacja miejsc pomiarowych i punktów poboru próbek,</w:t>
      </w:r>
    </w:p>
    <w:p w14:paraId="30E3C665" w14:textId="1EA0D54E" w:rsidR="00E95B88" w:rsidRPr="00CA1473" w:rsidRDefault="00E95B88" w:rsidP="00E71C9B">
      <w:pPr>
        <w:pStyle w:val="Normalny-podst"/>
        <w:numPr>
          <w:ilvl w:val="0"/>
          <w:numId w:val="129"/>
        </w:numPr>
        <w:tabs>
          <w:tab w:val="clear" w:pos="0"/>
        </w:tabs>
        <w:ind w:right="-108"/>
        <w:rPr>
          <w:sz w:val="20"/>
          <w:szCs w:val="20"/>
        </w:rPr>
      </w:pPr>
      <w:r w:rsidRPr="00CA1473">
        <w:rPr>
          <w:sz w:val="20"/>
          <w:szCs w:val="20"/>
        </w:rPr>
        <w:t xml:space="preserve">przebieg pomiarów wraz z ewentualnymi odstępstwami w stosunku do </w:t>
      </w:r>
      <w:r w:rsidR="005375A9" w:rsidRPr="00CA1473">
        <w:rPr>
          <w:sz w:val="20"/>
          <w:szCs w:val="20"/>
        </w:rPr>
        <w:t>procedury</w:t>
      </w:r>
      <w:r w:rsidRPr="00CA1473">
        <w:rPr>
          <w:sz w:val="20"/>
          <w:szCs w:val="20"/>
        </w:rPr>
        <w:t xml:space="preserve"> i harmonogramu pomiarów,</w:t>
      </w:r>
    </w:p>
    <w:p w14:paraId="2D3ED002" w14:textId="77777777" w:rsidR="00E95B88" w:rsidRPr="00CA1473" w:rsidRDefault="00E95B88" w:rsidP="00E71C9B">
      <w:pPr>
        <w:pStyle w:val="Normalny-podst"/>
        <w:numPr>
          <w:ilvl w:val="0"/>
          <w:numId w:val="129"/>
        </w:numPr>
        <w:tabs>
          <w:tab w:val="clear" w:pos="0"/>
        </w:tabs>
        <w:ind w:right="-108"/>
        <w:rPr>
          <w:sz w:val="20"/>
          <w:szCs w:val="20"/>
        </w:rPr>
      </w:pPr>
      <w:r w:rsidRPr="00CA1473">
        <w:rPr>
          <w:sz w:val="20"/>
          <w:szCs w:val="20"/>
        </w:rPr>
        <w:t>wyniki pomiarów i obliczeń,</w:t>
      </w:r>
    </w:p>
    <w:p w14:paraId="5DBEA2DC" w14:textId="77777777" w:rsidR="00E95B88" w:rsidRPr="00CA1473" w:rsidRDefault="00E95B88" w:rsidP="00E71C9B">
      <w:pPr>
        <w:pStyle w:val="Normalny-podst"/>
        <w:numPr>
          <w:ilvl w:val="0"/>
          <w:numId w:val="129"/>
        </w:numPr>
        <w:tabs>
          <w:tab w:val="clear" w:pos="0"/>
        </w:tabs>
        <w:ind w:right="-108"/>
        <w:rPr>
          <w:sz w:val="20"/>
          <w:szCs w:val="20"/>
        </w:rPr>
      </w:pPr>
      <w:r w:rsidRPr="00CA1473">
        <w:rPr>
          <w:sz w:val="20"/>
          <w:szCs w:val="20"/>
        </w:rPr>
        <w:t>podsumowanie wyników pomiarów,</w:t>
      </w:r>
    </w:p>
    <w:p w14:paraId="757AAC5B" w14:textId="77777777" w:rsidR="00E95B88" w:rsidRPr="00CA1473" w:rsidRDefault="00E95B88" w:rsidP="00E71C9B">
      <w:pPr>
        <w:pStyle w:val="Normalny-podst"/>
        <w:numPr>
          <w:ilvl w:val="0"/>
          <w:numId w:val="129"/>
        </w:numPr>
        <w:tabs>
          <w:tab w:val="clear" w:pos="0"/>
        </w:tabs>
        <w:ind w:right="-108"/>
        <w:rPr>
          <w:sz w:val="20"/>
          <w:szCs w:val="20"/>
        </w:rPr>
      </w:pPr>
      <w:r w:rsidRPr="00CA1473">
        <w:rPr>
          <w:sz w:val="20"/>
          <w:szCs w:val="20"/>
        </w:rPr>
        <w:t>zbiorcze zestawienie zmierzonych wielkości Gwarantowanych Parametrów Technicznych,</w:t>
      </w:r>
    </w:p>
    <w:p w14:paraId="7E332879" w14:textId="77777777" w:rsidR="00E95B88" w:rsidRPr="00CA1473" w:rsidRDefault="00E95B88" w:rsidP="00E71C9B">
      <w:pPr>
        <w:pStyle w:val="Normalny-podst"/>
        <w:numPr>
          <w:ilvl w:val="0"/>
          <w:numId w:val="129"/>
        </w:numPr>
        <w:tabs>
          <w:tab w:val="clear" w:pos="0"/>
        </w:tabs>
        <w:ind w:right="-108"/>
        <w:rPr>
          <w:sz w:val="20"/>
          <w:szCs w:val="20"/>
        </w:rPr>
      </w:pPr>
      <w:r w:rsidRPr="00CA1473">
        <w:rPr>
          <w:sz w:val="20"/>
          <w:szCs w:val="20"/>
        </w:rPr>
        <w:t>oceną dotrzymania wielkości Gwarantowanych Parametrów Technicznych wraz z zaszeregowania do odpowiednich Grup A i B.</w:t>
      </w:r>
    </w:p>
    <w:p w14:paraId="2668BA51" w14:textId="32D3E29B" w:rsidR="00C40AF3" w:rsidRPr="00027526" w:rsidRDefault="00310AC9" w:rsidP="00027526">
      <w:pPr>
        <w:pStyle w:val="Nagwek2"/>
        <w:tabs>
          <w:tab w:val="clear" w:pos="576"/>
        </w:tabs>
        <w:ind w:left="709" w:hanging="709"/>
        <w:rPr>
          <w:rFonts w:eastAsia="MS Mincho"/>
        </w:rPr>
      </w:pPr>
      <w:bookmarkStart w:id="289" w:name="_Toc26797128"/>
      <w:r w:rsidRPr="00027526">
        <w:rPr>
          <w:rFonts w:eastAsia="MS Mincho"/>
        </w:rPr>
        <w:t>Gwarancje ogólnobudowlane</w:t>
      </w:r>
      <w:bookmarkEnd w:id="289"/>
    </w:p>
    <w:p w14:paraId="10ECA78C" w14:textId="2653DA3B" w:rsidR="00310AC9" w:rsidRPr="00633DBF" w:rsidRDefault="00310AC9" w:rsidP="00E71C9B">
      <w:pPr>
        <w:numPr>
          <w:ilvl w:val="0"/>
          <w:numId w:val="135"/>
        </w:numPr>
        <w:spacing w:after="0"/>
      </w:pPr>
      <w:r w:rsidRPr="00633DBF">
        <w:t>Wykonawca zagwarantuje, że:</w:t>
      </w:r>
    </w:p>
    <w:p w14:paraId="61E461E0" w14:textId="137FB330" w:rsidR="00310AC9" w:rsidRPr="00633DBF" w:rsidRDefault="00310AC9" w:rsidP="00E71C9B">
      <w:pPr>
        <w:pStyle w:val="Normalny-podst"/>
        <w:numPr>
          <w:ilvl w:val="0"/>
          <w:numId w:val="136"/>
        </w:numPr>
        <w:tabs>
          <w:tab w:val="clear" w:pos="0"/>
        </w:tabs>
        <w:ind w:left="993" w:right="-108"/>
        <w:rPr>
          <w:sz w:val="20"/>
          <w:szCs w:val="20"/>
        </w:rPr>
      </w:pPr>
      <w:r w:rsidRPr="00633DBF">
        <w:rPr>
          <w:sz w:val="20"/>
          <w:szCs w:val="20"/>
        </w:rPr>
        <w:t>wszystkie elementy Instalacji będą nowe, kompatybilne wzajemnie względem siebie oraz kompatybilne technologicznie z istniejącymi u Zamawiającego urządzeniami i instalacjami oraz nie będą wywoływały negatywnego wpływu na istniejące układy technologiczne</w:t>
      </w:r>
      <w:r w:rsidR="00027526" w:rsidRPr="00633DBF">
        <w:rPr>
          <w:sz w:val="20"/>
          <w:szCs w:val="20"/>
        </w:rPr>
        <w:t>,</w:t>
      </w:r>
    </w:p>
    <w:p w14:paraId="118BBB2D" w14:textId="7D34AB52" w:rsidR="00310AC9" w:rsidRPr="00633DBF" w:rsidRDefault="00310AC9" w:rsidP="00E71C9B">
      <w:pPr>
        <w:pStyle w:val="Normalny-podst"/>
        <w:numPr>
          <w:ilvl w:val="0"/>
          <w:numId w:val="136"/>
        </w:numPr>
        <w:tabs>
          <w:tab w:val="clear" w:pos="0"/>
        </w:tabs>
        <w:ind w:left="993" w:right="-108"/>
        <w:rPr>
          <w:sz w:val="20"/>
          <w:szCs w:val="20"/>
        </w:rPr>
      </w:pPr>
      <w:r w:rsidRPr="00633DBF">
        <w:rPr>
          <w:sz w:val="20"/>
          <w:szCs w:val="20"/>
        </w:rPr>
        <w:t>rozwiązania techniczne będą profesjonalne i sprawdzone w praktyce,</w:t>
      </w:r>
    </w:p>
    <w:p w14:paraId="389856EF" w14:textId="6FEE2FFF" w:rsidR="00310AC9" w:rsidRPr="00633DBF" w:rsidRDefault="00310AC9" w:rsidP="00E71C9B">
      <w:pPr>
        <w:pStyle w:val="Normalny-podst"/>
        <w:numPr>
          <w:ilvl w:val="0"/>
          <w:numId w:val="136"/>
        </w:numPr>
        <w:tabs>
          <w:tab w:val="clear" w:pos="0"/>
        </w:tabs>
        <w:ind w:left="993" w:right="-108"/>
        <w:rPr>
          <w:sz w:val="20"/>
          <w:szCs w:val="20"/>
        </w:rPr>
      </w:pPr>
      <w:r w:rsidRPr="00633DBF">
        <w:rPr>
          <w:sz w:val="20"/>
          <w:szCs w:val="20"/>
        </w:rPr>
        <w:lastRenderedPageBreak/>
        <w:t>jakość urządzeń i zastosowanych materiałów będzie zgodna z niniejszą dokumentacją,</w:t>
      </w:r>
    </w:p>
    <w:p w14:paraId="474BE165" w14:textId="366C1D66" w:rsidR="00310AC9" w:rsidRPr="00633DBF" w:rsidRDefault="00310AC9" w:rsidP="00E71C9B">
      <w:pPr>
        <w:pStyle w:val="Normalny-podst"/>
        <w:numPr>
          <w:ilvl w:val="0"/>
          <w:numId w:val="136"/>
        </w:numPr>
        <w:tabs>
          <w:tab w:val="clear" w:pos="0"/>
        </w:tabs>
        <w:ind w:left="993" w:right="-108"/>
        <w:rPr>
          <w:sz w:val="20"/>
          <w:szCs w:val="20"/>
        </w:rPr>
      </w:pPr>
      <w:r w:rsidRPr="00633DBF">
        <w:rPr>
          <w:sz w:val="20"/>
          <w:szCs w:val="20"/>
        </w:rPr>
        <w:t>roboty budowlane, montaż oraz rozruch, ruch regulacyjny i ruch próbny zgodnie z wymaganiami SIWZ, przepisami prawa, obowiązującymi normami oraz ogólnie przyjętymi standardami,</w:t>
      </w:r>
    </w:p>
    <w:p w14:paraId="4512BFF9" w14:textId="54706590" w:rsidR="00310AC9" w:rsidRPr="00633DBF" w:rsidRDefault="00310AC9" w:rsidP="00E71C9B">
      <w:pPr>
        <w:pStyle w:val="Normalny-podst"/>
        <w:numPr>
          <w:ilvl w:val="0"/>
          <w:numId w:val="136"/>
        </w:numPr>
        <w:tabs>
          <w:tab w:val="clear" w:pos="0"/>
        </w:tabs>
        <w:ind w:left="993" w:right="-108"/>
        <w:rPr>
          <w:sz w:val="20"/>
          <w:szCs w:val="20"/>
        </w:rPr>
      </w:pPr>
      <w:r w:rsidRPr="00633DBF">
        <w:rPr>
          <w:sz w:val="20"/>
          <w:szCs w:val="20"/>
        </w:rPr>
        <w:t>będą zapewnione odpowiednie kontrole na etapie dostaw, montażu i regulacji,</w:t>
      </w:r>
    </w:p>
    <w:p w14:paraId="7B5B9CF4" w14:textId="43A357AA" w:rsidR="00310AC9" w:rsidRPr="00633DBF" w:rsidRDefault="00310AC9" w:rsidP="00E71C9B">
      <w:pPr>
        <w:pStyle w:val="Normalny-podst"/>
        <w:numPr>
          <w:ilvl w:val="0"/>
          <w:numId w:val="136"/>
        </w:numPr>
        <w:tabs>
          <w:tab w:val="clear" w:pos="0"/>
        </w:tabs>
        <w:ind w:left="993" w:right="-108"/>
        <w:rPr>
          <w:sz w:val="20"/>
          <w:szCs w:val="20"/>
        </w:rPr>
      </w:pPr>
      <w:r w:rsidRPr="00633DBF">
        <w:rPr>
          <w:sz w:val="20"/>
          <w:szCs w:val="20"/>
        </w:rPr>
        <w:t>będzie zapewniona wysoka dyspozycyjność oraz bezusterkowa eksploatacja Instalacji poza planowanymi okresami remontowymi,</w:t>
      </w:r>
    </w:p>
    <w:p w14:paraId="04A13342" w14:textId="64BCD1B8" w:rsidR="00310AC9" w:rsidRPr="00633DBF" w:rsidRDefault="00310AC9" w:rsidP="00E71C9B">
      <w:pPr>
        <w:pStyle w:val="Normalny-podst"/>
        <w:numPr>
          <w:ilvl w:val="0"/>
          <w:numId w:val="136"/>
        </w:numPr>
        <w:tabs>
          <w:tab w:val="clear" w:pos="0"/>
        </w:tabs>
        <w:ind w:left="993" w:right="-108"/>
        <w:rPr>
          <w:sz w:val="20"/>
          <w:szCs w:val="20"/>
        </w:rPr>
      </w:pPr>
      <w:r w:rsidRPr="00633DBF">
        <w:rPr>
          <w:sz w:val="20"/>
          <w:szCs w:val="20"/>
        </w:rPr>
        <w:t>zastosowane rozwiązania techniczne zapewnią prowadzenie prac konserwacyjnych, utrzymaniowych i remontowych w sposób zgodny z bhp i wymaganiami p</w:t>
      </w:r>
      <w:r w:rsidR="00027526" w:rsidRPr="00633DBF">
        <w:rPr>
          <w:sz w:val="20"/>
          <w:szCs w:val="20"/>
        </w:rPr>
        <w:t>.</w:t>
      </w:r>
      <w:r w:rsidRPr="00633DBF">
        <w:rPr>
          <w:sz w:val="20"/>
          <w:szCs w:val="20"/>
        </w:rPr>
        <w:t>poż oraz sposób ergonomiczny i efektywny (minimalizacja uciążliwości i pracochłonności);</w:t>
      </w:r>
    </w:p>
    <w:p w14:paraId="37380CC5" w14:textId="136B32DC" w:rsidR="00310AC9" w:rsidRPr="00633DBF" w:rsidRDefault="00310AC9" w:rsidP="00E71C9B">
      <w:pPr>
        <w:pStyle w:val="Normalny-podst"/>
        <w:numPr>
          <w:ilvl w:val="0"/>
          <w:numId w:val="136"/>
        </w:numPr>
        <w:tabs>
          <w:tab w:val="clear" w:pos="0"/>
        </w:tabs>
        <w:ind w:left="993" w:right="-108"/>
        <w:rPr>
          <w:sz w:val="20"/>
          <w:szCs w:val="20"/>
        </w:rPr>
      </w:pPr>
      <w:r w:rsidRPr="00633DBF">
        <w:rPr>
          <w:sz w:val="20"/>
          <w:szCs w:val="20"/>
        </w:rPr>
        <w:t xml:space="preserve">zastosowane rozwiązania techniczne nie pogorsza warunków do prowadzenia prac </w:t>
      </w:r>
      <w:proofErr w:type="spellStart"/>
      <w:r w:rsidRPr="00633DBF">
        <w:rPr>
          <w:sz w:val="20"/>
          <w:szCs w:val="20"/>
        </w:rPr>
        <w:t>konserwacyjno</w:t>
      </w:r>
      <w:proofErr w:type="spellEnd"/>
      <w:r w:rsidRPr="00633DBF">
        <w:rPr>
          <w:sz w:val="20"/>
          <w:szCs w:val="20"/>
        </w:rPr>
        <w:t xml:space="preserve"> – remontowych dla istniejących układów technologicznych,</w:t>
      </w:r>
    </w:p>
    <w:p w14:paraId="7C4EB854" w14:textId="5FDE1633" w:rsidR="00310AC9" w:rsidRPr="00633DBF" w:rsidRDefault="00310AC9" w:rsidP="00E71C9B">
      <w:pPr>
        <w:pStyle w:val="Normalny-podst"/>
        <w:numPr>
          <w:ilvl w:val="0"/>
          <w:numId w:val="136"/>
        </w:numPr>
        <w:tabs>
          <w:tab w:val="clear" w:pos="0"/>
        </w:tabs>
        <w:ind w:left="993" w:right="-108"/>
        <w:rPr>
          <w:sz w:val="20"/>
          <w:szCs w:val="20"/>
        </w:rPr>
      </w:pPr>
      <w:r w:rsidRPr="00633DBF">
        <w:rPr>
          <w:sz w:val="20"/>
          <w:szCs w:val="20"/>
        </w:rPr>
        <w:t xml:space="preserve">wszystkie materiały i urządzenia wchodzące w skład </w:t>
      </w:r>
      <w:r w:rsidR="00027526" w:rsidRPr="00633DBF">
        <w:rPr>
          <w:sz w:val="20"/>
          <w:szCs w:val="20"/>
        </w:rPr>
        <w:t xml:space="preserve">Instalacji </w:t>
      </w:r>
      <w:r w:rsidRPr="00633DBF">
        <w:rPr>
          <w:sz w:val="20"/>
          <w:szCs w:val="20"/>
        </w:rPr>
        <w:t xml:space="preserve">są zgodne z najlepszą praktyką i rozwiązaniami technicznymi, odpowiedniej jakości, nowe i wyprodukowane nie wcześniej jak 2 lata przed </w:t>
      </w:r>
      <w:r w:rsidR="00027526" w:rsidRPr="00633DBF">
        <w:rPr>
          <w:sz w:val="20"/>
          <w:szCs w:val="20"/>
        </w:rPr>
        <w:t>opublikowaniem postępowania</w:t>
      </w:r>
      <w:r w:rsidRPr="00633DBF">
        <w:rPr>
          <w:sz w:val="20"/>
          <w:szCs w:val="20"/>
        </w:rPr>
        <w:t>. Maszyny, urządzenia oraz materiały będą posiadały certyfikaty, atesty, dokumentacje techniczno-ruchowe wymagane polskimi przepisami,</w:t>
      </w:r>
    </w:p>
    <w:p w14:paraId="73027BC1" w14:textId="7540F88B" w:rsidR="00310AC9" w:rsidRPr="00633DBF" w:rsidRDefault="00310AC9" w:rsidP="00E71C9B">
      <w:pPr>
        <w:pStyle w:val="Normalny-podst"/>
        <w:numPr>
          <w:ilvl w:val="0"/>
          <w:numId w:val="136"/>
        </w:numPr>
        <w:tabs>
          <w:tab w:val="clear" w:pos="0"/>
        </w:tabs>
        <w:ind w:left="993" w:right="-108"/>
        <w:rPr>
          <w:sz w:val="20"/>
          <w:szCs w:val="20"/>
        </w:rPr>
      </w:pPr>
      <w:r w:rsidRPr="00633DBF">
        <w:rPr>
          <w:sz w:val="20"/>
          <w:szCs w:val="20"/>
        </w:rPr>
        <w:t xml:space="preserve">materiały, maszyny i urządzenia użyte podczas </w:t>
      </w:r>
      <w:r w:rsidR="00027526" w:rsidRPr="00633DBF">
        <w:rPr>
          <w:sz w:val="20"/>
          <w:szCs w:val="20"/>
        </w:rPr>
        <w:t>r</w:t>
      </w:r>
      <w:r w:rsidRPr="00633DBF">
        <w:rPr>
          <w:sz w:val="20"/>
          <w:szCs w:val="20"/>
        </w:rPr>
        <w:t xml:space="preserve">ealizacji </w:t>
      </w:r>
      <w:r w:rsidR="00027526" w:rsidRPr="00633DBF">
        <w:rPr>
          <w:sz w:val="20"/>
          <w:szCs w:val="20"/>
        </w:rPr>
        <w:t>Umowy</w:t>
      </w:r>
      <w:r w:rsidRPr="00633DBF">
        <w:rPr>
          <w:sz w:val="20"/>
          <w:szCs w:val="20"/>
        </w:rPr>
        <w:t>, będą posiadały świadectwa pochodzenia, będą nowe, wolne od wad konstrukcyjnych, materiałowych i wykonawstwa z gwarancją ich poprawnej pracy w Okresie Gwarancji oraz w czasie całej eksploatacji Instalacji pod warunkiem, że będą obsługiwane i konserwowane zgodnie z instrukcjami. Maszyny i urządzenia będą posiadały certyfikaty, atesty, dokumentacje techniczno-ruchowe dopuszczające do eksploatacji w polskiej energetyce i wymagane polskimi przepisami,</w:t>
      </w:r>
    </w:p>
    <w:p w14:paraId="41528417" w14:textId="73243FED" w:rsidR="00310AC9" w:rsidRPr="00633DBF" w:rsidRDefault="00310AC9" w:rsidP="00E71C9B">
      <w:pPr>
        <w:pStyle w:val="Normalny-podst"/>
        <w:numPr>
          <w:ilvl w:val="0"/>
          <w:numId w:val="136"/>
        </w:numPr>
        <w:tabs>
          <w:tab w:val="clear" w:pos="0"/>
        </w:tabs>
        <w:ind w:left="993" w:right="-108"/>
        <w:rPr>
          <w:sz w:val="20"/>
          <w:szCs w:val="20"/>
        </w:rPr>
      </w:pPr>
      <w:r w:rsidRPr="00633DBF">
        <w:rPr>
          <w:sz w:val="20"/>
          <w:szCs w:val="20"/>
        </w:rPr>
        <w:t>każdy element Dostawy będzie zgodny z projektem i skoordynowany z resztą dostawy Wykonawcy i dostaw jego podwykonawców, ale również kompatybilny z istniejącymi urządzeniami i instalacjami i kompletny ze względu na cel jakiemu ma służyć,</w:t>
      </w:r>
    </w:p>
    <w:p w14:paraId="15A22C44" w14:textId="49C4DABA" w:rsidR="00310AC9" w:rsidRPr="00633DBF" w:rsidRDefault="00310AC9" w:rsidP="00E71C9B">
      <w:pPr>
        <w:pStyle w:val="Normalny-podst"/>
        <w:numPr>
          <w:ilvl w:val="0"/>
          <w:numId w:val="136"/>
        </w:numPr>
        <w:tabs>
          <w:tab w:val="clear" w:pos="0"/>
        </w:tabs>
        <w:ind w:left="993" w:right="-108"/>
        <w:rPr>
          <w:sz w:val="20"/>
          <w:szCs w:val="20"/>
        </w:rPr>
      </w:pPr>
      <w:r w:rsidRPr="00633DBF">
        <w:rPr>
          <w:sz w:val="20"/>
          <w:szCs w:val="20"/>
        </w:rPr>
        <w:t>personel Wykonawcy będzie posiadać odpowiednie kwalifikacje i pozwolenia na wykonanie prac objętych przedmiotem Umowy, a wymagane polskimi przepisami,</w:t>
      </w:r>
    </w:p>
    <w:p w14:paraId="0988F23D" w14:textId="055A9D26" w:rsidR="00310AC9" w:rsidRPr="00633DBF" w:rsidRDefault="00310AC9" w:rsidP="00E71C9B">
      <w:pPr>
        <w:pStyle w:val="Normalny-podst"/>
        <w:numPr>
          <w:ilvl w:val="0"/>
          <w:numId w:val="136"/>
        </w:numPr>
        <w:tabs>
          <w:tab w:val="clear" w:pos="0"/>
        </w:tabs>
        <w:ind w:left="993" w:right="-108"/>
        <w:rPr>
          <w:sz w:val="20"/>
          <w:szCs w:val="20"/>
        </w:rPr>
      </w:pPr>
      <w:r w:rsidRPr="00633DBF">
        <w:rPr>
          <w:sz w:val="20"/>
          <w:szCs w:val="20"/>
        </w:rPr>
        <w:t>dostarczone części zamienne</w:t>
      </w:r>
      <w:r w:rsidR="00027526" w:rsidRPr="00633DBF">
        <w:rPr>
          <w:sz w:val="20"/>
          <w:szCs w:val="20"/>
        </w:rPr>
        <w:t>, szybkozużywające się</w:t>
      </w:r>
      <w:r w:rsidRPr="00633DBF">
        <w:rPr>
          <w:sz w:val="20"/>
          <w:szCs w:val="20"/>
        </w:rPr>
        <w:t xml:space="preserve"> będą identyczne z wbudowanymi,</w:t>
      </w:r>
    </w:p>
    <w:p w14:paraId="65C1D737" w14:textId="360F071B" w:rsidR="00310AC9" w:rsidRPr="00633DBF" w:rsidRDefault="00310AC9" w:rsidP="00E71C9B">
      <w:pPr>
        <w:pStyle w:val="Normalny-podst"/>
        <w:numPr>
          <w:ilvl w:val="0"/>
          <w:numId w:val="136"/>
        </w:numPr>
        <w:tabs>
          <w:tab w:val="clear" w:pos="0"/>
        </w:tabs>
        <w:ind w:left="993" w:right="-108"/>
        <w:rPr>
          <w:sz w:val="20"/>
          <w:szCs w:val="20"/>
        </w:rPr>
      </w:pPr>
      <w:r w:rsidRPr="00633DBF">
        <w:rPr>
          <w:sz w:val="20"/>
          <w:szCs w:val="20"/>
        </w:rPr>
        <w:t>wszelkie zobowiązania wynikające z Umowy zgodnie z obowiązującym u Wykonawcy systemem zapewnienia jakości, obowiązującymi przepisami prawa odpowiednimi do przedmiotu Umowy, w tym prawa budowlanego, systemu oceny zgodności, przepisami ochrony środowiska, przepisami o ochronie przeciwpożarowej, bhp, przepisami o dozorze technicznym oraz Instrukcją organizacji bezpiecznej pracy przy urządzeniach i instalacjach energetycznych w EC Elbląg, a także wewnętrznych procedur i instrukcji obowiązujących u Zmawiającego.</w:t>
      </w:r>
    </w:p>
    <w:p w14:paraId="586A36A4" w14:textId="7EC44D2E" w:rsidR="00310AC9" w:rsidRPr="00633DBF" w:rsidRDefault="00310AC9" w:rsidP="00E71C9B">
      <w:pPr>
        <w:pStyle w:val="Normalny-podst"/>
        <w:numPr>
          <w:ilvl w:val="0"/>
          <w:numId w:val="136"/>
        </w:numPr>
        <w:tabs>
          <w:tab w:val="clear" w:pos="0"/>
        </w:tabs>
        <w:ind w:left="993" w:right="-108"/>
        <w:rPr>
          <w:sz w:val="20"/>
          <w:szCs w:val="20"/>
        </w:rPr>
      </w:pPr>
      <w:r w:rsidRPr="00633DBF">
        <w:rPr>
          <w:sz w:val="20"/>
          <w:szCs w:val="20"/>
        </w:rPr>
        <w:t>Instalacja (jako całość) powinna posiadać deklarację zgodności z zasadniczymi wymaganiami w zakresie bezpieczeństwa określonymi w Dyrektywie Maszynowej  2006/42/WE z dnia 17 maja 2006r.  wprowadzonej do ustawodawstwa polskiego Rozporządzeniem Ministra Gospodarki  w sprawie zasadniczych wymagań dla maszyn z dnia 21 października 2009 (Dz.U. 199 poz. 1228).</w:t>
      </w:r>
    </w:p>
    <w:p w14:paraId="7DBF0D5D" w14:textId="77777777" w:rsidR="00310AC9" w:rsidRPr="00633DBF" w:rsidRDefault="00310AC9" w:rsidP="00310AC9">
      <w:r w:rsidRPr="00633DBF">
        <w:t>2.</w:t>
      </w:r>
      <w:r w:rsidRPr="00633DBF">
        <w:tab/>
        <w:t>Wydłużony Okres Gwarancji dotyczy:</w:t>
      </w:r>
    </w:p>
    <w:p w14:paraId="2570962F" w14:textId="07876155" w:rsidR="00310AC9" w:rsidRPr="00633DBF" w:rsidRDefault="00310AC9" w:rsidP="00E71C9B">
      <w:pPr>
        <w:pStyle w:val="Normalny-podst"/>
        <w:numPr>
          <w:ilvl w:val="0"/>
          <w:numId w:val="137"/>
        </w:numPr>
        <w:tabs>
          <w:tab w:val="clear" w:pos="0"/>
        </w:tabs>
        <w:ind w:right="-108"/>
        <w:rPr>
          <w:sz w:val="20"/>
          <w:szCs w:val="20"/>
        </w:rPr>
      </w:pPr>
      <w:r w:rsidRPr="00633DBF">
        <w:rPr>
          <w:sz w:val="20"/>
          <w:szCs w:val="20"/>
        </w:rPr>
        <w:t>dla budynków, budowli i konstrukcji budowlanych (konstrukcje żelbetowe i stalowe budynków, podestów, klatek schodowych i kładek)</w:t>
      </w:r>
      <w:r w:rsidRPr="00633DBF">
        <w:rPr>
          <w:sz w:val="20"/>
          <w:szCs w:val="20"/>
        </w:rPr>
        <w:tab/>
        <w:t xml:space="preserve">- 5 lat </w:t>
      </w:r>
    </w:p>
    <w:p w14:paraId="6B3E440A" w14:textId="77777777" w:rsidR="00310AC9" w:rsidRPr="00633DBF" w:rsidRDefault="00310AC9" w:rsidP="00310AC9">
      <w:r w:rsidRPr="00633DBF">
        <w:t>Wykonawca gwarantuje, że w okresie gwarancji nie wystąpią w szczególności wady, takie jak:</w:t>
      </w:r>
    </w:p>
    <w:p w14:paraId="4EC531F6" w14:textId="2B9D629E" w:rsidR="00310AC9" w:rsidRPr="00633DBF" w:rsidRDefault="00027526" w:rsidP="00E71C9B">
      <w:pPr>
        <w:pStyle w:val="Akapitzlist"/>
        <w:numPr>
          <w:ilvl w:val="0"/>
          <w:numId w:val="138"/>
        </w:numPr>
        <w:rPr>
          <w:sz w:val="20"/>
          <w:szCs w:val="20"/>
        </w:rPr>
      </w:pPr>
      <w:r w:rsidRPr="00633DBF">
        <w:rPr>
          <w:sz w:val="20"/>
          <w:szCs w:val="20"/>
          <w:lang w:val="pl-PL"/>
        </w:rPr>
        <w:lastRenderedPageBreak/>
        <w:t>n</w:t>
      </w:r>
      <w:proofErr w:type="spellStart"/>
      <w:r w:rsidR="00310AC9" w:rsidRPr="00633DBF">
        <w:rPr>
          <w:sz w:val="20"/>
          <w:szCs w:val="20"/>
        </w:rPr>
        <w:t>iedopuszczalne</w:t>
      </w:r>
      <w:proofErr w:type="spellEnd"/>
      <w:r w:rsidR="00310AC9" w:rsidRPr="00633DBF">
        <w:rPr>
          <w:sz w:val="20"/>
          <w:szCs w:val="20"/>
        </w:rPr>
        <w:t xml:space="preserve"> odchylenia lub ugięcia konstrukcji,</w:t>
      </w:r>
    </w:p>
    <w:p w14:paraId="7E1A8DCB" w14:textId="3943AF2D" w:rsidR="00310AC9" w:rsidRPr="00633DBF" w:rsidRDefault="00310AC9" w:rsidP="00E71C9B">
      <w:pPr>
        <w:pStyle w:val="Akapitzlist"/>
        <w:numPr>
          <w:ilvl w:val="0"/>
          <w:numId w:val="138"/>
        </w:numPr>
        <w:rPr>
          <w:sz w:val="20"/>
          <w:szCs w:val="20"/>
        </w:rPr>
      </w:pPr>
      <w:r w:rsidRPr="00633DBF">
        <w:rPr>
          <w:sz w:val="20"/>
          <w:szCs w:val="20"/>
        </w:rPr>
        <w:t>obniżenie funkcjonalności budynku (np. przecieki wody deszczowej, awarie instalacji wewnętrznych lub bram),</w:t>
      </w:r>
    </w:p>
    <w:p w14:paraId="5BBEA65F" w14:textId="456151FB" w:rsidR="00310AC9" w:rsidRPr="00633DBF" w:rsidRDefault="00310AC9" w:rsidP="00E71C9B">
      <w:pPr>
        <w:pStyle w:val="Akapitzlist"/>
        <w:numPr>
          <w:ilvl w:val="0"/>
          <w:numId w:val="138"/>
        </w:numPr>
        <w:rPr>
          <w:sz w:val="20"/>
          <w:szCs w:val="20"/>
        </w:rPr>
      </w:pPr>
      <w:r w:rsidRPr="00633DBF">
        <w:rPr>
          <w:sz w:val="20"/>
          <w:szCs w:val="20"/>
        </w:rPr>
        <w:t>rozszczelnienia elementów pokrycia budynku lub przejść technologicznych,</w:t>
      </w:r>
    </w:p>
    <w:p w14:paraId="3C016DA4" w14:textId="2640FB41" w:rsidR="00310AC9" w:rsidRPr="00633DBF" w:rsidRDefault="00310AC9" w:rsidP="00E71C9B">
      <w:pPr>
        <w:pStyle w:val="Akapitzlist"/>
        <w:numPr>
          <w:ilvl w:val="0"/>
          <w:numId w:val="138"/>
        </w:numPr>
        <w:rPr>
          <w:sz w:val="20"/>
          <w:szCs w:val="20"/>
        </w:rPr>
      </w:pPr>
      <w:r w:rsidRPr="00633DBF">
        <w:rPr>
          <w:sz w:val="20"/>
          <w:szCs w:val="20"/>
        </w:rPr>
        <w:t xml:space="preserve">odpadanie elementów pokrycia budynku, </w:t>
      </w:r>
    </w:p>
    <w:p w14:paraId="1DD81255" w14:textId="3C20575E" w:rsidR="00310AC9" w:rsidRPr="00633DBF" w:rsidRDefault="00310AC9" w:rsidP="00E71C9B">
      <w:pPr>
        <w:pStyle w:val="Akapitzlist"/>
        <w:numPr>
          <w:ilvl w:val="0"/>
          <w:numId w:val="138"/>
        </w:numPr>
        <w:rPr>
          <w:sz w:val="20"/>
          <w:szCs w:val="20"/>
        </w:rPr>
      </w:pPr>
      <w:r w:rsidRPr="00633DBF">
        <w:rPr>
          <w:sz w:val="20"/>
          <w:szCs w:val="20"/>
        </w:rPr>
        <w:t>powstawanie na elementach betonowych i żelbetowych pęknięć oraz rys wykraczających poza wielkości dopuszczone normami,</w:t>
      </w:r>
    </w:p>
    <w:p w14:paraId="054413FC" w14:textId="0C86546E" w:rsidR="00310AC9" w:rsidRPr="00633DBF" w:rsidRDefault="00310AC9" w:rsidP="00E71C9B">
      <w:pPr>
        <w:pStyle w:val="Akapitzlist"/>
        <w:numPr>
          <w:ilvl w:val="0"/>
          <w:numId w:val="138"/>
        </w:numPr>
        <w:rPr>
          <w:sz w:val="20"/>
          <w:szCs w:val="20"/>
        </w:rPr>
      </w:pPr>
      <w:r w:rsidRPr="00633DBF">
        <w:rPr>
          <w:sz w:val="20"/>
          <w:szCs w:val="20"/>
        </w:rPr>
        <w:t xml:space="preserve">uszkodzenia spowodowane wodą, działaniem mrozu lub wiatru jeśli ich przyczyną była wada konstrukcyjna lub wykonawcza, a nie zaniedbanie personelu obsługującego </w:t>
      </w:r>
      <w:r w:rsidR="00633DBF">
        <w:rPr>
          <w:sz w:val="20"/>
          <w:szCs w:val="20"/>
          <w:lang w:val="pl-PL"/>
        </w:rPr>
        <w:t>Instalację</w:t>
      </w:r>
      <w:r w:rsidRPr="00633DBF">
        <w:rPr>
          <w:sz w:val="20"/>
          <w:szCs w:val="20"/>
        </w:rPr>
        <w:t>.</w:t>
      </w:r>
    </w:p>
    <w:p w14:paraId="1FBF5A81" w14:textId="5223DE4F" w:rsidR="00310AC9" w:rsidRPr="00633DBF" w:rsidRDefault="00310AC9" w:rsidP="00E71C9B">
      <w:pPr>
        <w:pStyle w:val="Akapitzlist"/>
        <w:numPr>
          <w:ilvl w:val="0"/>
          <w:numId w:val="138"/>
        </w:numPr>
        <w:rPr>
          <w:sz w:val="20"/>
          <w:szCs w:val="20"/>
        </w:rPr>
      </w:pPr>
      <w:r w:rsidRPr="00633DBF">
        <w:rPr>
          <w:sz w:val="20"/>
          <w:szCs w:val="20"/>
        </w:rPr>
        <w:t>odpryski, odspojenia lub inna utrata własności posadzek.</w:t>
      </w:r>
    </w:p>
    <w:p w14:paraId="0AFFC3EF" w14:textId="7CF919BA" w:rsidR="00310AC9" w:rsidRPr="00633DBF" w:rsidRDefault="00310AC9" w:rsidP="00E71C9B">
      <w:pPr>
        <w:pStyle w:val="Akapitzlist"/>
        <w:numPr>
          <w:ilvl w:val="0"/>
          <w:numId w:val="138"/>
        </w:numPr>
        <w:rPr>
          <w:sz w:val="20"/>
          <w:szCs w:val="20"/>
        </w:rPr>
      </w:pPr>
      <w:r w:rsidRPr="00633DBF">
        <w:rPr>
          <w:sz w:val="20"/>
          <w:szCs w:val="20"/>
        </w:rPr>
        <w:t>pęknięcia posadzek lub kanalików wynikające z błędów wykonawczych lub projektowych (np. brak dylatacji).</w:t>
      </w:r>
    </w:p>
    <w:p w14:paraId="110C5CBA" w14:textId="15471B39" w:rsidR="00310AC9" w:rsidRPr="00633DBF" w:rsidRDefault="00310AC9" w:rsidP="00E71C9B">
      <w:pPr>
        <w:pStyle w:val="Normalny-podst"/>
        <w:numPr>
          <w:ilvl w:val="0"/>
          <w:numId w:val="137"/>
        </w:numPr>
        <w:tabs>
          <w:tab w:val="clear" w:pos="0"/>
        </w:tabs>
        <w:ind w:right="-108"/>
        <w:rPr>
          <w:sz w:val="20"/>
          <w:szCs w:val="20"/>
        </w:rPr>
      </w:pPr>
      <w:r w:rsidRPr="00633DBF">
        <w:rPr>
          <w:sz w:val="20"/>
          <w:szCs w:val="20"/>
        </w:rPr>
        <w:t>dla fundamentów maszyn, konstrukcji żelbetowych i stalowych urządzeń - 5 lat,</w:t>
      </w:r>
    </w:p>
    <w:p w14:paraId="224E0830" w14:textId="3AE43590" w:rsidR="00310AC9" w:rsidRDefault="00310AC9" w:rsidP="00E71C9B">
      <w:pPr>
        <w:pStyle w:val="Normalny-podst"/>
        <w:numPr>
          <w:ilvl w:val="0"/>
          <w:numId w:val="137"/>
        </w:numPr>
        <w:tabs>
          <w:tab w:val="clear" w:pos="0"/>
        </w:tabs>
        <w:ind w:right="-108"/>
      </w:pPr>
      <w:r w:rsidRPr="00633DBF">
        <w:rPr>
          <w:sz w:val="20"/>
          <w:szCs w:val="20"/>
        </w:rPr>
        <w:t xml:space="preserve">na powłoki malarskie, wykładziny chemoodporne i zabezpieczenia antykorozyjne - 5 lat </w:t>
      </w:r>
    </w:p>
    <w:p w14:paraId="269CF141" w14:textId="77777777" w:rsidR="00310AC9" w:rsidRDefault="00310AC9" w:rsidP="00310AC9">
      <w:r>
        <w:t>W Instalacji zastosowane będą odpowiednie systemy malarskie gwarantujące właściwe zabezpieczenie powierzchni na bazie najlepszej wiedzy Wykonawcy.</w:t>
      </w:r>
    </w:p>
    <w:p w14:paraId="4A36CF92" w14:textId="79E0215F" w:rsidR="00310AC9" w:rsidRDefault="00310AC9" w:rsidP="00310AC9">
      <w:r>
        <w:t>Wymagania i właściwości fizyko-chemiczne systemów malarskich, wymagania co do przygotowania powierzchni oraz metody nakładania powłok malarskich Wykonawca poda w odpowiednich kartach technologicznych zastosowanych materiałów.</w:t>
      </w:r>
    </w:p>
    <w:p w14:paraId="33C5FEAA" w14:textId="77777777" w:rsidR="00310AC9" w:rsidRDefault="00310AC9" w:rsidP="00310AC9">
      <w:r>
        <w:t>Wykonawca gwarantuje, że w okresie gwarancji nie wystąpią w szczególności wady, takie jak:</w:t>
      </w:r>
    </w:p>
    <w:p w14:paraId="4DC78571" w14:textId="3308F7A0" w:rsidR="00310AC9" w:rsidRPr="00633DBF" w:rsidRDefault="00310AC9" w:rsidP="00E71C9B">
      <w:pPr>
        <w:pStyle w:val="Akapitzlist"/>
        <w:numPr>
          <w:ilvl w:val="0"/>
          <w:numId w:val="138"/>
        </w:numPr>
        <w:rPr>
          <w:sz w:val="20"/>
          <w:szCs w:val="20"/>
        </w:rPr>
      </w:pPr>
      <w:r w:rsidRPr="00633DBF">
        <w:rPr>
          <w:sz w:val="20"/>
          <w:szCs w:val="20"/>
        </w:rPr>
        <w:t>wady wskutek, których dojdzie do uszkodzeń/ubytków korozyjnych zabezpieczanych elementów oraz pozostałych elementów,</w:t>
      </w:r>
    </w:p>
    <w:p w14:paraId="7A57170A" w14:textId="37E36877" w:rsidR="00310AC9" w:rsidRPr="00633DBF" w:rsidRDefault="00310AC9" w:rsidP="00E71C9B">
      <w:pPr>
        <w:pStyle w:val="Akapitzlist"/>
        <w:numPr>
          <w:ilvl w:val="0"/>
          <w:numId w:val="138"/>
        </w:numPr>
        <w:rPr>
          <w:sz w:val="20"/>
          <w:szCs w:val="20"/>
        </w:rPr>
      </w:pPr>
      <w:r w:rsidRPr="00633DBF">
        <w:rPr>
          <w:sz w:val="20"/>
          <w:szCs w:val="20"/>
        </w:rPr>
        <w:t xml:space="preserve">wizualnie rozpoznawalne odspojenia powłoki, </w:t>
      </w:r>
    </w:p>
    <w:p w14:paraId="7A1BD669" w14:textId="3745B817" w:rsidR="00310AC9" w:rsidRPr="00633DBF" w:rsidRDefault="00310AC9" w:rsidP="00E71C9B">
      <w:pPr>
        <w:pStyle w:val="Akapitzlist"/>
        <w:numPr>
          <w:ilvl w:val="0"/>
          <w:numId w:val="138"/>
        </w:numPr>
        <w:rPr>
          <w:sz w:val="20"/>
          <w:szCs w:val="20"/>
        </w:rPr>
      </w:pPr>
      <w:r w:rsidRPr="00633DBF">
        <w:rPr>
          <w:sz w:val="20"/>
          <w:szCs w:val="20"/>
        </w:rPr>
        <w:t>odkryte podłoże,</w:t>
      </w:r>
    </w:p>
    <w:p w14:paraId="18FD7D0C" w14:textId="6C637166" w:rsidR="00310AC9" w:rsidRPr="00633DBF" w:rsidRDefault="00310AC9" w:rsidP="00E71C9B">
      <w:pPr>
        <w:pStyle w:val="Akapitzlist"/>
        <w:numPr>
          <w:ilvl w:val="0"/>
          <w:numId w:val="138"/>
        </w:numPr>
        <w:rPr>
          <w:sz w:val="20"/>
          <w:szCs w:val="20"/>
        </w:rPr>
      </w:pPr>
      <w:r w:rsidRPr="00633DBF">
        <w:rPr>
          <w:sz w:val="20"/>
          <w:szCs w:val="20"/>
        </w:rPr>
        <w:t>pęknięcia w przekroju poprzecznym powłoki,</w:t>
      </w:r>
    </w:p>
    <w:p w14:paraId="4FB2F56C" w14:textId="30E455AC" w:rsidR="00310AC9" w:rsidRPr="00633DBF" w:rsidRDefault="00310AC9" w:rsidP="00E71C9B">
      <w:pPr>
        <w:pStyle w:val="Akapitzlist"/>
        <w:numPr>
          <w:ilvl w:val="0"/>
          <w:numId w:val="138"/>
        </w:numPr>
        <w:rPr>
          <w:sz w:val="20"/>
          <w:szCs w:val="20"/>
        </w:rPr>
      </w:pPr>
      <w:r w:rsidRPr="00633DBF">
        <w:rPr>
          <w:sz w:val="20"/>
          <w:szCs w:val="20"/>
        </w:rPr>
        <w:t>pęcherze między powierzchnią stali i powłoką ochronną,</w:t>
      </w:r>
    </w:p>
    <w:p w14:paraId="1F7E15B1" w14:textId="5E960DA9" w:rsidR="00310AC9" w:rsidRPr="00633DBF" w:rsidRDefault="00310AC9" w:rsidP="00E71C9B">
      <w:pPr>
        <w:pStyle w:val="Akapitzlist"/>
        <w:numPr>
          <w:ilvl w:val="0"/>
          <w:numId w:val="138"/>
        </w:numPr>
        <w:rPr>
          <w:sz w:val="20"/>
          <w:szCs w:val="20"/>
        </w:rPr>
      </w:pPr>
      <w:r w:rsidRPr="00633DBF">
        <w:rPr>
          <w:sz w:val="20"/>
          <w:szCs w:val="20"/>
        </w:rPr>
        <w:t>wykwity korozyjne na powłoce,</w:t>
      </w:r>
    </w:p>
    <w:p w14:paraId="4312D887" w14:textId="44143601" w:rsidR="00310AC9" w:rsidRPr="00633DBF" w:rsidRDefault="00310AC9" w:rsidP="00E71C9B">
      <w:pPr>
        <w:pStyle w:val="Akapitzlist"/>
        <w:numPr>
          <w:ilvl w:val="0"/>
          <w:numId w:val="138"/>
        </w:numPr>
        <w:rPr>
          <w:sz w:val="20"/>
          <w:szCs w:val="20"/>
        </w:rPr>
      </w:pPr>
      <w:r w:rsidRPr="00633DBF">
        <w:rPr>
          <w:sz w:val="20"/>
          <w:szCs w:val="20"/>
        </w:rPr>
        <w:t>łuszczenie się powłoki,</w:t>
      </w:r>
    </w:p>
    <w:p w14:paraId="450999D8" w14:textId="1EB66716" w:rsidR="00310AC9" w:rsidRPr="00633DBF" w:rsidRDefault="00310AC9" w:rsidP="00E71C9B">
      <w:pPr>
        <w:pStyle w:val="Akapitzlist"/>
        <w:numPr>
          <w:ilvl w:val="0"/>
          <w:numId w:val="138"/>
        </w:numPr>
        <w:rPr>
          <w:sz w:val="20"/>
          <w:szCs w:val="20"/>
        </w:rPr>
      </w:pPr>
      <w:r w:rsidRPr="00633DBF">
        <w:rPr>
          <w:sz w:val="20"/>
          <w:szCs w:val="20"/>
        </w:rPr>
        <w:t>wizualnie rozpoznawalne przebicia koloru powłoki podkładowej przez powłokę nawierzchniową.</w:t>
      </w:r>
    </w:p>
    <w:p w14:paraId="1C5FD567" w14:textId="77777777" w:rsidR="00310AC9" w:rsidRDefault="00310AC9" w:rsidP="00310AC9">
      <w:r>
        <w:t>Po wykryciu wad w Okresie Gwarancyjnym, Wykonawca na własny koszt bezzwłocznie naprawi powłokę malarską zgodnie z technologią naprawy powłoki.</w:t>
      </w:r>
    </w:p>
    <w:p w14:paraId="238A9368" w14:textId="77777777" w:rsidR="00310AC9" w:rsidRDefault="00310AC9" w:rsidP="00310AC9">
      <w:r>
        <w:t>Okres Gwarancyjny dla obszarów powłoki po przeprowadzonej naprawie będzie wynosił 5 lat, licząc od dnia zakończenia naprawy.</w:t>
      </w:r>
    </w:p>
    <w:p w14:paraId="264423D6" w14:textId="15AA21D9" w:rsidR="007C6C75" w:rsidRPr="00633DBF" w:rsidRDefault="007C6C75" w:rsidP="007C6C75">
      <w:pPr>
        <w:pStyle w:val="Normalny-podst"/>
        <w:numPr>
          <w:ilvl w:val="0"/>
          <w:numId w:val="137"/>
        </w:numPr>
        <w:tabs>
          <w:tab w:val="clear" w:pos="0"/>
        </w:tabs>
        <w:ind w:right="-108"/>
        <w:rPr>
          <w:sz w:val="20"/>
          <w:szCs w:val="20"/>
        </w:rPr>
      </w:pPr>
      <w:r w:rsidRPr="00633DBF">
        <w:rPr>
          <w:sz w:val="20"/>
          <w:szCs w:val="20"/>
        </w:rPr>
        <w:t>na zabezpieczenia żaroodporne i ognioodporne elementów konstrukcyjnych budynków i</w:t>
      </w:r>
      <w:r>
        <w:rPr>
          <w:sz w:val="20"/>
          <w:szCs w:val="20"/>
        </w:rPr>
        <w:t xml:space="preserve"> </w:t>
      </w:r>
      <w:r w:rsidRPr="00633DBF">
        <w:rPr>
          <w:sz w:val="20"/>
          <w:szCs w:val="20"/>
        </w:rPr>
        <w:t xml:space="preserve">budowli - </w:t>
      </w:r>
      <w:r w:rsidR="00E214D9">
        <w:rPr>
          <w:sz w:val="20"/>
          <w:szCs w:val="20"/>
        </w:rPr>
        <w:t xml:space="preserve">10 </w:t>
      </w:r>
      <w:r w:rsidRPr="00633DBF">
        <w:rPr>
          <w:sz w:val="20"/>
          <w:szCs w:val="20"/>
        </w:rPr>
        <w:t>lat</w:t>
      </w:r>
    </w:p>
    <w:p w14:paraId="1F1F8AFB" w14:textId="77777777" w:rsidR="007C6C75" w:rsidRPr="00633DBF" w:rsidRDefault="007C6C75" w:rsidP="007C6C75">
      <w:pPr>
        <w:pStyle w:val="Normalny-podst"/>
        <w:numPr>
          <w:ilvl w:val="0"/>
          <w:numId w:val="137"/>
        </w:numPr>
        <w:tabs>
          <w:tab w:val="clear" w:pos="0"/>
        </w:tabs>
        <w:ind w:right="-108"/>
        <w:rPr>
          <w:sz w:val="20"/>
          <w:szCs w:val="20"/>
        </w:rPr>
      </w:pPr>
      <w:r w:rsidRPr="00633DBF">
        <w:rPr>
          <w:sz w:val="20"/>
          <w:szCs w:val="20"/>
        </w:rPr>
        <w:t>na izolację termiczną i akustyczną budynków i budowli - 5 lat</w:t>
      </w:r>
      <w:r>
        <w:rPr>
          <w:sz w:val="20"/>
          <w:szCs w:val="20"/>
        </w:rPr>
        <w:t xml:space="preserve">, </w:t>
      </w:r>
    </w:p>
    <w:p w14:paraId="1823888B" w14:textId="2F358CA8" w:rsidR="007C6C75" w:rsidRPr="00633DBF" w:rsidRDefault="007C6C75" w:rsidP="007C6C75">
      <w:pPr>
        <w:pStyle w:val="Normalny-podst"/>
        <w:numPr>
          <w:ilvl w:val="0"/>
          <w:numId w:val="137"/>
        </w:numPr>
        <w:tabs>
          <w:tab w:val="clear" w:pos="0"/>
        </w:tabs>
        <w:ind w:right="-108"/>
        <w:rPr>
          <w:sz w:val="20"/>
          <w:szCs w:val="20"/>
        </w:rPr>
      </w:pPr>
      <w:r w:rsidRPr="00633DBF">
        <w:rPr>
          <w:sz w:val="20"/>
          <w:szCs w:val="20"/>
        </w:rPr>
        <w:t>na pokrycie dachowe -10 lat</w:t>
      </w:r>
      <w:r>
        <w:rPr>
          <w:sz w:val="20"/>
          <w:szCs w:val="20"/>
        </w:rPr>
        <w:t>,</w:t>
      </w:r>
    </w:p>
    <w:p w14:paraId="16B820A4" w14:textId="02C55DEB" w:rsidR="007C6C75" w:rsidRPr="00633DBF" w:rsidRDefault="007C6C75" w:rsidP="007C6C75">
      <w:pPr>
        <w:pStyle w:val="Normalny-podst"/>
        <w:numPr>
          <w:ilvl w:val="0"/>
          <w:numId w:val="137"/>
        </w:numPr>
        <w:tabs>
          <w:tab w:val="clear" w:pos="0"/>
        </w:tabs>
        <w:ind w:right="-108"/>
        <w:rPr>
          <w:sz w:val="20"/>
          <w:szCs w:val="20"/>
        </w:rPr>
      </w:pPr>
      <w:r w:rsidRPr="00633DBF">
        <w:rPr>
          <w:sz w:val="20"/>
          <w:szCs w:val="20"/>
        </w:rPr>
        <w:t>na nowy emitor - 5 lat</w:t>
      </w:r>
    </w:p>
    <w:p w14:paraId="2426E19A" w14:textId="51F8CDCF" w:rsidR="00310AC9" w:rsidRDefault="00310AC9" w:rsidP="00633DBF"/>
    <w:p w14:paraId="05A91A72" w14:textId="769F1521" w:rsidR="00310AC9" w:rsidRPr="00C40AF3" w:rsidRDefault="00310AC9" w:rsidP="00310AC9">
      <w:r>
        <w:t>Wydłużony okres gwarancji liczony jest od daty podpisania przez Zamawiającego protokołu Przejęcia Instalacji do eksploatacji</w:t>
      </w:r>
      <w:r w:rsidR="00633DBF">
        <w:t>.</w:t>
      </w:r>
    </w:p>
    <w:sectPr w:rsidR="00310AC9" w:rsidRPr="00C40AF3" w:rsidSect="00A074ED">
      <w:headerReference w:type="first" r:id="rId25"/>
      <w:pgSz w:w="11906" w:h="16838" w:code="9"/>
      <w:pgMar w:top="1418" w:right="1418" w:bottom="1418" w:left="1418" w:header="709" w:footer="567" w:gutter="0"/>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1C73B05" w14:textId="77777777" w:rsidR="00D7796B" w:rsidRDefault="00D7796B">
      <w:r>
        <w:separator/>
      </w:r>
    </w:p>
  </w:endnote>
  <w:endnote w:type="continuationSeparator" w:id="0">
    <w:p w14:paraId="66BD1046" w14:textId="77777777" w:rsidR="00D7796B" w:rsidRDefault="00D779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0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Tms Rmn">
    <w:panose1 w:val="02020603040505020304"/>
    <w:charset w:val="00"/>
    <w:family w:val="roman"/>
    <w:notTrueType/>
    <w:pitch w:val="variable"/>
    <w:sig w:usb0="00000003" w:usb1="00000000" w:usb2="00000000" w:usb3="00000000" w:csb0="00000001" w:csb1="00000000"/>
  </w:font>
  <w:font w:name="Franklin Gothic Medium Cond">
    <w:panose1 w:val="020B0606030402020204"/>
    <w:charset w:val="EE"/>
    <w:family w:val="swiss"/>
    <w:pitch w:val="variable"/>
    <w:sig w:usb0="00000287" w:usb1="00000000" w:usb2="00000000" w:usb3="00000000" w:csb0="0000009F" w:csb1="00000000"/>
  </w:font>
  <w:font w:name="PMingLiU">
    <w:altName w:val="新細明體"/>
    <w:panose1 w:val="02010601000101010101"/>
    <w:charset w:val="88"/>
    <w:family w:val="roman"/>
    <w:pitch w:val="variable"/>
    <w:sig w:usb0="A00002FF" w:usb1="28CFFCFA" w:usb2="00000016" w:usb3="00000000" w:csb0="00100001" w:csb1="00000000"/>
  </w:font>
  <w:font w:name="Courier PS">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EE"/>
    <w:family w:val="swiss"/>
    <w:pitch w:val="variable"/>
    <w:sig w:usb0="A1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EE"/>
    <w:family w:val="roman"/>
    <w:pitch w:val="variable"/>
    <w:sig w:usb0="E00006FF" w:usb1="420024FF" w:usb2="02000000" w:usb3="00000000" w:csb0="0000019F" w:csb1="00000000"/>
  </w:font>
  <w:font w:name="Calibri Light">
    <w:panose1 w:val="020F0302020204030204"/>
    <w:charset w:val="EE"/>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8825E95" w14:textId="77777777" w:rsidR="00D7796B" w:rsidRDefault="00D7796B">
      <w:r>
        <w:separator/>
      </w:r>
    </w:p>
  </w:footnote>
  <w:footnote w:type="continuationSeparator" w:id="0">
    <w:p w14:paraId="7D63BA0A" w14:textId="77777777" w:rsidR="00D7796B" w:rsidRDefault="00D7796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405"/>
      <w:gridCol w:w="5954"/>
      <w:gridCol w:w="708"/>
    </w:tblGrid>
    <w:tr w:rsidR="002B5288" w14:paraId="217438FF" w14:textId="77777777" w:rsidTr="003C0D8B">
      <w:trPr>
        <w:trHeight w:val="1279"/>
      </w:trPr>
      <w:tc>
        <w:tcPr>
          <w:tcW w:w="2405" w:type="dxa"/>
          <w:vAlign w:val="center"/>
        </w:tcPr>
        <w:p w14:paraId="0E73AA00" w14:textId="77777777" w:rsidR="002B5288" w:rsidRPr="00D02547" w:rsidRDefault="002B5288" w:rsidP="003C0D8B">
          <w:pPr>
            <w:pStyle w:val="Nagwek"/>
            <w:numPr>
              <w:ilvl w:val="0"/>
              <w:numId w:val="0"/>
            </w:numPr>
            <w:tabs>
              <w:tab w:val="right" w:pos="9356"/>
            </w:tabs>
            <w:rPr>
              <w:sz w:val="16"/>
              <w:lang w:val="pl-PL"/>
            </w:rPr>
          </w:pPr>
          <w:r>
            <w:rPr>
              <w:noProof/>
              <w:sz w:val="16"/>
              <w:lang w:val="pl-PL" w:eastAsia="pl-PL"/>
            </w:rPr>
            <w:drawing>
              <wp:inline distT="0" distB="0" distL="0" distR="0" wp14:anchorId="20CE6606" wp14:editId="292CA615">
                <wp:extent cx="1464868" cy="460800"/>
                <wp:effectExtent l="0" t="0" r="2540" b="0"/>
                <wp:docPr id="2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ENERGA Kogeneracja znak podstawowy.jpg"/>
                        <pic:cNvPicPr/>
                      </pic:nvPicPr>
                      <pic:blipFill>
                        <a:blip r:embed="rId1">
                          <a:extLst>
                            <a:ext uri="{28A0092B-C50C-407E-A947-70E740481C1C}">
                              <a14:useLocalDpi xmlns:a14="http://schemas.microsoft.com/office/drawing/2010/main" val="0"/>
                            </a:ext>
                          </a:extLst>
                        </a:blip>
                        <a:stretch>
                          <a:fillRect/>
                        </a:stretch>
                      </pic:blipFill>
                      <pic:spPr>
                        <a:xfrm>
                          <a:off x="0" y="0"/>
                          <a:ext cx="1506958" cy="474040"/>
                        </a:xfrm>
                        <a:prstGeom prst="rect">
                          <a:avLst/>
                        </a:prstGeom>
                      </pic:spPr>
                    </pic:pic>
                  </a:graphicData>
                </a:graphic>
              </wp:inline>
            </w:drawing>
          </w:r>
        </w:p>
      </w:tc>
      <w:tc>
        <w:tcPr>
          <w:tcW w:w="5954" w:type="dxa"/>
          <w:vAlign w:val="center"/>
        </w:tcPr>
        <w:p w14:paraId="064D704F" w14:textId="77777777" w:rsidR="002B5288" w:rsidRPr="006C422B" w:rsidRDefault="002B5288" w:rsidP="003C0D8B">
          <w:pPr>
            <w:jc w:val="center"/>
            <w:rPr>
              <w:rFonts w:cs="Arial"/>
              <w:b/>
            </w:rPr>
          </w:pPr>
          <w:r w:rsidRPr="006C422B">
            <w:rPr>
              <w:rFonts w:cs="Arial"/>
              <w:b/>
            </w:rPr>
            <w:t xml:space="preserve">Program </w:t>
          </w:r>
          <w:proofErr w:type="spellStart"/>
          <w:r w:rsidRPr="006C422B">
            <w:rPr>
              <w:rFonts w:cs="Arial"/>
              <w:b/>
            </w:rPr>
            <w:t>Funkcjonal</w:t>
          </w:r>
          <w:r>
            <w:rPr>
              <w:rFonts w:cs="Arial"/>
              <w:b/>
            </w:rPr>
            <w:t>n</w:t>
          </w:r>
          <w:r w:rsidRPr="006C422B">
            <w:rPr>
              <w:rFonts w:cs="Arial"/>
              <w:b/>
            </w:rPr>
            <w:t>o</w:t>
          </w:r>
          <w:proofErr w:type="spellEnd"/>
          <w:r w:rsidRPr="006C422B">
            <w:rPr>
              <w:rFonts w:cs="Arial"/>
              <w:b/>
            </w:rPr>
            <w:t>–Użytkowy</w:t>
          </w:r>
        </w:p>
        <w:p w14:paraId="08FE7873" w14:textId="77777777" w:rsidR="0018350C" w:rsidRPr="0018350C" w:rsidRDefault="0018350C" w:rsidP="0018350C">
          <w:pPr>
            <w:jc w:val="center"/>
            <w:rPr>
              <w:rFonts w:cs="Arial"/>
              <w:sz w:val="18"/>
              <w:szCs w:val="18"/>
            </w:rPr>
          </w:pPr>
          <w:r w:rsidRPr="0018350C">
            <w:rPr>
              <w:rFonts w:cs="Arial"/>
              <w:sz w:val="18"/>
              <w:szCs w:val="18"/>
            </w:rPr>
            <w:t xml:space="preserve">Budowa na terenie elektrociepłowni w Elblągu trzech kotłów gazowych wodnych każdy o mocy ok. 38 </w:t>
          </w:r>
          <w:proofErr w:type="spellStart"/>
          <w:r w:rsidRPr="0018350C">
            <w:rPr>
              <w:rFonts w:cs="Arial"/>
              <w:sz w:val="18"/>
              <w:szCs w:val="18"/>
            </w:rPr>
            <w:t>MWt</w:t>
          </w:r>
          <w:proofErr w:type="spellEnd"/>
          <w:r w:rsidRPr="0018350C">
            <w:rPr>
              <w:rFonts w:cs="Arial"/>
              <w:sz w:val="18"/>
              <w:szCs w:val="18"/>
            </w:rPr>
            <w:t xml:space="preserve"> oraz jednego kotła parowego gazowego o wydajności 19 t/h</w:t>
          </w:r>
        </w:p>
        <w:p w14:paraId="63DA43EA" w14:textId="255F83CF" w:rsidR="002B5288" w:rsidRPr="00085A00" w:rsidRDefault="0018350C" w:rsidP="0018350C">
          <w:pPr>
            <w:jc w:val="center"/>
            <w:rPr>
              <w:rFonts w:cs="Arial"/>
              <w:sz w:val="18"/>
              <w:szCs w:val="18"/>
            </w:rPr>
          </w:pPr>
          <w:r w:rsidRPr="0018350C">
            <w:rPr>
              <w:rFonts w:cs="Arial"/>
              <w:sz w:val="18"/>
              <w:szCs w:val="18"/>
            </w:rPr>
            <w:t>ZP/EKO/133/2019/AK</w:t>
          </w:r>
        </w:p>
      </w:tc>
      <w:tc>
        <w:tcPr>
          <w:tcW w:w="708" w:type="dxa"/>
          <w:vAlign w:val="center"/>
        </w:tcPr>
        <w:p w14:paraId="476C5135" w14:textId="07E95D11" w:rsidR="002B5288" w:rsidRPr="003C0D8B" w:rsidRDefault="002B5288" w:rsidP="003C0D8B">
          <w:pPr>
            <w:pStyle w:val="Nagwek"/>
            <w:numPr>
              <w:ilvl w:val="0"/>
              <w:numId w:val="0"/>
            </w:numPr>
            <w:tabs>
              <w:tab w:val="clear" w:pos="4536"/>
              <w:tab w:val="clear" w:pos="9072"/>
            </w:tabs>
            <w:jc w:val="center"/>
            <w:rPr>
              <w:rFonts w:cs="Arial"/>
              <w:b w:val="0"/>
              <w:sz w:val="16"/>
              <w:szCs w:val="16"/>
              <w:lang w:val="pl-PL"/>
            </w:rPr>
          </w:pPr>
          <w:r w:rsidRPr="003C0D8B">
            <w:rPr>
              <w:rFonts w:eastAsiaTheme="majorEastAsia" w:cs="Arial"/>
              <w:b w:val="0"/>
              <w:sz w:val="16"/>
              <w:szCs w:val="16"/>
              <w:lang w:val="pl-PL"/>
            </w:rPr>
            <w:t xml:space="preserve">str. </w:t>
          </w:r>
          <w:r w:rsidRPr="003C0D8B">
            <w:rPr>
              <w:rFonts w:eastAsiaTheme="minorEastAsia" w:cs="Arial"/>
              <w:b w:val="0"/>
              <w:sz w:val="16"/>
              <w:szCs w:val="16"/>
              <w:lang w:val="pl-PL"/>
            </w:rPr>
            <w:fldChar w:fldCharType="begin"/>
          </w:r>
          <w:r w:rsidRPr="003C0D8B">
            <w:rPr>
              <w:rFonts w:cs="Arial"/>
              <w:b w:val="0"/>
              <w:sz w:val="16"/>
              <w:szCs w:val="16"/>
              <w:lang w:val="pl-PL"/>
            </w:rPr>
            <w:instrText>PAGE    \* MERGEFORMAT</w:instrText>
          </w:r>
          <w:r w:rsidRPr="003C0D8B">
            <w:rPr>
              <w:rFonts w:eastAsiaTheme="minorEastAsia" w:cs="Arial"/>
              <w:b w:val="0"/>
              <w:sz w:val="16"/>
              <w:szCs w:val="16"/>
              <w:lang w:val="pl-PL"/>
            </w:rPr>
            <w:fldChar w:fldCharType="separate"/>
          </w:r>
          <w:r w:rsidRPr="008D7AE9">
            <w:rPr>
              <w:rFonts w:eastAsiaTheme="majorEastAsia" w:cs="Arial"/>
              <w:b w:val="0"/>
              <w:noProof/>
              <w:sz w:val="16"/>
              <w:szCs w:val="16"/>
              <w:lang w:val="pl-PL"/>
            </w:rPr>
            <w:t>30</w:t>
          </w:r>
          <w:r w:rsidRPr="003C0D8B">
            <w:rPr>
              <w:rFonts w:eastAsiaTheme="majorEastAsia" w:cs="Arial"/>
              <w:b w:val="0"/>
              <w:sz w:val="16"/>
              <w:szCs w:val="16"/>
              <w:lang w:val="pl-PL"/>
            </w:rPr>
            <w:fldChar w:fldCharType="end"/>
          </w:r>
        </w:p>
      </w:tc>
    </w:tr>
  </w:tbl>
  <w:p w14:paraId="02BB40D8" w14:textId="77777777" w:rsidR="002B5288" w:rsidRDefault="002B5288">
    <w:pPr>
      <w:pStyle w:val="Stopk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405"/>
      <w:gridCol w:w="5954"/>
      <w:gridCol w:w="708"/>
    </w:tblGrid>
    <w:tr w:rsidR="002B5288" w14:paraId="7F12D665" w14:textId="77777777" w:rsidTr="00A61E3C">
      <w:trPr>
        <w:trHeight w:val="1279"/>
      </w:trPr>
      <w:tc>
        <w:tcPr>
          <w:tcW w:w="2405" w:type="dxa"/>
          <w:vAlign w:val="center"/>
        </w:tcPr>
        <w:p w14:paraId="142BE3F7" w14:textId="77777777" w:rsidR="002B5288" w:rsidRPr="00D02547" w:rsidRDefault="002B5288" w:rsidP="00E62931">
          <w:pPr>
            <w:pStyle w:val="Nagwek"/>
            <w:numPr>
              <w:ilvl w:val="0"/>
              <w:numId w:val="0"/>
            </w:numPr>
            <w:tabs>
              <w:tab w:val="right" w:pos="9356"/>
            </w:tabs>
            <w:rPr>
              <w:sz w:val="16"/>
              <w:lang w:val="pl-PL"/>
            </w:rPr>
          </w:pPr>
          <w:r>
            <w:rPr>
              <w:noProof/>
              <w:sz w:val="16"/>
              <w:lang w:val="pl-PL" w:eastAsia="pl-PL"/>
            </w:rPr>
            <w:drawing>
              <wp:inline distT="0" distB="0" distL="0" distR="0" wp14:anchorId="10B7D2A9" wp14:editId="77195B82">
                <wp:extent cx="1464868" cy="460800"/>
                <wp:effectExtent l="0" t="0" r="2540" b="0"/>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ENERGA Kogeneracja znak podstawowy.jpg"/>
                        <pic:cNvPicPr/>
                      </pic:nvPicPr>
                      <pic:blipFill>
                        <a:blip r:embed="rId1">
                          <a:extLst>
                            <a:ext uri="{28A0092B-C50C-407E-A947-70E740481C1C}">
                              <a14:useLocalDpi xmlns:a14="http://schemas.microsoft.com/office/drawing/2010/main" val="0"/>
                            </a:ext>
                          </a:extLst>
                        </a:blip>
                        <a:stretch>
                          <a:fillRect/>
                        </a:stretch>
                      </pic:blipFill>
                      <pic:spPr>
                        <a:xfrm>
                          <a:off x="0" y="0"/>
                          <a:ext cx="1506958" cy="474040"/>
                        </a:xfrm>
                        <a:prstGeom prst="rect">
                          <a:avLst/>
                        </a:prstGeom>
                      </pic:spPr>
                    </pic:pic>
                  </a:graphicData>
                </a:graphic>
              </wp:inline>
            </w:drawing>
          </w:r>
        </w:p>
      </w:tc>
      <w:tc>
        <w:tcPr>
          <w:tcW w:w="5954" w:type="dxa"/>
          <w:vAlign w:val="center"/>
        </w:tcPr>
        <w:p w14:paraId="72D5444F" w14:textId="77777777" w:rsidR="002B5288" w:rsidRPr="006C422B" w:rsidRDefault="002B5288" w:rsidP="00E62931">
          <w:pPr>
            <w:jc w:val="center"/>
            <w:rPr>
              <w:rFonts w:cs="Arial"/>
              <w:b/>
            </w:rPr>
          </w:pPr>
          <w:r w:rsidRPr="006C422B">
            <w:rPr>
              <w:rFonts w:cs="Arial"/>
              <w:b/>
            </w:rPr>
            <w:t xml:space="preserve">Program </w:t>
          </w:r>
          <w:proofErr w:type="spellStart"/>
          <w:r w:rsidRPr="006C422B">
            <w:rPr>
              <w:rFonts w:cs="Arial"/>
              <w:b/>
            </w:rPr>
            <w:t>Funkcjonal</w:t>
          </w:r>
          <w:r>
            <w:rPr>
              <w:rFonts w:cs="Arial"/>
              <w:b/>
            </w:rPr>
            <w:t>n</w:t>
          </w:r>
          <w:r w:rsidRPr="006C422B">
            <w:rPr>
              <w:rFonts w:cs="Arial"/>
              <w:b/>
            </w:rPr>
            <w:t>o</w:t>
          </w:r>
          <w:proofErr w:type="spellEnd"/>
          <w:r w:rsidRPr="006C422B">
            <w:rPr>
              <w:rFonts w:cs="Arial"/>
              <w:b/>
            </w:rPr>
            <w:t>–Użytkowy</w:t>
          </w:r>
        </w:p>
        <w:p w14:paraId="0361082E" w14:textId="77777777" w:rsidR="0018350C" w:rsidRPr="0018350C" w:rsidRDefault="0018350C" w:rsidP="0018350C">
          <w:pPr>
            <w:jc w:val="center"/>
            <w:rPr>
              <w:rFonts w:cs="Arial"/>
              <w:sz w:val="18"/>
              <w:szCs w:val="18"/>
            </w:rPr>
          </w:pPr>
          <w:r w:rsidRPr="0018350C">
            <w:rPr>
              <w:rFonts w:cs="Arial"/>
              <w:sz w:val="18"/>
              <w:szCs w:val="18"/>
            </w:rPr>
            <w:t xml:space="preserve">Budowa na terenie elektrociepłowni w Elblągu trzech kotłów gazowych wodnych każdy o mocy ok. 38 </w:t>
          </w:r>
          <w:proofErr w:type="spellStart"/>
          <w:r w:rsidRPr="0018350C">
            <w:rPr>
              <w:rFonts w:cs="Arial"/>
              <w:sz w:val="18"/>
              <w:szCs w:val="18"/>
            </w:rPr>
            <w:t>MWt</w:t>
          </w:r>
          <w:proofErr w:type="spellEnd"/>
          <w:r w:rsidRPr="0018350C">
            <w:rPr>
              <w:rFonts w:cs="Arial"/>
              <w:sz w:val="18"/>
              <w:szCs w:val="18"/>
            </w:rPr>
            <w:t xml:space="preserve"> oraz jednego kotła parowego gazowego o wydajności 19 t/h</w:t>
          </w:r>
        </w:p>
        <w:p w14:paraId="7AAA72C5" w14:textId="3C83892E" w:rsidR="002B5288" w:rsidRPr="00085A00" w:rsidRDefault="0018350C" w:rsidP="0018350C">
          <w:pPr>
            <w:jc w:val="center"/>
            <w:rPr>
              <w:rFonts w:cs="Arial"/>
              <w:sz w:val="18"/>
              <w:szCs w:val="18"/>
            </w:rPr>
          </w:pPr>
          <w:r w:rsidRPr="0018350C">
            <w:rPr>
              <w:rFonts w:cs="Arial"/>
              <w:sz w:val="18"/>
              <w:szCs w:val="18"/>
            </w:rPr>
            <w:t>ZP/EKO/133/2019/AK</w:t>
          </w:r>
        </w:p>
      </w:tc>
      <w:tc>
        <w:tcPr>
          <w:tcW w:w="708" w:type="dxa"/>
          <w:vAlign w:val="center"/>
        </w:tcPr>
        <w:p w14:paraId="7801FB4E" w14:textId="77777777" w:rsidR="002B5288" w:rsidRPr="003C0D8B" w:rsidRDefault="002B5288" w:rsidP="00E62931">
          <w:pPr>
            <w:pStyle w:val="Nagwek"/>
            <w:numPr>
              <w:ilvl w:val="0"/>
              <w:numId w:val="0"/>
            </w:numPr>
            <w:tabs>
              <w:tab w:val="clear" w:pos="4536"/>
              <w:tab w:val="clear" w:pos="9072"/>
            </w:tabs>
            <w:jc w:val="center"/>
            <w:rPr>
              <w:rFonts w:cs="Arial"/>
              <w:b w:val="0"/>
              <w:sz w:val="16"/>
              <w:szCs w:val="16"/>
              <w:lang w:val="pl-PL"/>
            </w:rPr>
          </w:pPr>
          <w:r w:rsidRPr="003C0D8B">
            <w:rPr>
              <w:rFonts w:eastAsiaTheme="majorEastAsia" w:cs="Arial"/>
              <w:b w:val="0"/>
              <w:sz w:val="16"/>
              <w:szCs w:val="16"/>
              <w:lang w:val="pl-PL"/>
            </w:rPr>
            <w:t xml:space="preserve">str. </w:t>
          </w:r>
          <w:r w:rsidRPr="003C0D8B">
            <w:rPr>
              <w:rFonts w:eastAsiaTheme="minorEastAsia" w:cs="Arial"/>
              <w:b w:val="0"/>
              <w:sz w:val="16"/>
              <w:szCs w:val="16"/>
              <w:lang w:val="pl-PL"/>
            </w:rPr>
            <w:fldChar w:fldCharType="begin"/>
          </w:r>
          <w:r w:rsidRPr="003C0D8B">
            <w:rPr>
              <w:rFonts w:cs="Arial"/>
              <w:b w:val="0"/>
              <w:sz w:val="16"/>
              <w:szCs w:val="16"/>
              <w:lang w:val="pl-PL"/>
            </w:rPr>
            <w:instrText>PAGE    \* MERGEFORMAT</w:instrText>
          </w:r>
          <w:r w:rsidRPr="003C0D8B">
            <w:rPr>
              <w:rFonts w:eastAsiaTheme="minorEastAsia" w:cs="Arial"/>
              <w:b w:val="0"/>
              <w:sz w:val="16"/>
              <w:szCs w:val="16"/>
              <w:lang w:val="pl-PL"/>
            </w:rPr>
            <w:fldChar w:fldCharType="separate"/>
          </w:r>
          <w:r w:rsidRPr="008D7AE9">
            <w:rPr>
              <w:rFonts w:eastAsiaTheme="majorEastAsia" w:cs="Arial"/>
              <w:b w:val="0"/>
              <w:noProof/>
              <w:sz w:val="16"/>
              <w:szCs w:val="16"/>
              <w:lang w:val="pl-PL"/>
            </w:rPr>
            <w:t>30</w:t>
          </w:r>
          <w:r w:rsidRPr="003C0D8B">
            <w:rPr>
              <w:rFonts w:eastAsiaTheme="majorEastAsia" w:cs="Arial"/>
              <w:b w:val="0"/>
              <w:sz w:val="16"/>
              <w:szCs w:val="16"/>
              <w:lang w:val="pl-PL"/>
            </w:rPr>
            <w:fldChar w:fldCharType="end"/>
          </w:r>
        </w:p>
      </w:tc>
    </w:tr>
  </w:tbl>
  <w:p w14:paraId="070B5761" w14:textId="77777777" w:rsidR="002B5288" w:rsidRDefault="002B5288">
    <w:pPr>
      <w:pStyle w:val="Stopka"/>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13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405"/>
      <w:gridCol w:w="9214"/>
      <w:gridCol w:w="1701"/>
    </w:tblGrid>
    <w:tr w:rsidR="002B5288" w14:paraId="20B18D26" w14:textId="77777777" w:rsidTr="004C3319">
      <w:trPr>
        <w:trHeight w:val="1279"/>
      </w:trPr>
      <w:tc>
        <w:tcPr>
          <w:tcW w:w="2405" w:type="dxa"/>
          <w:vAlign w:val="center"/>
        </w:tcPr>
        <w:p w14:paraId="58FF57E1" w14:textId="77777777" w:rsidR="002B5288" w:rsidRPr="00D02547" w:rsidRDefault="002B5288" w:rsidP="003E2996">
          <w:pPr>
            <w:pStyle w:val="Nagwek"/>
            <w:numPr>
              <w:ilvl w:val="0"/>
              <w:numId w:val="0"/>
            </w:numPr>
            <w:tabs>
              <w:tab w:val="right" w:pos="9356"/>
            </w:tabs>
            <w:rPr>
              <w:sz w:val="16"/>
              <w:lang w:val="pl-PL"/>
            </w:rPr>
          </w:pPr>
          <w:r>
            <w:rPr>
              <w:noProof/>
              <w:sz w:val="16"/>
              <w:lang w:val="pl-PL" w:eastAsia="pl-PL"/>
            </w:rPr>
            <w:drawing>
              <wp:inline distT="0" distB="0" distL="0" distR="0" wp14:anchorId="2058F56A" wp14:editId="0FCBB0E9">
                <wp:extent cx="1464868" cy="460800"/>
                <wp:effectExtent l="0" t="0" r="2540" b="0"/>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ENERGA Kogeneracja znak podstawowy.jpg"/>
                        <pic:cNvPicPr/>
                      </pic:nvPicPr>
                      <pic:blipFill>
                        <a:blip r:embed="rId1">
                          <a:extLst>
                            <a:ext uri="{28A0092B-C50C-407E-A947-70E740481C1C}">
                              <a14:useLocalDpi xmlns:a14="http://schemas.microsoft.com/office/drawing/2010/main" val="0"/>
                            </a:ext>
                          </a:extLst>
                        </a:blip>
                        <a:stretch>
                          <a:fillRect/>
                        </a:stretch>
                      </pic:blipFill>
                      <pic:spPr>
                        <a:xfrm>
                          <a:off x="0" y="0"/>
                          <a:ext cx="1506958" cy="474040"/>
                        </a:xfrm>
                        <a:prstGeom prst="rect">
                          <a:avLst/>
                        </a:prstGeom>
                      </pic:spPr>
                    </pic:pic>
                  </a:graphicData>
                </a:graphic>
              </wp:inline>
            </w:drawing>
          </w:r>
        </w:p>
      </w:tc>
      <w:tc>
        <w:tcPr>
          <w:tcW w:w="9214" w:type="dxa"/>
          <w:vAlign w:val="center"/>
        </w:tcPr>
        <w:p w14:paraId="56DB3378" w14:textId="77777777" w:rsidR="002B5288" w:rsidRPr="006C422B" w:rsidRDefault="002B5288" w:rsidP="003E2996">
          <w:pPr>
            <w:jc w:val="center"/>
            <w:rPr>
              <w:rFonts w:cs="Arial"/>
              <w:b/>
            </w:rPr>
          </w:pPr>
          <w:r w:rsidRPr="006C422B">
            <w:rPr>
              <w:rFonts w:cs="Arial"/>
              <w:b/>
            </w:rPr>
            <w:t xml:space="preserve">Program </w:t>
          </w:r>
          <w:proofErr w:type="spellStart"/>
          <w:r w:rsidRPr="006C422B">
            <w:rPr>
              <w:rFonts w:cs="Arial"/>
              <w:b/>
            </w:rPr>
            <w:t>Funkcjonal</w:t>
          </w:r>
          <w:r>
            <w:rPr>
              <w:rFonts w:cs="Arial"/>
              <w:b/>
            </w:rPr>
            <w:t>n</w:t>
          </w:r>
          <w:r w:rsidRPr="006C422B">
            <w:rPr>
              <w:rFonts w:cs="Arial"/>
              <w:b/>
            </w:rPr>
            <w:t>o</w:t>
          </w:r>
          <w:proofErr w:type="spellEnd"/>
          <w:r w:rsidRPr="006C422B">
            <w:rPr>
              <w:rFonts w:cs="Arial"/>
              <w:b/>
            </w:rPr>
            <w:t>–Użytkowy</w:t>
          </w:r>
        </w:p>
        <w:p w14:paraId="6712936F" w14:textId="77777777" w:rsidR="0018350C" w:rsidRPr="0018350C" w:rsidRDefault="0018350C" w:rsidP="0018350C">
          <w:pPr>
            <w:spacing w:line="240" w:lineRule="auto"/>
            <w:jc w:val="center"/>
            <w:rPr>
              <w:bCs/>
            </w:rPr>
          </w:pPr>
          <w:r w:rsidRPr="0018350C">
            <w:rPr>
              <w:bCs/>
            </w:rPr>
            <w:t xml:space="preserve">Budowa na terenie elektrociepłowni w Elblągu trzech kotłów gazowych wodnych każdy o mocy ok. 38 </w:t>
          </w:r>
          <w:proofErr w:type="spellStart"/>
          <w:r w:rsidRPr="0018350C">
            <w:rPr>
              <w:bCs/>
            </w:rPr>
            <w:t>MWt</w:t>
          </w:r>
          <w:proofErr w:type="spellEnd"/>
          <w:r w:rsidRPr="0018350C">
            <w:rPr>
              <w:bCs/>
            </w:rPr>
            <w:t xml:space="preserve"> oraz jednego kotła parowego gazowego o wydajności 19 t/h</w:t>
          </w:r>
        </w:p>
        <w:p w14:paraId="32526F8A" w14:textId="4EAEF49F" w:rsidR="002B5288" w:rsidRPr="004C3319" w:rsidRDefault="0018350C" w:rsidP="0018350C">
          <w:pPr>
            <w:spacing w:line="240" w:lineRule="auto"/>
            <w:jc w:val="center"/>
            <w:rPr>
              <w:rFonts w:cs="Arial"/>
              <w:bCs/>
            </w:rPr>
          </w:pPr>
          <w:r w:rsidRPr="0018350C">
            <w:rPr>
              <w:bCs/>
            </w:rPr>
            <w:t>ZP/EKO/133/2019/AK</w:t>
          </w:r>
        </w:p>
      </w:tc>
      <w:tc>
        <w:tcPr>
          <w:tcW w:w="1701" w:type="dxa"/>
          <w:vAlign w:val="center"/>
        </w:tcPr>
        <w:p w14:paraId="1F8DDF05" w14:textId="77777777" w:rsidR="002B5288" w:rsidRPr="003C0D8B" w:rsidRDefault="002B5288" w:rsidP="003E2996">
          <w:pPr>
            <w:pStyle w:val="Nagwek"/>
            <w:numPr>
              <w:ilvl w:val="0"/>
              <w:numId w:val="0"/>
            </w:numPr>
            <w:tabs>
              <w:tab w:val="clear" w:pos="4536"/>
              <w:tab w:val="clear" w:pos="9072"/>
            </w:tabs>
            <w:jc w:val="center"/>
            <w:rPr>
              <w:rFonts w:cs="Arial"/>
              <w:b w:val="0"/>
              <w:sz w:val="16"/>
              <w:szCs w:val="16"/>
              <w:lang w:val="pl-PL"/>
            </w:rPr>
          </w:pPr>
          <w:r w:rsidRPr="003C0D8B">
            <w:rPr>
              <w:rFonts w:eastAsiaTheme="majorEastAsia" w:cs="Arial"/>
              <w:b w:val="0"/>
              <w:sz w:val="16"/>
              <w:szCs w:val="16"/>
              <w:lang w:val="pl-PL"/>
            </w:rPr>
            <w:t xml:space="preserve">str. </w:t>
          </w:r>
          <w:r w:rsidRPr="003C0D8B">
            <w:rPr>
              <w:rFonts w:eastAsiaTheme="minorEastAsia" w:cs="Arial"/>
              <w:b w:val="0"/>
              <w:sz w:val="16"/>
              <w:szCs w:val="16"/>
              <w:lang w:val="pl-PL"/>
            </w:rPr>
            <w:fldChar w:fldCharType="begin"/>
          </w:r>
          <w:r w:rsidRPr="003C0D8B">
            <w:rPr>
              <w:rFonts w:cs="Arial"/>
              <w:b w:val="0"/>
              <w:sz w:val="16"/>
              <w:szCs w:val="16"/>
              <w:lang w:val="pl-PL"/>
            </w:rPr>
            <w:instrText>PAGE    \* MERGEFORMAT</w:instrText>
          </w:r>
          <w:r w:rsidRPr="003C0D8B">
            <w:rPr>
              <w:rFonts w:eastAsiaTheme="minorEastAsia" w:cs="Arial"/>
              <w:b w:val="0"/>
              <w:sz w:val="16"/>
              <w:szCs w:val="16"/>
              <w:lang w:val="pl-PL"/>
            </w:rPr>
            <w:fldChar w:fldCharType="separate"/>
          </w:r>
          <w:r w:rsidRPr="008D7AE9">
            <w:rPr>
              <w:rFonts w:eastAsiaTheme="majorEastAsia" w:cs="Arial"/>
              <w:b w:val="0"/>
              <w:noProof/>
              <w:sz w:val="16"/>
              <w:szCs w:val="16"/>
              <w:lang w:val="pl-PL"/>
            </w:rPr>
            <w:t>17</w:t>
          </w:r>
          <w:r w:rsidRPr="003C0D8B">
            <w:rPr>
              <w:rFonts w:eastAsiaTheme="majorEastAsia" w:cs="Arial"/>
              <w:b w:val="0"/>
              <w:sz w:val="16"/>
              <w:szCs w:val="16"/>
              <w:lang w:val="pl-PL"/>
            </w:rPr>
            <w:fldChar w:fldCharType="end"/>
          </w:r>
        </w:p>
      </w:tc>
    </w:tr>
  </w:tbl>
  <w:p w14:paraId="5680A579" w14:textId="77777777" w:rsidR="002B5288" w:rsidRDefault="002B5288">
    <w:pPr>
      <w:pStyle w:val="Stopka"/>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405"/>
      <w:gridCol w:w="5954"/>
      <w:gridCol w:w="708"/>
    </w:tblGrid>
    <w:tr w:rsidR="002B5288" w14:paraId="0A8EFF77" w14:textId="77777777" w:rsidTr="00B151BE">
      <w:trPr>
        <w:trHeight w:val="1279"/>
      </w:trPr>
      <w:tc>
        <w:tcPr>
          <w:tcW w:w="2405" w:type="dxa"/>
          <w:vAlign w:val="center"/>
        </w:tcPr>
        <w:p w14:paraId="101E07DC" w14:textId="77777777" w:rsidR="002B5288" w:rsidRPr="00D02547" w:rsidRDefault="002B5288" w:rsidP="00CE21AE">
          <w:pPr>
            <w:pStyle w:val="Nagwek"/>
            <w:numPr>
              <w:ilvl w:val="0"/>
              <w:numId w:val="0"/>
            </w:numPr>
            <w:tabs>
              <w:tab w:val="right" w:pos="9356"/>
            </w:tabs>
            <w:rPr>
              <w:sz w:val="16"/>
              <w:lang w:val="pl-PL"/>
            </w:rPr>
          </w:pPr>
          <w:r>
            <w:rPr>
              <w:noProof/>
              <w:sz w:val="16"/>
              <w:lang w:val="pl-PL" w:eastAsia="pl-PL"/>
            </w:rPr>
            <w:drawing>
              <wp:inline distT="0" distB="0" distL="0" distR="0" wp14:anchorId="2AEB41BD" wp14:editId="1E45AA68">
                <wp:extent cx="1464868" cy="460800"/>
                <wp:effectExtent l="0" t="0" r="2540" b="0"/>
                <wp:docPr id="26"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ENERGA Kogeneracja znak podstawowy.jpg"/>
                        <pic:cNvPicPr/>
                      </pic:nvPicPr>
                      <pic:blipFill>
                        <a:blip r:embed="rId1">
                          <a:extLst>
                            <a:ext uri="{28A0092B-C50C-407E-A947-70E740481C1C}">
                              <a14:useLocalDpi xmlns:a14="http://schemas.microsoft.com/office/drawing/2010/main" val="0"/>
                            </a:ext>
                          </a:extLst>
                        </a:blip>
                        <a:stretch>
                          <a:fillRect/>
                        </a:stretch>
                      </pic:blipFill>
                      <pic:spPr>
                        <a:xfrm>
                          <a:off x="0" y="0"/>
                          <a:ext cx="1506958" cy="474040"/>
                        </a:xfrm>
                        <a:prstGeom prst="rect">
                          <a:avLst/>
                        </a:prstGeom>
                      </pic:spPr>
                    </pic:pic>
                  </a:graphicData>
                </a:graphic>
              </wp:inline>
            </w:drawing>
          </w:r>
        </w:p>
      </w:tc>
      <w:tc>
        <w:tcPr>
          <w:tcW w:w="5954" w:type="dxa"/>
          <w:vAlign w:val="center"/>
        </w:tcPr>
        <w:p w14:paraId="6B204F92" w14:textId="77777777" w:rsidR="002B5288" w:rsidRPr="006C422B" w:rsidRDefault="002B5288" w:rsidP="00CE21AE">
          <w:pPr>
            <w:jc w:val="center"/>
            <w:rPr>
              <w:rFonts w:cs="Arial"/>
              <w:b/>
            </w:rPr>
          </w:pPr>
          <w:r w:rsidRPr="006C422B">
            <w:rPr>
              <w:rFonts w:cs="Arial"/>
              <w:b/>
            </w:rPr>
            <w:t xml:space="preserve">Program </w:t>
          </w:r>
          <w:proofErr w:type="spellStart"/>
          <w:r w:rsidRPr="006C422B">
            <w:rPr>
              <w:rFonts w:cs="Arial"/>
              <w:b/>
            </w:rPr>
            <w:t>Funkcjonal</w:t>
          </w:r>
          <w:r>
            <w:rPr>
              <w:rFonts w:cs="Arial"/>
              <w:b/>
            </w:rPr>
            <w:t>n</w:t>
          </w:r>
          <w:r w:rsidRPr="006C422B">
            <w:rPr>
              <w:rFonts w:cs="Arial"/>
              <w:b/>
            </w:rPr>
            <w:t>o</w:t>
          </w:r>
          <w:proofErr w:type="spellEnd"/>
          <w:r w:rsidRPr="006C422B">
            <w:rPr>
              <w:rFonts w:cs="Arial"/>
              <w:b/>
            </w:rPr>
            <w:t>–Użytkowy</w:t>
          </w:r>
        </w:p>
        <w:p w14:paraId="2394B98D" w14:textId="77777777" w:rsidR="0018350C" w:rsidRPr="0018350C" w:rsidRDefault="0018350C" w:rsidP="0018350C">
          <w:pPr>
            <w:jc w:val="center"/>
            <w:rPr>
              <w:rFonts w:cs="Arial"/>
              <w:sz w:val="18"/>
              <w:szCs w:val="18"/>
            </w:rPr>
          </w:pPr>
          <w:r w:rsidRPr="0018350C">
            <w:rPr>
              <w:rFonts w:cs="Arial"/>
              <w:sz w:val="18"/>
              <w:szCs w:val="18"/>
            </w:rPr>
            <w:t xml:space="preserve">Budowa na terenie elektrociepłowni w Elblągu trzech kotłów gazowych wodnych każdy o mocy ok. 38 </w:t>
          </w:r>
          <w:proofErr w:type="spellStart"/>
          <w:r w:rsidRPr="0018350C">
            <w:rPr>
              <w:rFonts w:cs="Arial"/>
              <w:sz w:val="18"/>
              <w:szCs w:val="18"/>
            </w:rPr>
            <w:t>MWt</w:t>
          </w:r>
          <w:proofErr w:type="spellEnd"/>
          <w:r w:rsidRPr="0018350C">
            <w:rPr>
              <w:rFonts w:cs="Arial"/>
              <w:sz w:val="18"/>
              <w:szCs w:val="18"/>
            </w:rPr>
            <w:t xml:space="preserve"> oraz jednego kotła parowego gazowego o wydajności 19 t/h</w:t>
          </w:r>
        </w:p>
        <w:p w14:paraId="51998D46" w14:textId="1B9F0DBF" w:rsidR="002B5288" w:rsidRPr="00085A00" w:rsidRDefault="0018350C" w:rsidP="0018350C">
          <w:pPr>
            <w:jc w:val="center"/>
            <w:rPr>
              <w:rFonts w:cs="Arial"/>
              <w:sz w:val="18"/>
              <w:szCs w:val="18"/>
            </w:rPr>
          </w:pPr>
          <w:r w:rsidRPr="0018350C">
            <w:rPr>
              <w:rFonts w:cs="Arial"/>
              <w:sz w:val="18"/>
              <w:szCs w:val="18"/>
            </w:rPr>
            <w:t>ZP/EKO/133/2019/AK</w:t>
          </w:r>
        </w:p>
      </w:tc>
      <w:tc>
        <w:tcPr>
          <w:tcW w:w="708" w:type="dxa"/>
          <w:vAlign w:val="center"/>
        </w:tcPr>
        <w:p w14:paraId="0ACD8C60" w14:textId="3F9190DE" w:rsidR="002B5288" w:rsidRPr="003C0D8B" w:rsidRDefault="002B5288" w:rsidP="00CE21AE">
          <w:pPr>
            <w:pStyle w:val="Nagwek"/>
            <w:numPr>
              <w:ilvl w:val="0"/>
              <w:numId w:val="0"/>
            </w:numPr>
            <w:tabs>
              <w:tab w:val="clear" w:pos="4536"/>
              <w:tab w:val="clear" w:pos="9072"/>
            </w:tabs>
            <w:jc w:val="center"/>
            <w:rPr>
              <w:rFonts w:cs="Arial"/>
              <w:b w:val="0"/>
              <w:sz w:val="16"/>
              <w:szCs w:val="16"/>
              <w:lang w:val="pl-PL"/>
            </w:rPr>
          </w:pPr>
          <w:r w:rsidRPr="003C0D8B">
            <w:rPr>
              <w:rFonts w:eastAsiaTheme="majorEastAsia" w:cs="Arial"/>
              <w:b w:val="0"/>
              <w:sz w:val="16"/>
              <w:szCs w:val="16"/>
              <w:lang w:val="pl-PL"/>
            </w:rPr>
            <w:t xml:space="preserve">str. </w:t>
          </w:r>
          <w:r w:rsidRPr="003C0D8B">
            <w:rPr>
              <w:rFonts w:eastAsiaTheme="minorEastAsia" w:cs="Arial"/>
              <w:b w:val="0"/>
              <w:sz w:val="16"/>
              <w:szCs w:val="16"/>
              <w:lang w:val="pl-PL"/>
            </w:rPr>
            <w:fldChar w:fldCharType="begin"/>
          </w:r>
          <w:r w:rsidRPr="003C0D8B">
            <w:rPr>
              <w:rFonts w:cs="Arial"/>
              <w:b w:val="0"/>
              <w:sz w:val="16"/>
              <w:szCs w:val="16"/>
              <w:lang w:val="pl-PL"/>
            </w:rPr>
            <w:instrText>PAGE    \* MERGEFORMAT</w:instrText>
          </w:r>
          <w:r w:rsidRPr="003C0D8B">
            <w:rPr>
              <w:rFonts w:eastAsiaTheme="minorEastAsia" w:cs="Arial"/>
              <w:b w:val="0"/>
              <w:sz w:val="16"/>
              <w:szCs w:val="16"/>
              <w:lang w:val="pl-PL"/>
            </w:rPr>
            <w:fldChar w:fldCharType="separate"/>
          </w:r>
          <w:r w:rsidRPr="008D7AE9">
            <w:rPr>
              <w:rFonts w:eastAsiaTheme="majorEastAsia" w:cs="Arial"/>
              <w:b w:val="0"/>
              <w:noProof/>
              <w:sz w:val="16"/>
              <w:szCs w:val="16"/>
              <w:lang w:val="pl-PL"/>
            </w:rPr>
            <w:t>19</w:t>
          </w:r>
          <w:r w:rsidRPr="003C0D8B">
            <w:rPr>
              <w:rFonts w:eastAsiaTheme="majorEastAsia" w:cs="Arial"/>
              <w:b w:val="0"/>
              <w:sz w:val="16"/>
              <w:szCs w:val="16"/>
              <w:lang w:val="pl-PL"/>
            </w:rPr>
            <w:fldChar w:fldCharType="end"/>
          </w:r>
        </w:p>
      </w:tc>
    </w:tr>
  </w:tbl>
  <w:p w14:paraId="571DB7DC" w14:textId="77777777" w:rsidR="002B5288" w:rsidRDefault="002B5288">
    <w:pPr>
      <w:pStyle w:val="Stopka"/>
    </w:pPr>
    <w: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405"/>
      <w:gridCol w:w="10348"/>
      <w:gridCol w:w="1417"/>
    </w:tblGrid>
    <w:tr w:rsidR="002B5288" w14:paraId="782D6777" w14:textId="77777777" w:rsidTr="00B151BE">
      <w:trPr>
        <w:trHeight w:val="1279"/>
      </w:trPr>
      <w:tc>
        <w:tcPr>
          <w:tcW w:w="2405" w:type="dxa"/>
          <w:vAlign w:val="center"/>
        </w:tcPr>
        <w:p w14:paraId="69F48DBA" w14:textId="77777777" w:rsidR="002B5288" w:rsidRPr="00D02547" w:rsidRDefault="002B5288" w:rsidP="00B151BE">
          <w:pPr>
            <w:pStyle w:val="Nagwek"/>
            <w:numPr>
              <w:ilvl w:val="0"/>
              <w:numId w:val="0"/>
            </w:numPr>
            <w:tabs>
              <w:tab w:val="right" w:pos="9356"/>
            </w:tabs>
            <w:rPr>
              <w:sz w:val="16"/>
              <w:lang w:val="pl-PL"/>
            </w:rPr>
          </w:pPr>
          <w:r>
            <w:rPr>
              <w:noProof/>
              <w:sz w:val="16"/>
              <w:lang w:val="pl-PL" w:eastAsia="pl-PL"/>
            </w:rPr>
            <w:drawing>
              <wp:inline distT="0" distB="0" distL="0" distR="0" wp14:anchorId="00E7399E" wp14:editId="419A1FC4">
                <wp:extent cx="1464868" cy="460800"/>
                <wp:effectExtent l="0" t="0" r="2540" b="0"/>
                <wp:docPr id="27" name="Obraz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ENERGA Kogeneracja znak podstawowy.jpg"/>
                        <pic:cNvPicPr/>
                      </pic:nvPicPr>
                      <pic:blipFill>
                        <a:blip r:embed="rId1">
                          <a:extLst>
                            <a:ext uri="{28A0092B-C50C-407E-A947-70E740481C1C}">
                              <a14:useLocalDpi xmlns:a14="http://schemas.microsoft.com/office/drawing/2010/main" val="0"/>
                            </a:ext>
                          </a:extLst>
                        </a:blip>
                        <a:stretch>
                          <a:fillRect/>
                        </a:stretch>
                      </pic:blipFill>
                      <pic:spPr>
                        <a:xfrm>
                          <a:off x="0" y="0"/>
                          <a:ext cx="1506958" cy="474040"/>
                        </a:xfrm>
                        <a:prstGeom prst="rect">
                          <a:avLst/>
                        </a:prstGeom>
                      </pic:spPr>
                    </pic:pic>
                  </a:graphicData>
                </a:graphic>
              </wp:inline>
            </w:drawing>
          </w:r>
        </w:p>
      </w:tc>
      <w:tc>
        <w:tcPr>
          <w:tcW w:w="10348" w:type="dxa"/>
          <w:vAlign w:val="center"/>
        </w:tcPr>
        <w:p w14:paraId="65EE0118" w14:textId="77777777" w:rsidR="002B5288" w:rsidRPr="006C422B" w:rsidRDefault="002B5288" w:rsidP="00B151BE">
          <w:pPr>
            <w:jc w:val="center"/>
            <w:rPr>
              <w:rFonts w:cs="Arial"/>
              <w:b/>
            </w:rPr>
          </w:pPr>
          <w:r w:rsidRPr="006C422B">
            <w:rPr>
              <w:rFonts w:cs="Arial"/>
              <w:b/>
            </w:rPr>
            <w:t xml:space="preserve">Program </w:t>
          </w:r>
          <w:proofErr w:type="spellStart"/>
          <w:r w:rsidRPr="006C422B">
            <w:rPr>
              <w:rFonts w:cs="Arial"/>
              <w:b/>
            </w:rPr>
            <w:t>Funkcjonal</w:t>
          </w:r>
          <w:r>
            <w:rPr>
              <w:rFonts w:cs="Arial"/>
              <w:b/>
            </w:rPr>
            <w:t>n</w:t>
          </w:r>
          <w:r w:rsidRPr="006C422B">
            <w:rPr>
              <w:rFonts w:cs="Arial"/>
              <w:b/>
            </w:rPr>
            <w:t>o</w:t>
          </w:r>
          <w:proofErr w:type="spellEnd"/>
          <w:r w:rsidRPr="006C422B">
            <w:rPr>
              <w:rFonts w:cs="Arial"/>
              <w:b/>
            </w:rPr>
            <w:t>–Użytkowy</w:t>
          </w:r>
        </w:p>
        <w:p w14:paraId="17E65434" w14:textId="77777777" w:rsidR="0018350C" w:rsidRPr="0018350C" w:rsidRDefault="0018350C" w:rsidP="0018350C">
          <w:pPr>
            <w:spacing w:line="240" w:lineRule="auto"/>
            <w:jc w:val="center"/>
            <w:rPr>
              <w:rFonts w:cs="Arial"/>
              <w:sz w:val="18"/>
              <w:szCs w:val="18"/>
            </w:rPr>
          </w:pPr>
          <w:r w:rsidRPr="0018350C">
            <w:rPr>
              <w:rFonts w:cs="Arial"/>
              <w:sz w:val="18"/>
              <w:szCs w:val="18"/>
            </w:rPr>
            <w:t xml:space="preserve">Budowa na terenie elektrociepłowni w Elblągu trzech kotłów gazowych wodnych każdy o mocy ok. 38 </w:t>
          </w:r>
          <w:proofErr w:type="spellStart"/>
          <w:r w:rsidRPr="0018350C">
            <w:rPr>
              <w:rFonts w:cs="Arial"/>
              <w:sz w:val="18"/>
              <w:szCs w:val="18"/>
            </w:rPr>
            <w:t>MWt</w:t>
          </w:r>
          <w:proofErr w:type="spellEnd"/>
          <w:r w:rsidRPr="0018350C">
            <w:rPr>
              <w:rFonts w:cs="Arial"/>
              <w:sz w:val="18"/>
              <w:szCs w:val="18"/>
            </w:rPr>
            <w:t xml:space="preserve"> oraz jednego kotła parowego gazowego o wydajności 19 t/h</w:t>
          </w:r>
        </w:p>
        <w:p w14:paraId="76ACDE77" w14:textId="7A390EA7" w:rsidR="002B5288" w:rsidRPr="00085A00" w:rsidRDefault="0018350C" w:rsidP="0018350C">
          <w:pPr>
            <w:spacing w:line="240" w:lineRule="auto"/>
            <w:jc w:val="center"/>
            <w:rPr>
              <w:rFonts w:cs="Arial"/>
              <w:sz w:val="18"/>
              <w:szCs w:val="18"/>
            </w:rPr>
          </w:pPr>
          <w:r w:rsidRPr="0018350C">
            <w:rPr>
              <w:rFonts w:cs="Arial"/>
              <w:sz w:val="18"/>
              <w:szCs w:val="18"/>
            </w:rPr>
            <w:t>ZP/EKO/133/2019/AK</w:t>
          </w:r>
        </w:p>
      </w:tc>
      <w:tc>
        <w:tcPr>
          <w:tcW w:w="1417" w:type="dxa"/>
          <w:vAlign w:val="center"/>
        </w:tcPr>
        <w:p w14:paraId="60DF78E2" w14:textId="4684E129" w:rsidR="002B5288" w:rsidRPr="003C0D8B" w:rsidRDefault="002B5288" w:rsidP="00B151BE">
          <w:pPr>
            <w:pStyle w:val="Nagwek"/>
            <w:numPr>
              <w:ilvl w:val="0"/>
              <w:numId w:val="0"/>
            </w:numPr>
            <w:tabs>
              <w:tab w:val="clear" w:pos="4536"/>
              <w:tab w:val="clear" w:pos="9072"/>
            </w:tabs>
            <w:jc w:val="center"/>
            <w:rPr>
              <w:rFonts w:cs="Arial"/>
              <w:b w:val="0"/>
              <w:sz w:val="16"/>
              <w:szCs w:val="16"/>
              <w:lang w:val="pl-PL"/>
            </w:rPr>
          </w:pPr>
          <w:r w:rsidRPr="003C0D8B">
            <w:rPr>
              <w:rFonts w:eastAsiaTheme="majorEastAsia" w:cs="Arial"/>
              <w:b w:val="0"/>
              <w:sz w:val="16"/>
              <w:szCs w:val="16"/>
              <w:lang w:val="pl-PL"/>
            </w:rPr>
            <w:t xml:space="preserve">str. </w:t>
          </w:r>
          <w:r w:rsidRPr="003C0D8B">
            <w:rPr>
              <w:rFonts w:eastAsiaTheme="minorEastAsia" w:cs="Arial"/>
              <w:b w:val="0"/>
              <w:sz w:val="16"/>
              <w:szCs w:val="16"/>
              <w:lang w:val="pl-PL"/>
            </w:rPr>
            <w:fldChar w:fldCharType="begin"/>
          </w:r>
          <w:r w:rsidRPr="003C0D8B">
            <w:rPr>
              <w:rFonts w:cs="Arial"/>
              <w:b w:val="0"/>
              <w:sz w:val="16"/>
              <w:szCs w:val="16"/>
              <w:lang w:val="pl-PL"/>
            </w:rPr>
            <w:instrText>PAGE    \* MERGEFORMAT</w:instrText>
          </w:r>
          <w:r w:rsidRPr="003C0D8B">
            <w:rPr>
              <w:rFonts w:eastAsiaTheme="minorEastAsia" w:cs="Arial"/>
              <w:b w:val="0"/>
              <w:sz w:val="16"/>
              <w:szCs w:val="16"/>
              <w:lang w:val="pl-PL"/>
            </w:rPr>
            <w:fldChar w:fldCharType="separate"/>
          </w:r>
          <w:r w:rsidRPr="008D7AE9">
            <w:rPr>
              <w:rFonts w:eastAsiaTheme="majorEastAsia" w:cs="Arial"/>
              <w:b w:val="0"/>
              <w:noProof/>
              <w:sz w:val="16"/>
              <w:szCs w:val="16"/>
              <w:lang w:val="pl-PL"/>
            </w:rPr>
            <w:t>31</w:t>
          </w:r>
          <w:r w:rsidRPr="003C0D8B">
            <w:rPr>
              <w:rFonts w:eastAsiaTheme="majorEastAsia" w:cs="Arial"/>
              <w:b w:val="0"/>
              <w:sz w:val="16"/>
              <w:szCs w:val="16"/>
              <w:lang w:val="pl-PL"/>
            </w:rPr>
            <w:fldChar w:fldCharType="end"/>
          </w:r>
        </w:p>
      </w:tc>
    </w:tr>
  </w:tbl>
  <w:p w14:paraId="4B450995" w14:textId="77777777" w:rsidR="002B5288" w:rsidRDefault="002B5288">
    <w:pPr>
      <w:pStyle w:val="Stopka"/>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405"/>
      <w:gridCol w:w="5954"/>
      <w:gridCol w:w="708"/>
    </w:tblGrid>
    <w:tr w:rsidR="002B5288" w14:paraId="785F7CE2" w14:textId="77777777" w:rsidTr="00B151BE">
      <w:trPr>
        <w:trHeight w:val="1279"/>
      </w:trPr>
      <w:tc>
        <w:tcPr>
          <w:tcW w:w="2405" w:type="dxa"/>
          <w:vAlign w:val="center"/>
        </w:tcPr>
        <w:p w14:paraId="5731A05B" w14:textId="77777777" w:rsidR="002B5288" w:rsidRPr="00D02547" w:rsidRDefault="002B5288" w:rsidP="00CE21AE">
          <w:pPr>
            <w:pStyle w:val="Nagwek"/>
            <w:numPr>
              <w:ilvl w:val="0"/>
              <w:numId w:val="0"/>
            </w:numPr>
            <w:tabs>
              <w:tab w:val="right" w:pos="9356"/>
            </w:tabs>
            <w:rPr>
              <w:sz w:val="16"/>
              <w:lang w:val="pl-PL"/>
            </w:rPr>
          </w:pPr>
          <w:r>
            <w:rPr>
              <w:noProof/>
              <w:sz w:val="16"/>
              <w:lang w:val="pl-PL" w:eastAsia="pl-PL"/>
            </w:rPr>
            <w:drawing>
              <wp:inline distT="0" distB="0" distL="0" distR="0" wp14:anchorId="72D183F3" wp14:editId="6ABFEF1F">
                <wp:extent cx="1464868" cy="460800"/>
                <wp:effectExtent l="0" t="0" r="2540" b="0"/>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ENERGA Kogeneracja znak podstawowy.jpg"/>
                        <pic:cNvPicPr/>
                      </pic:nvPicPr>
                      <pic:blipFill>
                        <a:blip r:embed="rId1">
                          <a:extLst>
                            <a:ext uri="{28A0092B-C50C-407E-A947-70E740481C1C}">
                              <a14:useLocalDpi xmlns:a14="http://schemas.microsoft.com/office/drawing/2010/main" val="0"/>
                            </a:ext>
                          </a:extLst>
                        </a:blip>
                        <a:stretch>
                          <a:fillRect/>
                        </a:stretch>
                      </pic:blipFill>
                      <pic:spPr>
                        <a:xfrm>
                          <a:off x="0" y="0"/>
                          <a:ext cx="1506958" cy="474040"/>
                        </a:xfrm>
                        <a:prstGeom prst="rect">
                          <a:avLst/>
                        </a:prstGeom>
                      </pic:spPr>
                    </pic:pic>
                  </a:graphicData>
                </a:graphic>
              </wp:inline>
            </w:drawing>
          </w:r>
        </w:p>
      </w:tc>
      <w:tc>
        <w:tcPr>
          <w:tcW w:w="5954" w:type="dxa"/>
          <w:vAlign w:val="center"/>
        </w:tcPr>
        <w:p w14:paraId="25E19748" w14:textId="77777777" w:rsidR="002B5288" w:rsidRPr="006C422B" w:rsidRDefault="002B5288" w:rsidP="00CE21AE">
          <w:pPr>
            <w:jc w:val="center"/>
            <w:rPr>
              <w:rFonts w:cs="Arial"/>
              <w:b/>
            </w:rPr>
          </w:pPr>
          <w:r w:rsidRPr="006C422B">
            <w:rPr>
              <w:rFonts w:cs="Arial"/>
              <w:b/>
            </w:rPr>
            <w:t xml:space="preserve">Program </w:t>
          </w:r>
          <w:proofErr w:type="spellStart"/>
          <w:r w:rsidRPr="006C422B">
            <w:rPr>
              <w:rFonts w:cs="Arial"/>
              <w:b/>
            </w:rPr>
            <w:t>Funkcjonal</w:t>
          </w:r>
          <w:r>
            <w:rPr>
              <w:rFonts w:cs="Arial"/>
              <w:b/>
            </w:rPr>
            <w:t>n</w:t>
          </w:r>
          <w:r w:rsidRPr="006C422B">
            <w:rPr>
              <w:rFonts w:cs="Arial"/>
              <w:b/>
            </w:rPr>
            <w:t>o</w:t>
          </w:r>
          <w:proofErr w:type="spellEnd"/>
          <w:r w:rsidRPr="006C422B">
            <w:rPr>
              <w:rFonts w:cs="Arial"/>
              <w:b/>
            </w:rPr>
            <w:t>–Użytkowy</w:t>
          </w:r>
        </w:p>
        <w:p w14:paraId="4F72EBA9" w14:textId="77777777" w:rsidR="0018350C" w:rsidRPr="0018350C" w:rsidRDefault="0018350C" w:rsidP="0018350C">
          <w:pPr>
            <w:jc w:val="center"/>
            <w:rPr>
              <w:rFonts w:cs="Arial"/>
              <w:sz w:val="18"/>
              <w:szCs w:val="18"/>
            </w:rPr>
          </w:pPr>
          <w:r w:rsidRPr="0018350C">
            <w:rPr>
              <w:rFonts w:cs="Arial"/>
              <w:sz w:val="18"/>
              <w:szCs w:val="18"/>
            </w:rPr>
            <w:t xml:space="preserve">Budowa na terenie elektrociepłowni w Elblągu trzech kotłów gazowych wodnych każdy o mocy ok. 38 </w:t>
          </w:r>
          <w:proofErr w:type="spellStart"/>
          <w:r w:rsidRPr="0018350C">
            <w:rPr>
              <w:rFonts w:cs="Arial"/>
              <w:sz w:val="18"/>
              <w:szCs w:val="18"/>
            </w:rPr>
            <w:t>MWt</w:t>
          </w:r>
          <w:proofErr w:type="spellEnd"/>
          <w:r w:rsidRPr="0018350C">
            <w:rPr>
              <w:rFonts w:cs="Arial"/>
              <w:sz w:val="18"/>
              <w:szCs w:val="18"/>
            </w:rPr>
            <w:t xml:space="preserve"> oraz jednego kotła parowego gazowego o wydajności 19 t/h</w:t>
          </w:r>
        </w:p>
        <w:p w14:paraId="5A755EED" w14:textId="06C79860" w:rsidR="002B5288" w:rsidRPr="00085A00" w:rsidRDefault="0018350C" w:rsidP="0018350C">
          <w:pPr>
            <w:jc w:val="center"/>
            <w:rPr>
              <w:rFonts w:cs="Arial"/>
              <w:sz w:val="18"/>
              <w:szCs w:val="18"/>
            </w:rPr>
          </w:pPr>
          <w:r w:rsidRPr="0018350C">
            <w:rPr>
              <w:rFonts w:cs="Arial"/>
              <w:sz w:val="18"/>
              <w:szCs w:val="18"/>
            </w:rPr>
            <w:t>ZP/EKO/133/2019/AK</w:t>
          </w:r>
        </w:p>
      </w:tc>
      <w:tc>
        <w:tcPr>
          <w:tcW w:w="708" w:type="dxa"/>
          <w:vAlign w:val="center"/>
        </w:tcPr>
        <w:p w14:paraId="63C785A8" w14:textId="7F81A3B9" w:rsidR="002B5288" w:rsidRPr="003C0D8B" w:rsidRDefault="002B5288" w:rsidP="00CE21AE">
          <w:pPr>
            <w:pStyle w:val="Nagwek"/>
            <w:numPr>
              <w:ilvl w:val="0"/>
              <w:numId w:val="0"/>
            </w:numPr>
            <w:tabs>
              <w:tab w:val="clear" w:pos="4536"/>
              <w:tab w:val="clear" w:pos="9072"/>
            </w:tabs>
            <w:jc w:val="center"/>
            <w:rPr>
              <w:rFonts w:cs="Arial"/>
              <w:b w:val="0"/>
              <w:sz w:val="16"/>
              <w:szCs w:val="16"/>
              <w:lang w:val="pl-PL"/>
            </w:rPr>
          </w:pPr>
          <w:r w:rsidRPr="003C0D8B">
            <w:rPr>
              <w:rFonts w:eastAsiaTheme="majorEastAsia" w:cs="Arial"/>
              <w:b w:val="0"/>
              <w:sz w:val="16"/>
              <w:szCs w:val="16"/>
              <w:lang w:val="pl-PL"/>
            </w:rPr>
            <w:t xml:space="preserve">str. </w:t>
          </w:r>
          <w:r w:rsidRPr="003C0D8B">
            <w:rPr>
              <w:rFonts w:eastAsiaTheme="minorEastAsia" w:cs="Arial"/>
              <w:b w:val="0"/>
              <w:sz w:val="16"/>
              <w:szCs w:val="16"/>
              <w:lang w:val="pl-PL"/>
            </w:rPr>
            <w:fldChar w:fldCharType="begin"/>
          </w:r>
          <w:r w:rsidRPr="003C0D8B">
            <w:rPr>
              <w:rFonts w:cs="Arial"/>
              <w:b w:val="0"/>
              <w:sz w:val="16"/>
              <w:szCs w:val="16"/>
              <w:lang w:val="pl-PL"/>
            </w:rPr>
            <w:instrText>PAGE    \* MERGEFORMAT</w:instrText>
          </w:r>
          <w:r w:rsidRPr="003C0D8B">
            <w:rPr>
              <w:rFonts w:eastAsiaTheme="minorEastAsia" w:cs="Arial"/>
              <w:b w:val="0"/>
              <w:sz w:val="16"/>
              <w:szCs w:val="16"/>
              <w:lang w:val="pl-PL"/>
            </w:rPr>
            <w:fldChar w:fldCharType="separate"/>
          </w:r>
          <w:r w:rsidRPr="005C444A">
            <w:rPr>
              <w:rFonts w:eastAsiaTheme="majorEastAsia" w:cs="Arial"/>
              <w:b w:val="0"/>
              <w:noProof/>
              <w:sz w:val="16"/>
              <w:szCs w:val="16"/>
              <w:lang w:val="pl-PL"/>
            </w:rPr>
            <w:t>32</w:t>
          </w:r>
          <w:r w:rsidRPr="003C0D8B">
            <w:rPr>
              <w:rFonts w:eastAsiaTheme="majorEastAsia" w:cs="Arial"/>
              <w:b w:val="0"/>
              <w:sz w:val="16"/>
              <w:szCs w:val="16"/>
              <w:lang w:val="pl-PL"/>
            </w:rPr>
            <w:fldChar w:fldCharType="end"/>
          </w:r>
        </w:p>
      </w:tc>
    </w:tr>
  </w:tbl>
  <w:p w14:paraId="0246D7CD" w14:textId="77777777" w:rsidR="002B5288" w:rsidRDefault="002B5288">
    <w:pPr>
      <w:pStyle w:val="Stopka"/>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3"/>
    <w:multiLevelType w:val="singleLevel"/>
    <w:tmpl w:val="6F2424E2"/>
    <w:lvl w:ilvl="0">
      <w:start w:val="1"/>
      <w:numFmt w:val="bullet"/>
      <w:pStyle w:val="Listapunktowana2"/>
      <w:lvlText w:val=""/>
      <w:lvlJc w:val="left"/>
      <w:pPr>
        <w:tabs>
          <w:tab w:val="num" w:pos="643"/>
        </w:tabs>
        <w:ind w:left="643" w:hanging="360"/>
      </w:pPr>
      <w:rPr>
        <w:rFonts w:ascii="Symbol" w:hAnsi="Symbol" w:hint="default"/>
      </w:rPr>
    </w:lvl>
  </w:abstractNum>
  <w:abstractNum w:abstractNumId="1" w15:restartNumberingAfterBreak="0">
    <w:nsid w:val="00000060"/>
    <w:multiLevelType w:val="singleLevel"/>
    <w:tmpl w:val="00000060"/>
    <w:name w:val="WW8Num98"/>
    <w:lvl w:ilvl="0">
      <w:start w:val="1"/>
      <w:numFmt w:val="bullet"/>
      <w:lvlText w:val=""/>
      <w:lvlJc w:val="left"/>
      <w:pPr>
        <w:tabs>
          <w:tab w:val="num" w:pos="360"/>
        </w:tabs>
        <w:ind w:left="360" w:hanging="360"/>
      </w:pPr>
      <w:rPr>
        <w:rFonts w:ascii="Symbol" w:hAnsi="Symbol"/>
      </w:rPr>
    </w:lvl>
  </w:abstractNum>
  <w:abstractNum w:abstractNumId="2" w15:restartNumberingAfterBreak="0">
    <w:nsid w:val="00000065"/>
    <w:multiLevelType w:val="multilevel"/>
    <w:tmpl w:val="0088BDE0"/>
    <w:name w:val="WW8Num103"/>
    <w:lvl w:ilvl="0">
      <w:start w:val="1"/>
      <w:numFmt w:val="decimal"/>
      <w:lvlText w:val="%1."/>
      <w:lvlJc w:val="left"/>
      <w:pPr>
        <w:tabs>
          <w:tab w:val="num" w:pos="0"/>
        </w:tabs>
        <w:ind w:left="720" w:hanging="360"/>
      </w:pPr>
    </w:lvl>
    <w:lvl w:ilvl="1">
      <w:start w:val="2"/>
      <w:numFmt w:val="decimal"/>
      <w:isLgl/>
      <w:lvlText w:val="%1.%2"/>
      <w:lvlJc w:val="left"/>
      <w:pPr>
        <w:ind w:left="1169" w:hanging="600"/>
      </w:pPr>
      <w:rPr>
        <w:rFonts w:hint="default"/>
      </w:rPr>
    </w:lvl>
    <w:lvl w:ilvl="2">
      <w:start w:val="11"/>
      <w:numFmt w:val="decimal"/>
      <w:isLgl/>
      <w:lvlText w:val="%1.%2.%3"/>
      <w:lvlJc w:val="left"/>
      <w:pPr>
        <w:ind w:left="1498" w:hanging="720"/>
      </w:pPr>
      <w:rPr>
        <w:rFonts w:hint="default"/>
      </w:rPr>
    </w:lvl>
    <w:lvl w:ilvl="3">
      <w:start w:val="1"/>
      <w:numFmt w:val="decimal"/>
      <w:isLgl/>
      <w:lvlText w:val="%1.%2.%3.%4"/>
      <w:lvlJc w:val="left"/>
      <w:pPr>
        <w:ind w:left="1707" w:hanging="720"/>
      </w:pPr>
      <w:rPr>
        <w:rFonts w:hint="default"/>
      </w:rPr>
    </w:lvl>
    <w:lvl w:ilvl="4">
      <w:start w:val="1"/>
      <w:numFmt w:val="decimal"/>
      <w:isLgl/>
      <w:lvlText w:val="%1.%2.%3.%4.%5"/>
      <w:lvlJc w:val="left"/>
      <w:pPr>
        <w:ind w:left="2276" w:hanging="1080"/>
      </w:pPr>
      <w:rPr>
        <w:rFonts w:hint="default"/>
      </w:rPr>
    </w:lvl>
    <w:lvl w:ilvl="5">
      <w:start w:val="1"/>
      <w:numFmt w:val="decimal"/>
      <w:isLgl/>
      <w:lvlText w:val="%1.%2.%3.%4.%5.%6"/>
      <w:lvlJc w:val="left"/>
      <w:pPr>
        <w:ind w:left="2485" w:hanging="1080"/>
      </w:pPr>
      <w:rPr>
        <w:rFonts w:hint="default"/>
      </w:rPr>
    </w:lvl>
    <w:lvl w:ilvl="6">
      <w:start w:val="1"/>
      <w:numFmt w:val="decimal"/>
      <w:isLgl/>
      <w:lvlText w:val="%1.%2.%3.%4.%5.%6.%7"/>
      <w:lvlJc w:val="left"/>
      <w:pPr>
        <w:ind w:left="3054" w:hanging="1440"/>
      </w:pPr>
      <w:rPr>
        <w:rFonts w:hint="default"/>
      </w:rPr>
    </w:lvl>
    <w:lvl w:ilvl="7">
      <w:start w:val="1"/>
      <w:numFmt w:val="decimal"/>
      <w:isLgl/>
      <w:lvlText w:val="%1.%2.%3.%4.%5.%6.%7.%8"/>
      <w:lvlJc w:val="left"/>
      <w:pPr>
        <w:ind w:left="3263" w:hanging="1440"/>
      </w:pPr>
      <w:rPr>
        <w:rFonts w:hint="default"/>
      </w:rPr>
    </w:lvl>
    <w:lvl w:ilvl="8">
      <w:start w:val="1"/>
      <w:numFmt w:val="decimal"/>
      <w:isLgl/>
      <w:lvlText w:val="%1.%2.%3.%4.%5.%6.%7.%8.%9"/>
      <w:lvlJc w:val="left"/>
      <w:pPr>
        <w:ind w:left="3832" w:hanging="1800"/>
      </w:pPr>
      <w:rPr>
        <w:rFonts w:hint="default"/>
      </w:rPr>
    </w:lvl>
  </w:abstractNum>
  <w:abstractNum w:abstractNumId="3" w15:restartNumberingAfterBreak="0">
    <w:nsid w:val="00A32AE5"/>
    <w:multiLevelType w:val="hybridMultilevel"/>
    <w:tmpl w:val="09E63DCA"/>
    <w:lvl w:ilvl="0" w:tplc="F198FA5E">
      <w:start w:val="1"/>
      <w:numFmt w:val="decimal"/>
      <w:lvlText w:val="%1."/>
      <w:lvlJc w:val="left"/>
      <w:pPr>
        <w:ind w:left="1545" w:hanging="360"/>
      </w:pPr>
      <w:rPr>
        <w:rFonts w:cs="Times New Roman" w:hint="default"/>
        <w:color w:val="auto"/>
      </w:rPr>
    </w:lvl>
    <w:lvl w:ilvl="1" w:tplc="04150019">
      <w:start w:val="1"/>
      <w:numFmt w:val="lowerLetter"/>
      <w:lvlText w:val="%2."/>
      <w:lvlJc w:val="left"/>
      <w:pPr>
        <w:ind w:left="2265" w:hanging="360"/>
      </w:pPr>
      <w:rPr>
        <w:rFonts w:cs="Times New Roman"/>
      </w:rPr>
    </w:lvl>
    <w:lvl w:ilvl="2" w:tplc="0415001B">
      <w:start w:val="1"/>
      <w:numFmt w:val="lowerRoman"/>
      <w:lvlText w:val="%3."/>
      <w:lvlJc w:val="right"/>
      <w:pPr>
        <w:ind w:left="2985" w:hanging="180"/>
      </w:pPr>
      <w:rPr>
        <w:rFonts w:cs="Times New Roman"/>
      </w:rPr>
    </w:lvl>
    <w:lvl w:ilvl="3" w:tplc="0415000F" w:tentative="1">
      <w:start w:val="1"/>
      <w:numFmt w:val="decimal"/>
      <w:lvlText w:val="%4."/>
      <w:lvlJc w:val="left"/>
      <w:pPr>
        <w:ind w:left="3705" w:hanging="360"/>
      </w:pPr>
      <w:rPr>
        <w:rFonts w:cs="Times New Roman"/>
      </w:rPr>
    </w:lvl>
    <w:lvl w:ilvl="4" w:tplc="04150019" w:tentative="1">
      <w:start w:val="1"/>
      <w:numFmt w:val="lowerLetter"/>
      <w:lvlText w:val="%5."/>
      <w:lvlJc w:val="left"/>
      <w:pPr>
        <w:ind w:left="4425" w:hanging="360"/>
      </w:pPr>
      <w:rPr>
        <w:rFonts w:cs="Times New Roman"/>
      </w:rPr>
    </w:lvl>
    <w:lvl w:ilvl="5" w:tplc="0415001B" w:tentative="1">
      <w:start w:val="1"/>
      <w:numFmt w:val="lowerRoman"/>
      <w:lvlText w:val="%6."/>
      <w:lvlJc w:val="right"/>
      <w:pPr>
        <w:ind w:left="5145" w:hanging="180"/>
      </w:pPr>
      <w:rPr>
        <w:rFonts w:cs="Times New Roman"/>
      </w:rPr>
    </w:lvl>
    <w:lvl w:ilvl="6" w:tplc="0415000F" w:tentative="1">
      <w:start w:val="1"/>
      <w:numFmt w:val="decimal"/>
      <w:lvlText w:val="%7."/>
      <w:lvlJc w:val="left"/>
      <w:pPr>
        <w:ind w:left="5865" w:hanging="360"/>
      </w:pPr>
      <w:rPr>
        <w:rFonts w:cs="Times New Roman"/>
      </w:rPr>
    </w:lvl>
    <w:lvl w:ilvl="7" w:tplc="04150019" w:tentative="1">
      <w:start w:val="1"/>
      <w:numFmt w:val="lowerLetter"/>
      <w:lvlText w:val="%8."/>
      <w:lvlJc w:val="left"/>
      <w:pPr>
        <w:ind w:left="6585" w:hanging="360"/>
      </w:pPr>
      <w:rPr>
        <w:rFonts w:cs="Times New Roman"/>
      </w:rPr>
    </w:lvl>
    <w:lvl w:ilvl="8" w:tplc="0415001B" w:tentative="1">
      <w:start w:val="1"/>
      <w:numFmt w:val="lowerRoman"/>
      <w:lvlText w:val="%9."/>
      <w:lvlJc w:val="right"/>
      <w:pPr>
        <w:ind w:left="7305" w:hanging="180"/>
      </w:pPr>
      <w:rPr>
        <w:rFonts w:cs="Times New Roman"/>
      </w:rPr>
    </w:lvl>
  </w:abstractNum>
  <w:abstractNum w:abstractNumId="4" w15:restartNumberingAfterBreak="0">
    <w:nsid w:val="017759EF"/>
    <w:multiLevelType w:val="multilevel"/>
    <w:tmpl w:val="A3660694"/>
    <w:lvl w:ilvl="0">
      <w:start w:val="1"/>
      <w:numFmt w:val="decimal"/>
      <w:lvlText w:val="%1."/>
      <w:lvlJc w:val="left"/>
      <w:pPr>
        <w:tabs>
          <w:tab w:val="num" w:pos="-360"/>
        </w:tabs>
        <w:ind w:left="360" w:hanging="360"/>
      </w:pPr>
      <w:rPr>
        <w:rFonts w:ascii="Arial" w:eastAsia="Calibri" w:hAnsi="Arial" w:cs="Arial"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5" w15:restartNumberingAfterBreak="0">
    <w:nsid w:val="01FF4F3A"/>
    <w:multiLevelType w:val="multilevel"/>
    <w:tmpl w:val="FA74D5EC"/>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 w15:restartNumberingAfterBreak="0">
    <w:nsid w:val="038A66EA"/>
    <w:multiLevelType w:val="hybridMultilevel"/>
    <w:tmpl w:val="FC90AEE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04113E2D"/>
    <w:multiLevelType w:val="multilevel"/>
    <w:tmpl w:val="A3660694"/>
    <w:lvl w:ilvl="0">
      <w:start w:val="1"/>
      <w:numFmt w:val="decimal"/>
      <w:lvlText w:val="%1."/>
      <w:lvlJc w:val="left"/>
      <w:pPr>
        <w:tabs>
          <w:tab w:val="num" w:pos="-360"/>
        </w:tabs>
        <w:ind w:left="360" w:hanging="360"/>
      </w:pPr>
      <w:rPr>
        <w:rFonts w:ascii="Arial" w:eastAsia="Calibri" w:hAnsi="Arial" w:cs="Arial"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8" w15:restartNumberingAfterBreak="0">
    <w:nsid w:val="06F225C8"/>
    <w:multiLevelType w:val="hybridMultilevel"/>
    <w:tmpl w:val="09E63DCA"/>
    <w:lvl w:ilvl="0" w:tplc="F198FA5E">
      <w:start w:val="1"/>
      <w:numFmt w:val="decimal"/>
      <w:lvlText w:val="%1."/>
      <w:lvlJc w:val="left"/>
      <w:pPr>
        <w:ind w:left="1545" w:hanging="360"/>
      </w:pPr>
      <w:rPr>
        <w:rFonts w:cs="Times New Roman" w:hint="default"/>
        <w:color w:val="auto"/>
      </w:rPr>
    </w:lvl>
    <w:lvl w:ilvl="1" w:tplc="04150019">
      <w:start w:val="1"/>
      <w:numFmt w:val="lowerLetter"/>
      <w:lvlText w:val="%2."/>
      <w:lvlJc w:val="left"/>
      <w:pPr>
        <w:ind w:left="2265" w:hanging="360"/>
      </w:pPr>
      <w:rPr>
        <w:rFonts w:cs="Times New Roman"/>
      </w:rPr>
    </w:lvl>
    <w:lvl w:ilvl="2" w:tplc="0415001B">
      <w:start w:val="1"/>
      <w:numFmt w:val="lowerRoman"/>
      <w:lvlText w:val="%3."/>
      <w:lvlJc w:val="right"/>
      <w:pPr>
        <w:ind w:left="2985" w:hanging="180"/>
      </w:pPr>
      <w:rPr>
        <w:rFonts w:cs="Times New Roman"/>
      </w:rPr>
    </w:lvl>
    <w:lvl w:ilvl="3" w:tplc="0415000F" w:tentative="1">
      <w:start w:val="1"/>
      <w:numFmt w:val="decimal"/>
      <w:lvlText w:val="%4."/>
      <w:lvlJc w:val="left"/>
      <w:pPr>
        <w:ind w:left="3705" w:hanging="360"/>
      </w:pPr>
      <w:rPr>
        <w:rFonts w:cs="Times New Roman"/>
      </w:rPr>
    </w:lvl>
    <w:lvl w:ilvl="4" w:tplc="04150019" w:tentative="1">
      <w:start w:val="1"/>
      <w:numFmt w:val="lowerLetter"/>
      <w:lvlText w:val="%5."/>
      <w:lvlJc w:val="left"/>
      <w:pPr>
        <w:ind w:left="4425" w:hanging="360"/>
      </w:pPr>
      <w:rPr>
        <w:rFonts w:cs="Times New Roman"/>
      </w:rPr>
    </w:lvl>
    <w:lvl w:ilvl="5" w:tplc="0415001B" w:tentative="1">
      <w:start w:val="1"/>
      <w:numFmt w:val="lowerRoman"/>
      <w:lvlText w:val="%6."/>
      <w:lvlJc w:val="right"/>
      <w:pPr>
        <w:ind w:left="5145" w:hanging="180"/>
      </w:pPr>
      <w:rPr>
        <w:rFonts w:cs="Times New Roman"/>
      </w:rPr>
    </w:lvl>
    <w:lvl w:ilvl="6" w:tplc="0415000F" w:tentative="1">
      <w:start w:val="1"/>
      <w:numFmt w:val="decimal"/>
      <w:lvlText w:val="%7."/>
      <w:lvlJc w:val="left"/>
      <w:pPr>
        <w:ind w:left="5865" w:hanging="360"/>
      </w:pPr>
      <w:rPr>
        <w:rFonts w:cs="Times New Roman"/>
      </w:rPr>
    </w:lvl>
    <w:lvl w:ilvl="7" w:tplc="04150019" w:tentative="1">
      <w:start w:val="1"/>
      <w:numFmt w:val="lowerLetter"/>
      <w:lvlText w:val="%8."/>
      <w:lvlJc w:val="left"/>
      <w:pPr>
        <w:ind w:left="6585" w:hanging="360"/>
      </w:pPr>
      <w:rPr>
        <w:rFonts w:cs="Times New Roman"/>
      </w:rPr>
    </w:lvl>
    <w:lvl w:ilvl="8" w:tplc="0415001B" w:tentative="1">
      <w:start w:val="1"/>
      <w:numFmt w:val="lowerRoman"/>
      <w:lvlText w:val="%9."/>
      <w:lvlJc w:val="right"/>
      <w:pPr>
        <w:ind w:left="7305" w:hanging="180"/>
      </w:pPr>
      <w:rPr>
        <w:rFonts w:cs="Times New Roman"/>
      </w:rPr>
    </w:lvl>
  </w:abstractNum>
  <w:abstractNum w:abstractNumId="9" w15:restartNumberingAfterBreak="0">
    <w:nsid w:val="07724DDC"/>
    <w:multiLevelType w:val="hybridMultilevel"/>
    <w:tmpl w:val="596AB4CE"/>
    <w:lvl w:ilvl="0" w:tplc="612EA602">
      <w:start w:val="1"/>
      <w:numFmt w:val="upperRoman"/>
      <w:pStyle w:val="Nagwek"/>
      <w:lvlText w:val="%1."/>
      <w:lvlJc w:val="left"/>
      <w:pPr>
        <w:tabs>
          <w:tab w:val="num" w:pos="720"/>
        </w:tabs>
        <w:ind w:left="72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0" w15:restartNumberingAfterBreak="0">
    <w:nsid w:val="08665A4F"/>
    <w:multiLevelType w:val="hybridMultilevel"/>
    <w:tmpl w:val="35F8F578"/>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08A30357"/>
    <w:multiLevelType w:val="hybridMultilevel"/>
    <w:tmpl w:val="A84A8CA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08E72D39"/>
    <w:multiLevelType w:val="multilevel"/>
    <w:tmpl w:val="7EBC9162"/>
    <w:lvl w:ilvl="0">
      <w:start w:val="1"/>
      <w:numFmt w:val="decimal"/>
      <w:lvlText w:val="%1."/>
      <w:lvlJc w:val="left"/>
      <w:pPr>
        <w:tabs>
          <w:tab w:val="num" w:pos="-360"/>
        </w:tabs>
        <w:ind w:left="360" w:hanging="360"/>
      </w:pPr>
      <w:rPr>
        <w:rFonts w:ascii="Arial" w:eastAsia="Calibri" w:hAnsi="Arial" w:cs="Arial"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3" w15:restartNumberingAfterBreak="0">
    <w:nsid w:val="0AAF0561"/>
    <w:multiLevelType w:val="hybridMultilevel"/>
    <w:tmpl w:val="F726F8E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0B1839E4"/>
    <w:multiLevelType w:val="multilevel"/>
    <w:tmpl w:val="217CE64E"/>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0B6143AD"/>
    <w:multiLevelType w:val="multilevel"/>
    <w:tmpl w:val="217CE64E"/>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0BDC17AF"/>
    <w:multiLevelType w:val="hybridMultilevel"/>
    <w:tmpl w:val="09E63DCA"/>
    <w:lvl w:ilvl="0" w:tplc="F198FA5E">
      <w:start w:val="1"/>
      <w:numFmt w:val="decimal"/>
      <w:lvlText w:val="%1."/>
      <w:lvlJc w:val="left"/>
      <w:pPr>
        <w:ind w:left="1545" w:hanging="360"/>
      </w:pPr>
      <w:rPr>
        <w:rFonts w:cs="Times New Roman" w:hint="default"/>
        <w:color w:val="auto"/>
      </w:rPr>
    </w:lvl>
    <w:lvl w:ilvl="1" w:tplc="04150019">
      <w:start w:val="1"/>
      <w:numFmt w:val="lowerLetter"/>
      <w:lvlText w:val="%2."/>
      <w:lvlJc w:val="left"/>
      <w:pPr>
        <w:ind w:left="2265" w:hanging="360"/>
      </w:pPr>
      <w:rPr>
        <w:rFonts w:cs="Times New Roman"/>
      </w:rPr>
    </w:lvl>
    <w:lvl w:ilvl="2" w:tplc="0415001B">
      <w:start w:val="1"/>
      <w:numFmt w:val="lowerRoman"/>
      <w:lvlText w:val="%3."/>
      <w:lvlJc w:val="right"/>
      <w:pPr>
        <w:ind w:left="2985" w:hanging="180"/>
      </w:pPr>
      <w:rPr>
        <w:rFonts w:cs="Times New Roman"/>
      </w:rPr>
    </w:lvl>
    <w:lvl w:ilvl="3" w:tplc="0415000F" w:tentative="1">
      <w:start w:val="1"/>
      <w:numFmt w:val="decimal"/>
      <w:lvlText w:val="%4."/>
      <w:lvlJc w:val="left"/>
      <w:pPr>
        <w:ind w:left="3705" w:hanging="360"/>
      </w:pPr>
      <w:rPr>
        <w:rFonts w:cs="Times New Roman"/>
      </w:rPr>
    </w:lvl>
    <w:lvl w:ilvl="4" w:tplc="04150019" w:tentative="1">
      <w:start w:val="1"/>
      <w:numFmt w:val="lowerLetter"/>
      <w:lvlText w:val="%5."/>
      <w:lvlJc w:val="left"/>
      <w:pPr>
        <w:ind w:left="4425" w:hanging="360"/>
      </w:pPr>
      <w:rPr>
        <w:rFonts w:cs="Times New Roman"/>
      </w:rPr>
    </w:lvl>
    <w:lvl w:ilvl="5" w:tplc="0415001B" w:tentative="1">
      <w:start w:val="1"/>
      <w:numFmt w:val="lowerRoman"/>
      <w:lvlText w:val="%6."/>
      <w:lvlJc w:val="right"/>
      <w:pPr>
        <w:ind w:left="5145" w:hanging="180"/>
      </w:pPr>
      <w:rPr>
        <w:rFonts w:cs="Times New Roman"/>
      </w:rPr>
    </w:lvl>
    <w:lvl w:ilvl="6" w:tplc="0415000F" w:tentative="1">
      <w:start w:val="1"/>
      <w:numFmt w:val="decimal"/>
      <w:lvlText w:val="%7."/>
      <w:lvlJc w:val="left"/>
      <w:pPr>
        <w:ind w:left="5865" w:hanging="360"/>
      </w:pPr>
      <w:rPr>
        <w:rFonts w:cs="Times New Roman"/>
      </w:rPr>
    </w:lvl>
    <w:lvl w:ilvl="7" w:tplc="04150019" w:tentative="1">
      <w:start w:val="1"/>
      <w:numFmt w:val="lowerLetter"/>
      <w:lvlText w:val="%8."/>
      <w:lvlJc w:val="left"/>
      <w:pPr>
        <w:ind w:left="6585" w:hanging="360"/>
      </w:pPr>
      <w:rPr>
        <w:rFonts w:cs="Times New Roman"/>
      </w:rPr>
    </w:lvl>
    <w:lvl w:ilvl="8" w:tplc="0415001B" w:tentative="1">
      <w:start w:val="1"/>
      <w:numFmt w:val="lowerRoman"/>
      <w:lvlText w:val="%9."/>
      <w:lvlJc w:val="right"/>
      <w:pPr>
        <w:ind w:left="7305" w:hanging="180"/>
      </w:pPr>
      <w:rPr>
        <w:rFonts w:cs="Times New Roman"/>
      </w:rPr>
    </w:lvl>
  </w:abstractNum>
  <w:abstractNum w:abstractNumId="17" w15:restartNumberingAfterBreak="0">
    <w:nsid w:val="0C0C68AD"/>
    <w:multiLevelType w:val="hybridMultilevel"/>
    <w:tmpl w:val="27486A2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0CAE33AB"/>
    <w:multiLevelType w:val="hybridMultilevel"/>
    <w:tmpl w:val="09E63DCA"/>
    <w:lvl w:ilvl="0" w:tplc="F198FA5E">
      <w:start w:val="1"/>
      <w:numFmt w:val="decimal"/>
      <w:lvlText w:val="%1."/>
      <w:lvlJc w:val="left"/>
      <w:pPr>
        <w:ind w:left="1545" w:hanging="360"/>
      </w:pPr>
      <w:rPr>
        <w:rFonts w:cs="Times New Roman" w:hint="default"/>
        <w:color w:val="auto"/>
      </w:rPr>
    </w:lvl>
    <w:lvl w:ilvl="1" w:tplc="04150019">
      <w:start w:val="1"/>
      <w:numFmt w:val="lowerLetter"/>
      <w:lvlText w:val="%2."/>
      <w:lvlJc w:val="left"/>
      <w:pPr>
        <w:ind w:left="2265" w:hanging="360"/>
      </w:pPr>
      <w:rPr>
        <w:rFonts w:cs="Times New Roman"/>
      </w:rPr>
    </w:lvl>
    <w:lvl w:ilvl="2" w:tplc="0415001B">
      <w:start w:val="1"/>
      <w:numFmt w:val="lowerRoman"/>
      <w:lvlText w:val="%3."/>
      <w:lvlJc w:val="right"/>
      <w:pPr>
        <w:ind w:left="2985" w:hanging="180"/>
      </w:pPr>
      <w:rPr>
        <w:rFonts w:cs="Times New Roman"/>
      </w:rPr>
    </w:lvl>
    <w:lvl w:ilvl="3" w:tplc="0415000F" w:tentative="1">
      <w:start w:val="1"/>
      <w:numFmt w:val="decimal"/>
      <w:lvlText w:val="%4."/>
      <w:lvlJc w:val="left"/>
      <w:pPr>
        <w:ind w:left="3705" w:hanging="360"/>
      </w:pPr>
      <w:rPr>
        <w:rFonts w:cs="Times New Roman"/>
      </w:rPr>
    </w:lvl>
    <w:lvl w:ilvl="4" w:tplc="04150019" w:tentative="1">
      <w:start w:val="1"/>
      <w:numFmt w:val="lowerLetter"/>
      <w:lvlText w:val="%5."/>
      <w:lvlJc w:val="left"/>
      <w:pPr>
        <w:ind w:left="4425" w:hanging="360"/>
      </w:pPr>
      <w:rPr>
        <w:rFonts w:cs="Times New Roman"/>
      </w:rPr>
    </w:lvl>
    <w:lvl w:ilvl="5" w:tplc="0415001B" w:tentative="1">
      <w:start w:val="1"/>
      <w:numFmt w:val="lowerRoman"/>
      <w:lvlText w:val="%6."/>
      <w:lvlJc w:val="right"/>
      <w:pPr>
        <w:ind w:left="5145" w:hanging="180"/>
      </w:pPr>
      <w:rPr>
        <w:rFonts w:cs="Times New Roman"/>
      </w:rPr>
    </w:lvl>
    <w:lvl w:ilvl="6" w:tplc="0415000F" w:tentative="1">
      <w:start w:val="1"/>
      <w:numFmt w:val="decimal"/>
      <w:lvlText w:val="%7."/>
      <w:lvlJc w:val="left"/>
      <w:pPr>
        <w:ind w:left="5865" w:hanging="360"/>
      </w:pPr>
      <w:rPr>
        <w:rFonts w:cs="Times New Roman"/>
      </w:rPr>
    </w:lvl>
    <w:lvl w:ilvl="7" w:tplc="04150019" w:tentative="1">
      <w:start w:val="1"/>
      <w:numFmt w:val="lowerLetter"/>
      <w:lvlText w:val="%8."/>
      <w:lvlJc w:val="left"/>
      <w:pPr>
        <w:ind w:left="6585" w:hanging="360"/>
      </w:pPr>
      <w:rPr>
        <w:rFonts w:cs="Times New Roman"/>
      </w:rPr>
    </w:lvl>
    <w:lvl w:ilvl="8" w:tplc="0415001B" w:tentative="1">
      <w:start w:val="1"/>
      <w:numFmt w:val="lowerRoman"/>
      <w:lvlText w:val="%9."/>
      <w:lvlJc w:val="right"/>
      <w:pPr>
        <w:ind w:left="7305" w:hanging="180"/>
      </w:pPr>
      <w:rPr>
        <w:rFonts w:cs="Times New Roman"/>
      </w:rPr>
    </w:lvl>
  </w:abstractNum>
  <w:abstractNum w:abstractNumId="19" w15:restartNumberingAfterBreak="0">
    <w:nsid w:val="0CC64C07"/>
    <w:multiLevelType w:val="multilevel"/>
    <w:tmpl w:val="E03E6E98"/>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0DBE55E6"/>
    <w:multiLevelType w:val="hybridMultilevel"/>
    <w:tmpl w:val="3DCAFC76"/>
    <w:lvl w:ilvl="0" w:tplc="C80C0048">
      <w:start w:val="1"/>
      <w:numFmt w:val="decimal"/>
      <w:lvlText w:val="%1."/>
      <w:lvlJc w:val="left"/>
      <w:pPr>
        <w:tabs>
          <w:tab w:val="num" w:pos="567"/>
        </w:tabs>
        <w:ind w:left="567" w:hanging="447"/>
      </w:pPr>
      <w:rPr>
        <w:rFonts w:hint="default"/>
        <w:i w:val="0"/>
      </w:rPr>
    </w:lvl>
    <w:lvl w:ilvl="1" w:tplc="4AE6AC70" w:tentative="1">
      <w:start w:val="1"/>
      <w:numFmt w:val="lowerLetter"/>
      <w:lvlText w:val="%2."/>
      <w:lvlJc w:val="left"/>
      <w:pPr>
        <w:tabs>
          <w:tab w:val="num" w:pos="1440"/>
        </w:tabs>
        <w:ind w:left="1440" w:hanging="360"/>
      </w:pPr>
    </w:lvl>
    <w:lvl w:ilvl="2" w:tplc="C2364DA2" w:tentative="1">
      <w:start w:val="1"/>
      <w:numFmt w:val="lowerRoman"/>
      <w:lvlText w:val="%3."/>
      <w:lvlJc w:val="right"/>
      <w:pPr>
        <w:tabs>
          <w:tab w:val="num" w:pos="2160"/>
        </w:tabs>
        <w:ind w:left="2160" w:hanging="180"/>
      </w:pPr>
    </w:lvl>
    <w:lvl w:ilvl="3" w:tplc="96A6C1CA" w:tentative="1">
      <w:start w:val="1"/>
      <w:numFmt w:val="decimal"/>
      <w:lvlText w:val="%4."/>
      <w:lvlJc w:val="left"/>
      <w:pPr>
        <w:tabs>
          <w:tab w:val="num" w:pos="2880"/>
        </w:tabs>
        <w:ind w:left="2880" w:hanging="360"/>
      </w:pPr>
    </w:lvl>
    <w:lvl w:ilvl="4" w:tplc="DF8EF07A" w:tentative="1">
      <w:start w:val="1"/>
      <w:numFmt w:val="lowerLetter"/>
      <w:lvlText w:val="%5."/>
      <w:lvlJc w:val="left"/>
      <w:pPr>
        <w:tabs>
          <w:tab w:val="num" w:pos="3600"/>
        </w:tabs>
        <w:ind w:left="3600" w:hanging="360"/>
      </w:pPr>
    </w:lvl>
    <w:lvl w:ilvl="5" w:tplc="02528370" w:tentative="1">
      <w:start w:val="1"/>
      <w:numFmt w:val="lowerRoman"/>
      <w:lvlText w:val="%6."/>
      <w:lvlJc w:val="right"/>
      <w:pPr>
        <w:tabs>
          <w:tab w:val="num" w:pos="4320"/>
        </w:tabs>
        <w:ind w:left="4320" w:hanging="180"/>
      </w:pPr>
    </w:lvl>
    <w:lvl w:ilvl="6" w:tplc="0878676A" w:tentative="1">
      <w:start w:val="1"/>
      <w:numFmt w:val="decimal"/>
      <w:lvlText w:val="%7."/>
      <w:lvlJc w:val="left"/>
      <w:pPr>
        <w:tabs>
          <w:tab w:val="num" w:pos="5040"/>
        </w:tabs>
        <w:ind w:left="5040" w:hanging="360"/>
      </w:pPr>
    </w:lvl>
    <w:lvl w:ilvl="7" w:tplc="DBC0020A" w:tentative="1">
      <w:start w:val="1"/>
      <w:numFmt w:val="lowerLetter"/>
      <w:lvlText w:val="%8."/>
      <w:lvlJc w:val="left"/>
      <w:pPr>
        <w:tabs>
          <w:tab w:val="num" w:pos="5760"/>
        </w:tabs>
        <w:ind w:left="5760" w:hanging="360"/>
      </w:pPr>
    </w:lvl>
    <w:lvl w:ilvl="8" w:tplc="9648BE66" w:tentative="1">
      <w:start w:val="1"/>
      <w:numFmt w:val="lowerRoman"/>
      <w:lvlText w:val="%9."/>
      <w:lvlJc w:val="right"/>
      <w:pPr>
        <w:tabs>
          <w:tab w:val="num" w:pos="6480"/>
        </w:tabs>
        <w:ind w:left="6480" w:hanging="180"/>
      </w:pPr>
    </w:lvl>
  </w:abstractNum>
  <w:abstractNum w:abstractNumId="21" w15:restartNumberingAfterBreak="0">
    <w:nsid w:val="0F62471A"/>
    <w:multiLevelType w:val="hybridMultilevel"/>
    <w:tmpl w:val="E028DEBE"/>
    <w:lvl w:ilvl="0" w:tplc="D728B0F8">
      <w:start w:val="1"/>
      <w:numFmt w:val="decimal"/>
      <w:lvlText w:val="%1."/>
      <w:lvlJc w:val="left"/>
      <w:pPr>
        <w:ind w:left="720" w:hanging="360"/>
      </w:pPr>
      <w:rPr>
        <w:rFonts w:cs="Times New Roman"/>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0F8C136C"/>
    <w:multiLevelType w:val="multilevel"/>
    <w:tmpl w:val="A08A3E00"/>
    <w:lvl w:ilvl="0">
      <w:start w:val="1"/>
      <w:numFmt w:val="decimal"/>
      <w:lvlText w:val="%1."/>
      <w:lvlJc w:val="left"/>
      <w:pPr>
        <w:ind w:left="720" w:hanging="360"/>
      </w:p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23" w15:restartNumberingAfterBreak="0">
    <w:nsid w:val="0FF6021E"/>
    <w:multiLevelType w:val="multilevel"/>
    <w:tmpl w:val="E9CCF332"/>
    <w:lvl w:ilvl="0">
      <w:start w:val="1"/>
      <w:numFmt w:val="decimal"/>
      <w:lvlText w:val="%1."/>
      <w:lvlJc w:val="left"/>
      <w:pPr>
        <w:ind w:left="360" w:hanging="360"/>
      </w:pPr>
      <w:rPr>
        <w:rFonts w:hint="default"/>
      </w:rPr>
    </w:lvl>
    <w:lvl w:ilvl="1">
      <w:start w:val="1"/>
      <w:numFmt w:val="decimal"/>
      <w:lvlText w:val="%1.%2."/>
      <w:lvlJc w:val="left"/>
      <w:pPr>
        <w:ind w:left="2160" w:hanging="720"/>
      </w:pPr>
      <w:rPr>
        <w:rFonts w:hint="default"/>
      </w:rPr>
    </w:lvl>
    <w:lvl w:ilvl="2">
      <w:start w:val="1"/>
      <w:numFmt w:val="decimal"/>
      <w:lvlText w:val="%1.%2.%3."/>
      <w:lvlJc w:val="left"/>
      <w:pPr>
        <w:ind w:left="3600" w:hanging="720"/>
      </w:pPr>
      <w:rPr>
        <w:rFonts w:hint="default"/>
      </w:rPr>
    </w:lvl>
    <w:lvl w:ilvl="3">
      <w:start w:val="1"/>
      <w:numFmt w:val="decimal"/>
      <w:lvlText w:val="%1.%2.%3.%4."/>
      <w:lvlJc w:val="left"/>
      <w:pPr>
        <w:ind w:left="5400" w:hanging="1080"/>
      </w:pPr>
      <w:rPr>
        <w:rFonts w:hint="default"/>
      </w:rPr>
    </w:lvl>
    <w:lvl w:ilvl="4">
      <w:start w:val="1"/>
      <w:numFmt w:val="decimal"/>
      <w:lvlText w:val="%1.%2.%3.%4.%5."/>
      <w:lvlJc w:val="left"/>
      <w:pPr>
        <w:ind w:left="6840" w:hanging="1080"/>
      </w:pPr>
      <w:rPr>
        <w:rFonts w:hint="default"/>
      </w:rPr>
    </w:lvl>
    <w:lvl w:ilvl="5">
      <w:start w:val="1"/>
      <w:numFmt w:val="decimal"/>
      <w:lvlText w:val="%1.%2.%3.%4.%5.%6."/>
      <w:lvlJc w:val="left"/>
      <w:pPr>
        <w:ind w:left="8640" w:hanging="1440"/>
      </w:pPr>
      <w:rPr>
        <w:rFonts w:hint="default"/>
      </w:rPr>
    </w:lvl>
    <w:lvl w:ilvl="6">
      <w:start w:val="1"/>
      <w:numFmt w:val="decimal"/>
      <w:lvlText w:val="%1.%2.%3.%4.%5.%6.%7."/>
      <w:lvlJc w:val="left"/>
      <w:pPr>
        <w:ind w:left="10080" w:hanging="1440"/>
      </w:pPr>
      <w:rPr>
        <w:rFonts w:hint="default"/>
      </w:rPr>
    </w:lvl>
    <w:lvl w:ilvl="7">
      <w:start w:val="1"/>
      <w:numFmt w:val="decimal"/>
      <w:lvlText w:val="%1.%2.%3.%4.%5.%6.%7.%8."/>
      <w:lvlJc w:val="left"/>
      <w:pPr>
        <w:ind w:left="11880" w:hanging="1800"/>
      </w:pPr>
      <w:rPr>
        <w:rFonts w:hint="default"/>
      </w:rPr>
    </w:lvl>
    <w:lvl w:ilvl="8">
      <w:start w:val="1"/>
      <w:numFmt w:val="decimal"/>
      <w:lvlText w:val="%1.%2.%3.%4.%5.%6.%7.%8.%9."/>
      <w:lvlJc w:val="left"/>
      <w:pPr>
        <w:ind w:left="13320" w:hanging="1800"/>
      </w:pPr>
      <w:rPr>
        <w:rFonts w:hint="default"/>
      </w:rPr>
    </w:lvl>
  </w:abstractNum>
  <w:abstractNum w:abstractNumId="24" w15:restartNumberingAfterBreak="0">
    <w:nsid w:val="10483B52"/>
    <w:multiLevelType w:val="hybridMultilevel"/>
    <w:tmpl w:val="DB12E56A"/>
    <w:lvl w:ilvl="0" w:tplc="BE2E6FE0">
      <w:start w:val="1"/>
      <w:numFmt w:val="bullet"/>
      <w:pStyle w:val="Listapunktowana3"/>
      <w:lvlText w:val=""/>
      <w:lvlJc w:val="left"/>
      <w:pPr>
        <w:tabs>
          <w:tab w:val="num" w:pos="1078"/>
        </w:tabs>
        <w:ind w:left="1078" w:hanging="284"/>
      </w:pPr>
      <w:rPr>
        <w:rFonts w:ascii="Symbol" w:hAnsi="Symbol" w:cs="Symbol"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start w:val="1"/>
      <w:numFmt w:val="bullet"/>
      <w:lvlText w:val=""/>
      <w:lvlJc w:val="left"/>
      <w:pPr>
        <w:tabs>
          <w:tab w:val="num" w:pos="2160"/>
        </w:tabs>
        <w:ind w:left="2160" w:hanging="360"/>
      </w:pPr>
      <w:rPr>
        <w:rFonts w:ascii="Wingdings" w:hAnsi="Wingdings" w:hint="default"/>
      </w:rPr>
    </w:lvl>
    <w:lvl w:ilvl="3" w:tplc="04150001">
      <w:start w:val="1"/>
      <w:numFmt w:val="bullet"/>
      <w:lvlText w:val=""/>
      <w:lvlJc w:val="left"/>
      <w:pPr>
        <w:tabs>
          <w:tab w:val="num" w:pos="2880"/>
        </w:tabs>
        <w:ind w:left="2880" w:hanging="360"/>
      </w:pPr>
      <w:rPr>
        <w:rFonts w:ascii="Symbol" w:hAnsi="Symbol" w:hint="default"/>
      </w:rPr>
    </w:lvl>
    <w:lvl w:ilvl="4" w:tplc="04150003">
      <w:start w:val="1"/>
      <w:numFmt w:val="bullet"/>
      <w:lvlText w:val="o"/>
      <w:lvlJc w:val="left"/>
      <w:pPr>
        <w:tabs>
          <w:tab w:val="num" w:pos="3600"/>
        </w:tabs>
        <w:ind w:left="3600" w:hanging="360"/>
      </w:pPr>
      <w:rPr>
        <w:rFonts w:ascii="Courier New" w:hAnsi="Courier New" w:cs="Courier New" w:hint="default"/>
      </w:rPr>
    </w:lvl>
    <w:lvl w:ilvl="5" w:tplc="04150005">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11CB3E8E"/>
    <w:multiLevelType w:val="hybridMultilevel"/>
    <w:tmpl w:val="4F22455C"/>
    <w:lvl w:ilvl="0" w:tplc="EC261920">
      <w:start w:val="1"/>
      <w:numFmt w:val="decimal"/>
      <w:lvlText w:val="%1)"/>
      <w:lvlJc w:val="left"/>
      <w:pPr>
        <w:ind w:left="1494" w:hanging="360"/>
      </w:pPr>
    </w:lvl>
    <w:lvl w:ilvl="1" w:tplc="04150019">
      <w:start w:val="1"/>
      <w:numFmt w:val="lowerLetter"/>
      <w:lvlText w:val="%2."/>
      <w:lvlJc w:val="left"/>
      <w:pPr>
        <w:ind w:left="2214" w:hanging="360"/>
      </w:pPr>
    </w:lvl>
    <w:lvl w:ilvl="2" w:tplc="0415001B">
      <w:start w:val="1"/>
      <w:numFmt w:val="lowerRoman"/>
      <w:lvlText w:val="%3."/>
      <w:lvlJc w:val="right"/>
      <w:pPr>
        <w:ind w:left="2934" w:hanging="180"/>
      </w:pPr>
    </w:lvl>
    <w:lvl w:ilvl="3" w:tplc="0415000F">
      <w:start w:val="1"/>
      <w:numFmt w:val="decimal"/>
      <w:lvlText w:val="%4."/>
      <w:lvlJc w:val="left"/>
      <w:pPr>
        <w:ind w:left="3654" w:hanging="360"/>
      </w:pPr>
    </w:lvl>
    <w:lvl w:ilvl="4" w:tplc="04150019">
      <w:start w:val="1"/>
      <w:numFmt w:val="lowerLetter"/>
      <w:lvlText w:val="%5."/>
      <w:lvlJc w:val="left"/>
      <w:pPr>
        <w:ind w:left="4374" w:hanging="360"/>
      </w:pPr>
    </w:lvl>
    <w:lvl w:ilvl="5" w:tplc="0415001B">
      <w:start w:val="1"/>
      <w:numFmt w:val="lowerRoman"/>
      <w:lvlText w:val="%6."/>
      <w:lvlJc w:val="right"/>
      <w:pPr>
        <w:ind w:left="5094" w:hanging="180"/>
      </w:pPr>
    </w:lvl>
    <w:lvl w:ilvl="6" w:tplc="0415000F">
      <w:start w:val="1"/>
      <w:numFmt w:val="decimal"/>
      <w:lvlText w:val="%7."/>
      <w:lvlJc w:val="left"/>
      <w:pPr>
        <w:ind w:left="5814" w:hanging="360"/>
      </w:pPr>
    </w:lvl>
    <w:lvl w:ilvl="7" w:tplc="04150019">
      <w:start w:val="1"/>
      <w:numFmt w:val="lowerLetter"/>
      <w:lvlText w:val="%8."/>
      <w:lvlJc w:val="left"/>
      <w:pPr>
        <w:ind w:left="6534" w:hanging="360"/>
      </w:pPr>
    </w:lvl>
    <w:lvl w:ilvl="8" w:tplc="0415001B">
      <w:start w:val="1"/>
      <w:numFmt w:val="lowerRoman"/>
      <w:lvlText w:val="%9."/>
      <w:lvlJc w:val="right"/>
      <w:pPr>
        <w:ind w:left="7254" w:hanging="180"/>
      </w:pPr>
    </w:lvl>
  </w:abstractNum>
  <w:abstractNum w:abstractNumId="26" w15:restartNumberingAfterBreak="0">
    <w:nsid w:val="12050727"/>
    <w:multiLevelType w:val="hybridMultilevel"/>
    <w:tmpl w:val="09E63DCA"/>
    <w:lvl w:ilvl="0" w:tplc="F198FA5E">
      <w:start w:val="1"/>
      <w:numFmt w:val="decimal"/>
      <w:lvlText w:val="%1."/>
      <w:lvlJc w:val="left"/>
      <w:pPr>
        <w:ind w:left="1545" w:hanging="360"/>
      </w:pPr>
      <w:rPr>
        <w:rFonts w:cs="Times New Roman" w:hint="default"/>
        <w:color w:val="auto"/>
      </w:rPr>
    </w:lvl>
    <w:lvl w:ilvl="1" w:tplc="04150019">
      <w:start w:val="1"/>
      <w:numFmt w:val="lowerLetter"/>
      <w:lvlText w:val="%2."/>
      <w:lvlJc w:val="left"/>
      <w:pPr>
        <w:ind w:left="2265" w:hanging="360"/>
      </w:pPr>
      <w:rPr>
        <w:rFonts w:cs="Times New Roman"/>
      </w:rPr>
    </w:lvl>
    <w:lvl w:ilvl="2" w:tplc="0415001B">
      <w:start w:val="1"/>
      <w:numFmt w:val="lowerRoman"/>
      <w:lvlText w:val="%3."/>
      <w:lvlJc w:val="right"/>
      <w:pPr>
        <w:ind w:left="2985" w:hanging="180"/>
      </w:pPr>
      <w:rPr>
        <w:rFonts w:cs="Times New Roman"/>
      </w:rPr>
    </w:lvl>
    <w:lvl w:ilvl="3" w:tplc="0415000F" w:tentative="1">
      <w:start w:val="1"/>
      <w:numFmt w:val="decimal"/>
      <w:lvlText w:val="%4."/>
      <w:lvlJc w:val="left"/>
      <w:pPr>
        <w:ind w:left="3705" w:hanging="360"/>
      </w:pPr>
      <w:rPr>
        <w:rFonts w:cs="Times New Roman"/>
      </w:rPr>
    </w:lvl>
    <w:lvl w:ilvl="4" w:tplc="04150019" w:tentative="1">
      <w:start w:val="1"/>
      <w:numFmt w:val="lowerLetter"/>
      <w:lvlText w:val="%5."/>
      <w:lvlJc w:val="left"/>
      <w:pPr>
        <w:ind w:left="4425" w:hanging="360"/>
      </w:pPr>
      <w:rPr>
        <w:rFonts w:cs="Times New Roman"/>
      </w:rPr>
    </w:lvl>
    <w:lvl w:ilvl="5" w:tplc="0415001B" w:tentative="1">
      <w:start w:val="1"/>
      <w:numFmt w:val="lowerRoman"/>
      <w:lvlText w:val="%6."/>
      <w:lvlJc w:val="right"/>
      <w:pPr>
        <w:ind w:left="5145" w:hanging="180"/>
      </w:pPr>
      <w:rPr>
        <w:rFonts w:cs="Times New Roman"/>
      </w:rPr>
    </w:lvl>
    <w:lvl w:ilvl="6" w:tplc="0415000F" w:tentative="1">
      <w:start w:val="1"/>
      <w:numFmt w:val="decimal"/>
      <w:lvlText w:val="%7."/>
      <w:lvlJc w:val="left"/>
      <w:pPr>
        <w:ind w:left="5865" w:hanging="360"/>
      </w:pPr>
      <w:rPr>
        <w:rFonts w:cs="Times New Roman"/>
      </w:rPr>
    </w:lvl>
    <w:lvl w:ilvl="7" w:tplc="04150019" w:tentative="1">
      <w:start w:val="1"/>
      <w:numFmt w:val="lowerLetter"/>
      <w:lvlText w:val="%8."/>
      <w:lvlJc w:val="left"/>
      <w:pPr>
        <w:ind w:left="6585" w:hanging="360"/>
      </w:pPr>
      <w:rPr>
        <w:rFonts w:cs="Times New Roman"/>
      </w:rPr>
    </w:lvl>
    <w:lvl w:ilvl="8" w:tplc="0415001B" w:tentative="1">
      <w:start w:val="1"/>
      <w:numFmt w:val="lowerRoman"/>
      <w:lvlText w:val="%9."/>
      <w:lvlJc w:val="right"/>
      <w:pPr>
        <w:ind w:left="7305" w:hanging="180"/>
      </w:pPr>
      <w:rPr>
        <w:rFonts w:cs="Times New Roman"/>
      </w:rPr>
    </w:lvl>
  </w:abstractNum>
  <w:abstractNum w:abstractNumId="27" w15:restartNumberingAfterBreak="0">
    <w:nsid w:val="126975C5"/>
    <w:multiLevelType w:val="multilevel"/>
    <w:tmpl w:val="BC1ACD4E"/>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161D1657"/>
    <w:multiLevelType w:val="hybridMultilevel"/>
    <w:tmpl w:val="629C8BF8"/>
    <w:lvl w:ilvl="0" w:tplc="CEA4035C">
      <w:start w:val="1"/>
      <w:numFmt w:val="decimal"/>
      <w:lvlText w:val="%1."/>
      <w:lvlJc w:val="left"/>
      <w:pPr>
        <w:tabs>
          <w:tab w:val="num" w:pos="360"/>
        </w:tabs>
        <w:ind w:left="360" w:hanging="360"/>
      </w:pPr>
      <w:rPr>
        <w:rFonts w:hint="default"/>
        <w:i w:val="0"/>
      </w:rPr>
    </w:lvl>
    <w:lvl w:ilvl="1" w:tplc="5894BDE0" w:tentative="1">
      <w:start w:val="1"/>
      <w:numFmt w:val="lowerLetter"/>
      <w:lvlText w:val="%2."/>
      <w:lvlJc w:val="left"/>
      <w:pPr>
        <w:ind w:left="1440" w:hanging="360"/>
      </w:pPr>
    </w:lvl>
    <w:lvl w:ilvl="2" w:tplc="D96482A8" w:tentative="1">
      <w:start w:val="1"/>
      <w:numFmt w:val="lowerRoman"/>
      <w:lvlText w:val="%3."/>
      <w:lvlJc w:val="right"/>
      <w:pPr>
        <w:ind w:left="2160" w:hanging="180"/>
      </w:pPr>
    </w:lvl>
    <w:lvl w:ilvl="3" w:tplc="EF92545A" w:tentative="1">
      <w:start w:val="1"/>
      <w:numFmt w:val="decimal"/>
      <w:lvlText w:val="%4."/>
      <w:lvlJc w:val="left"/>
      <w:pPr>
        <w:ind w:left="2880" w:hanging="360"/>
      </w:pPr>
    </w:lvl>
    <w:lvl w:ilvl="4" w:tplc="71F09A44" w:tentative="1">
      <w:start w:val="1"/>
      <w:numFmt w:val="lowerLetter"/>
      <w:lvlText w:val="%5."/>
      <w:lvlJc w:val="left"/>
      <w:pPr>
        <w:ind w:left="3600" w:hanging="360"/>
      </w:pPr>
    </w:lvl>
    <w:lvl w:ilvl="5" w:tplc="8C24D592" w:tentative="1">
      <w:start w:val="1"/>
      <w:numFmt w:val="lowerRoman"/>
      <w:lvlText w:val="%6."/>
      <w:lvlJc w:val="right"/>
      <w:pPr>
        <w:ind w:left="4320" w:hanging="180"/>
      </w:pPr>
    </w:lvl>
    <w:lvl w:ilvl="6" w:tplc="FC68CDCA" w:tentative="1">
      <w:start w:val="1"/>
      <w:numFmt w:val="decimal"/>
      <w:lvlText w:val="%7."/>
      <w:lvlJc w:val="left"/>
      <w:pPr>
        <w:ind w:left="5040" w:hanging="360"/>
      </w:pPr>
    </w:lvl>
    <w:lvl w:ilvl="7" w:tplc="5CD2442E" w:tentative="1">
      <w:start w:val="1"/>
      <w:numFmt w:val="lowerLetter"/>
      <w:lvlText w:val="%8."/>
      <w:lvlJc w:val="left"/>
      <w:pPr>
        <w:ind w:left="5760" w:hanging="360"/>
      </w:pPr>
    </w:lvl>
    <w:lvl w:ilvl="8" w:tplc="F5928C84" w:tentative="1">
      <w:start w:val="1"/>
      <w:numFmt w:val="lowerRoman"/>
      <w:lvlText w:val="%9."/>
      <w:lvlJc w:val="right"/>
      <w:pPr>
        <w:ind w:left="6480" w:hanging="180"/>
      </w:pPr>
    </w:lvl>
  </w:abstractNum>
  <w:abstractNum w:abstractNumId="29" w15:restartNumberingAfterBreak="0">
    <w:nsid w:val="164C1057"/>
    <w:multiLevelType w:val="hybridMultilevel"/>
    <w:tmpl w:val="09E63DCA"/>
    <w:lvl w:ilvl="0" w:tplc="F198FA5E">
      <w:start w:val="1"/>
      <w:numFmt w:val="decimal"/>
      <w:lvlText w:val="%1."/>
      <w:lvlJc w:val="left"/>
      <w:pPr>
        <w:ind w:left="1545" w:hanging="360"/>
      </w:pPr>
      <w:rPr>
        <w:rFonts w:cs="Times New Roman" w:hint="default"/>
        <w:color w:val="auto"/>
      </w:rPr>
    </w:lvl>
    <w:lvl w:ilvl="1" w:tplc="04150019">
      <w:start w:val="1"/>
      <w:numFmt w:val="lowerLetter"/>
      <w:lvlText w:val="%2."/>
      <w:lvlJc w:val="left"/>
      <w:pPr>
        <w:ind w:left="2265" w:hanging="360"/>
      </w:pPr>
      <w:rPr>
        <w:rFonts w:cs="Times New Roman"/>
      </w:rPr>
    </w:lvl>
    <w:lvl w:ilvl="2" w:tplc="0415001B">
      <w:start w:val="1"/>
      <w:numFmt w:val="lowerRoman"/>
      <w:lvlText w:val="%3."/>
      <w:lvlJc w:val="right"/>
      <w:pPr>
        <w:ind w:left="2985" w:hanging="180"/>
      </w:pPr>
      <w:rPr>
        <w:rFonts w:cs="Times New Roman"/>
      </w:rPr>
    </w:lvl>
    <w:lvl w:ilvl="3" w:tplc="0415000F" w:tentative="1">
      <w:start w:val="1"/>
      <w:numFmt w:val="decimal"/>
      <w:lvlText w:val="%4."/>
      <w:lvlJc w:val="left"/>
      <w:pPr>
        <w:ind w:left="3705" w:hanging="360"/>
      </w:pPr>
      <w:rPr>
        <w:rFonts w:cs="Times New Roman"/>
      </w:rPr>
    </w:lvl>
    <w:lvl w:ilvl="4" w:tplc="04150019" w:tentative="1">
      <w:start w:val="1"/>
      <w:numFmt w:val="lowerLetter"/>
      <w:lvlText w:val="%5."/>
      <w:lvlJc w:val="left"/>
      <w:pPr>
        <w:ind w:left="4425" w:hanging="360"/>
      </w:pPr>
      <w:rPr>
        <w:rFonts w:cs="Times New Roman"/>
      </w:rPr>
    </w:lvl>
    <w:lvl w:ilvl="5" w:tplc="0415001B" w:tentative="1">
      <w:start w:val="1"/>
      <w:numFmt w:val="lowerRoman"/>
      <w:lvlText w:val="%6."/>
      <w:lvlJc w:val="right"/>
      <w:pPr>
        <w:ind w:left="5145" w:hanging="180"/>
      </w:pPr>
      <w:rPr>
        <w:rFonts w:cs="Times New Roman"/>
      </w:rPr>
    </w:lvl>
    <w:lvl w:ilvl="6" w:tplc="0415000F" w:tentative="1">
      <w:start w:val="1"/>
      <w:numFmt w:val="decimal"/>
      <w:lvlText w:val="%7."/>
      <w:lvlJc w:val="left"/>
      <w:pPr>
        <w:ind w:left="5865" w:hanging="360"/>
      </w:pPr>
      <w:rPr>
        <w:rFonts w:cs="Times New Roman"/>
      </w:rPr>
    </w:lvl>
    <w:lvl w:ilvl="7" w:tplc="04150019" w:tentative="1">
      <w:start w:val="1"/>
      <w:numFmt w:val="lowerLetter"/>
      <w:lvlText w:val="%8."/>
      <w:lvlJc w:val="left"/>
      <w:pPr>
        <w:ind w:left="6585" w:hanging="360"/>
      </w:pPr>
      <w:rPr>
        <w:rFonts w:cs="Times New Roman"/>
      </w:rPr>
    </w:lvl>
    <w:lvl w:ilvl="8" w:tplc="0415001B" w:tentative="1">
      <w:start w:val="1"/>
      <w:numFmt w:val="lowerRoman"/>
      <w:lvlText w:val="%9."/>
      <w:lvlJc w:val="right"/>
      <w:pPr>
        <w:ind w:left="7305" w:hanging="180"/>
      </w:pPr>
      <w:rPr>
        <w:rFonts w:cs="Times New Roman"/>
      </w:rPr>
    </w:lvl>
  </w:abstractNum>
  <w:abstractNum w:abstractNumId="30" w15:restartNumberingAfterBreak="0">
    <w:nsid w:val="172B0EBC"/>
    <w:multiLevelType w:val="hybridMultilevel"/>
    <w:tmpl w:val="09E63DCA"/>
    <w:lvl w:ilvl="0" w:tplc="F198FA5E">
      <w:start w:val="1"/>
      <w:numFmt w:val="decimal"/>
      <w:lvlText w:val="%1."/>
      <w:lvlJc w:val="left"/>
      <w:pPr>
        <w:ind w:left="1545" w:hanging="360"/>
      </w:pPr>
      <w:rPr>
        <w:rFonts w:cs="Times New Roman" w:hint="default"/>
        <w:color w:val="auto"/>
      </w:rPr>
    </w:lvl>
    <w:lvl w:ilvl="1" w:tplc="04150019">
      <w:start w:val="1"/>
      <w:numFmt w:val="lowerLetter"/>
      <w:lvlText w:val="%2."/>
      <w:lvlJc w:val="left"/>
      <w:pPr>
        <w:ind w:left="2265" w:hanging="360"/>
      </w:pPr>
      <w:rPr>
        <w:rFonts w:cs="Times New Roman"/>
      </w:rPr>
    </w:lvl>
    <w:lvl w:ilvl="2" w:tplc="0415001B">
      <w:start w:val="1"/>
      <w:numFmt w:val="lowerRoman"/>
      <w:lvlText w:val="%3."/>
      <w:lvlJc w:val="right"/>
      <w:pPr>
        <w:ind w:left="2985" w:hanging="180"/>
      </w:pPr>
      <w:rPr>
        <w:rFonts w:cs="Times New Roman"/>
      </w:rPr>
    </w:lvl>
    <w:lvl w:ilvl="3" w:tplc="0415000F" w:tentative="1">
      <w:start w:val="1"/>
      <w:numFmt w:val="decimal"/>
      <w:lvlText w:val="%4."/>
      <w:lvlJc w:val="left"/>
      <w:pPr>
        <w:ind w:left="3705" w:hanging="360"/>
      </w:pPr>
      <w:rPr>
        <w:rFonts w:cs="Times New Roman"/>
      </w:rPr>
    </w:lvl>
    <w:lvl w:ilvl="4" w:tplc="04150019" w:tentative="1">
      <w:start w:val="1"/>
      <w:numFmt w:val="lowerLetter"/>
      <w:lvlText w:val="%5."/>
      <w:lvlJc w:val="left"/>
      <w:pPr>
        <w:ind w:left="4425" w:hanging="360"/>
      </w:pPr>
      <w:rPr>
        <w:rFonts w:cs="Times New Roman"/>
      </w:rPr>
    </w:lvl>
    <w:lvl w:ilvl="5" w:tplc="0415001B" w:tentative="1">
      <w:start w:val="1"/>
      <w:numFmt w:val="lowerRoman"/>
      <w:lvlText w:val="%6."/>
      <w:lvlJc w:val="right"/>
      <w:pPr>
        <w:ind w:left="5145" w:hanging="180"/>
      </w:pPr>
      <w:rPr>
        <w:rFonts w:cs="Times New Roman"/>
      </w:rPr>
    </w:lvl>
    <w:lvl w:ilvl="6" w:tplc="0415000F" w:tentative="1">
      <w:start w:val="1"/>
      <w:numFmt w:val="decimal"/>
      <w:lvlText w:val="%7."/>
      <w:lvlJc w:val="left"/>
      <w:pPr>
        <w:ind w:left="5865" w:hanging="360"/>
      </w:pPr>
      <w:rPr>
        <w:rFonts w:cs="Times New Roman"/>
      </w:rPr>
    </w:lvl>
    <w:lvl w:ilvl="7" w:tplc="04150019" w:tentative="1">
      <w:start w:val="1"/>
      <w:numFmt w:val="lowerLetter"/>
      <w:lvlText w:val="%8."/>
      <w:lvlJc w:val="left"/>
      <w:pPr>
        <w:ind w:left="6585" w:hanging="360"/>
      </w:pPr>
      <w:rPr>
        <w:rFonts w:cs="Times New Roman"/>
      </w:rPr>
    </w:lvl>
    <w:lvl w:ilvl="8" w:tplc="0415001B" w:tentative="1">
      <w:start w:val="1"/>
      <w:numFmt w:val="lowerRoman"/>
      <w:lvlText w:val="%9."/>
      <w:lvlJc w:val="right"/>
      <w:pPr>
        <w:ind w:left="7305" w:hanging="180"/>
      </w:pPr>
      <w:rPr>
        <w:rFonts w:cs="Times New Roman"/>
      </w:rPr>
    </w:lvl>
  </w:abstractNum>
  <w:abstractNum w:abstractNumId="31" w15:restartNumberingAfterBreak="0">
    <w:nsid w:val="17A135A3"/>
    <w:multiLevelType w:val="hybridMultilevel"/>
    <w:tmpl w:val="09E63DCA"/>
    <w:lvl w:ilvl="0" w:tplc="F198FA5E">
      <w:start w:val="1"/>
      <w:numFmt w:val="decimal"/>
      <w:lvlText w:val="%1."/>
      <w:lvlJc w:val="left"/>
      <w:pPr>
        <w:ind w:left="1545" w:hanging="360"/>
      </w:pPr>
      <w:rPr>
        <w:rFonts w:cs="Times New Roman" w:hint="default"/>
        <w:color w:val="auto"/>
      </w:rPr>
    </w:lvl>
    <w:lvl w:ilvl="1" w:tplc="04150019">
      <w:start w:val="1"/>
      <w:numFmt w:val="lowerLetter"/>
      <w:lvlText w:val="%2."/>
      <w:lvlJc w:val="left"/>
      <w:pPr>
        <w:ind w:left="2265" w:hanging="360"/>
      </w:pPr>
      <w:rPr>
        <w:rFonts w:cs="Times New Roman"/>
      </w:rPr>
    </w:lvl>
    <w:lvl w:ilvl="2" w:tplc="0415001B">
      <w:start w:val="1"/>
      <w:numFmt w:val="lowerRoman"/>
      <w:lvlText w:val="%3."/>
      <w:lvlJc w:val="right"/>
      <w:pPr>
        <w:ind w:left="2985" w:hanging="180"/>
      </w:pPr>
      <w:rPr>
        <w:rFonts w:cs="Times New Roman"/>
      </w:rPr>
    </w:lvl>
    <w:lvl w:ilvl="3" w:tplc="0415000F" w:tentative="1">
      <w:start w:val="1"/>
      <w:numFmt w:val="decimal"/>
      <w:lvlText w:val="%4."/>
      <w:lvlJc w:val="left"/>
      <w:pPr>
        <w:ind w:left="3705" w:hanging="360"/>
      </w:pPr>
      <w:rPr>
        <w:rFonts w:cs="Times New Roman"/>
      </w:rPr>
    </w:lvl>
    <w:lvl w:ilvl="4" w:tplc="04150019" w:tentative="1">
      <w:start w:val="1"/>
      <w:numFmt w:val="lowerLetter"/>
      <w:lvlText w:val="%5."/>
      <w:lvlJc w:val="left"/>
      <w:pPr>
        <w:ind w:left="4425" w:hanging="360"/>
      </w:pPr>
      <w:rPr>
        <w:rFonts w:cs="Times New Roman"/>
      </w:rPr>
    </w:lvl>
    <w:lvl w:ilvl="5" w:tplc="0415001B" w:tentative="1">
      <w:start w:val="1"/>
      <w:numFmt w:val="lowerRoman"/>
      <w:lvlText w:val="%6."/>
      <w:lvlJc w:val="right"/>
      <w:pPr>
        <w:ind w:left="5145" w:hanging="180"/>
      </w:pPr>
      <w:rPr>
        <w:rFonts w:cs="Times New Roman"/>
      </w:rPr>
    </w:lvl>
    <w:lvl w:ilvl="6" w:tplc="0415000F" w:tentative="1">
      <w:start w:val="1"/>
      <w:numFmt w:val="decimal"/>
      <w:lvlText w:val="%7."/>
      <w:lvlJc w:val="left"/>
      <w:pPr>
        <w:ind w:left="5865" w:hanging="360"/>
      </w:pPr>
      <w:rPr>
        <w:rFonts w:cs="Times New Roman"/>
      </w:rPr>
    </w:lvl>
    <w:lvl w:ilvl="7" w:tplc="04150019" w:tentative="1">
      <w:start w:val="1"/>
      <w:numFmt w:val="lowerLetter"/>
      <w:lvlText w:val="%8."/>
      <w:lvlJc w:val="left"/>
      <w:pPr>
        <w:ind w:left="6585" w:hanging="360"/>
      </w:pPr>
      <w:rPr>
        <w:rFonts w:cs="Times New Roman"/>
      </w:rPr>
    </w:lvl>
    <w:lvl w:ilvl="8" w:tplc="0415001B" w:tentative="1">
      <w:start w:val="1"/>
      <w:numFmt w:val="lowerRoman"/>
      <w:lvlText w:val="%9."/>
      <w:lvlJc w:val="right"/>
      <w:pPr>
        <w:ind w:left="7305" w:hanging="180"/>
      </w:pPr>
      <w:rPr>
        <w:rFonts w:cs="Times New Roman"/>
      </w:rPr>
    </w:lvl>
  </w:abstractNum>
  <w:abstractNum w:abstractNumId="32" w15:restartNumberingAfterBreak="0">
    <w:nsid w:val="17D9041B"/>
    <w:multiLevelType w:val="hybridMultilevel"/>
    <w:tmpl w:val="7BE0A35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15:restartNumberingAfterBreak="0">
    <w:nsid w:val="18330D16"/>
    <w:multiLevelType w:val="hybridMultilevel"/>
    <w:tmpl w:val="09E63DCA"/>
    <w:lvl w:ilvl="0" w:tplc="F198FA5E">
      <w:start w:val="1"/>
      <w:numFmt w:val="decimal"/>
      <w:lvlText w:val="%1."/>
      <w:lvlJc w:val="left"/>
      <w:pPr>
        <w:ind w:left="1545" w:hanging="360"/>
      </w:pPr>
      <w:rPr>
        <w:rFonts w:cs="Times New Roman" w:hint="default"/>
        <w:color w:val="auto"/>
      </w:rPr>
    </w:lvl>
    <w:lvl w:ilvl="1" w:tplc="04150019">
      <w:start w:val="1"/>
      <w:numFmt w:val="lowerLetter"/>
      <w:lvlText w:val="%2."/>
      <w:lvlJc w:val="left"/>
      <w:pPr>
        <w:ind w:left="2265" w:hanging="360"/>
      </w:pPr>
      <w:rPr>
        <w:rFonts w:cs="Times New Roman"/>
      </w:rPr>
    </w:lvl>
    <w:lvl w:ilvl="2" w:tplc="0415001B">
      <w:start w:val="1"/>
      <w:numFmt w:val="lowerRoman"/>
      <w:lvlText w:val="%3."/>
      <w:lvlJc w:val="right"/>
      <w:pPr>
        <w:ind w:left="2985" w:hanging="180"/>
      </w:pPr>
      <w:rPr>
        <w:rFonts w:cs="Times New Roman"/>
      </w:rPr>
    </w:lvl>
    <w:lvl w:ilvl="3" w:tplc="0415000F" w:tentative="1">
      <w:start w:val="1"/>
      <w:numFmt w:val="decimal"/>
      <w:lvlText w:val="%4."/>
      <w:lvlJc w:val="left"/>
      <w:pPr>
        <w:ind w:left="3705" w:hanging="360"/>
      </w:pPr>
      <w:rPr>
        <w:rFonts w:cs="Times New Roman"/>
      </w:rPr>
    </w:lvl>
    <w:lvl w:ilvl="4" w:tplc="04150019" w:tentative="1">
      <w:start w:val="1"/>
      <w:numFmt w:val="lowerLetter"/>
      <w:lvlText w:val="%5."/>
      <w:lvlJc w:val="left"/>
      <w:pPr>
        <w:ind w:left="4425" w:hanging="360"/>
      </w:pPr>
      <w:rPr>
        <w:rFonts w:cs="Times New Roman"/>
      </w:rPr>
    </w:lvl>
    <w:lvl w:ilvl="5" w:tplc="0415001B" w:tentative="1">
      <w:start w:val="1"/>
      <w:numFmt w:val="lowerRoman"/>
      <w:lvlText w:val="%6."/>
      <w:lvlJc w:val="right"/>
      <w:pPr>
        <w:ind w:left="5145" w:hanging="180"/>
      </w:pPr>
      <w:rPr>
        <w:rFonts w:cs="Times New Roman"/>
      </w:rPr>
    </w:lvl>
    <w:lvl w:ilvl="6" w:tplc="0415000F" w:tentative="1">
      <w:start w:val="1"/>
      <w:numFmt w:val="decimal"/>
      <w:lvlText w:val="%7."/>
      <w:lvlJc w:val="left"/>
      <w:pPr>
        <w:ind w:left="5865" w:hanging="360"/>
      </w:pPr>
      <w:rPr>
        <w:rFonts w:cs="Times New Roman"/>
      </w:rPr>
    </w:lvl>
    <w:lvl w:ilvl="7" w:tplc="04150019" w:tentative="1">
      <w:start w:val="1"/>
      <w:numFmt w:val="lowerLetter"/>
      <w:lvlText w:val="%8."/>
      <w:lvlJc w:val="left"/>
      <w:pPr>
        <w:ind w:left="6585" w:hanging="360"/>
      </w:pPr>
      <w:rPr>
        <w:rFonts w:cs="Times New Roman"/>
      </w:rPr>
    </w:lvl>
    <w:lvl w:ilvl="8" w:tplc="0415001B" w:tentative="1">
      <w:start w:val="1"/>
      <w:numFmt w:val="lowerRoman"/>
      <w:lvlText w:val="%9."/>
      <w:lvlJc w:val="right"/>
      <w:pPr>
        <w:ind w:left="7305" w:hanging="180"/>
      </w:pPr>
      <w:rPr>
        <w:rFonts w:cs="Times New Roman"/>
      </w:rPr>
    </w:lvl>
  </w:abstractNum>
  <w:abstractNum w:abstractNumId="34" w15:restartNumberingAfterBreak="0">
    <w:nsid w:val="193F3FCF"/>
    <w:multiLevelType w:val="hybridMultilevel"/>
    <w:tmpl w:val="44CA8948"/>
    <w:lvl w:ilvl="0" w:tplc="04150011">
      <w:start w:val="1"/>
      <w:numFmt w:val="decimal"/>
      <w:lvlText w:val="%1)"/>
      <w:lvlJc w:val="left"/>
      <w:pPr>
        <w:ind w:left="1069" w:hanging="360"/>
      </w:pPr>
      <w:rPr>
        <w:rFonts w:hint="default"/>
        <w:i w:val="0"/>
      </w:rPr>
    </w:lvl>
    <w:lvl w:ilvl="1" w:tplc="04150003" w:tentative="1">
      <w:start w:val="1"/>
      <w:numFmt w:val="bullet"/>
      <w:lvlText w:val="o"/>
      <w:lvlJc w:val="left"/>
      <w:pPr>
        <w:ind w:left="1789" w:hanging="360"/>
      </w:pPr>
      <w:rPr>
        <w:rFonts w:ascii="Courier New" w:hAnsi="Courier New" w:cs="Courier New" w:hint="default"/>
      </w:rPr>
    </w:lvl>
    <w:lvl w:ilvl="2" w:tplc="04150005" w:tentative="1">
      <w:start w:val="1"/>
      <w:numFmt w:val="bullet"/>
      <w:lvlText w:val=""/>
      <w:lvlJc w:val="left"/>
      <w:pPr>
        <w:ind w:left="2509" w:hanging="360"/>
      </w:pPr>
      <w:rPr>
        <w:rFonts w:ascii="Wingdings" w:hAnsi="Wingdings" w:hint="default"/>
      </w:rPr>
    </w:lvl>
    <w:lvl w:ilvl="3" w:tplc="04150001" w:tentative="1">
      <w:start w:val="1"/>
      <w:numFmt w:val="bullet"/>
      <w:lvlText w:val=""/>
      <w:lvlJc w:val="left"/>
      <w:pPr>
        <w:ind w:left="3229" w:hanging="360"/>
      </w:pPr>
      <w:rPr>
        <w:rFonts w:ascii="Symbol" w:hAnsi="Symbol" w:hint="default"/>
      </w:rPr>
    </w:lvl>
    <w:lvl w:ilvl="4" w:tplc="04150003" w:tentative="1">
      <w:start w:val="1"/>
      <w:numFmt w:val="bullet"/>
      <w:lvlText w:val="o"/>
      <w:lvlJc w:val="left"/>
      <w:pPr>
        <w:ind w:left="3949" w:hanging="360"/>
      </w:pPr>
      <w:rPr>
        <w:rFonts w:ascii="Courier New" w:hAnsi="Courier New" w:cs="Courier New" w:hint="default"/>
      </w:rPr>
    </w:lvl>
    <w:lvl w:ilvl="5" w:tplc="04150005" w:tentative="1">
      <w:start w:val="1"/>
      <w:numFmt w:val="bullet"/>
      <w:lvlText w:val=""/>
      <w:lvlJc w:val="left"/>
      <w:pPr>
        <w:ind w:left="4669" w:hanging="360"/>
      </w:pPr>
      <w:rPr>
        <w:rFonts w:ascii="Wingdings" w:hAnsi="Wingdings" w:hint="default"/>
      </w:rPr>
    </w:lvl>
    <w:lvl w:ilvl="6" w:tplc="04150001" w:tentative="1">
      <w:start w:val="1"/>
      <w:numFmt w:val="bullet"/>
      <w:lvlText w:val=""/>
      <w:lvlJc w:val="left"/>
      <w:pPr>
        <w:ind w:left="5389" w:hanging="360"/>
      </w:pPr>
      <w:rPr>
        <w:rFonts w:ascii="Symbol" w:hAnsi="Symbol" w:hint="default"/>
      </w:rPr>
    </w:lvl>
    <w:lvl w:ilvl="7" w:tplc="04150003" w:tentative="1">
      <w:start w:val="1"/>
      <w:numFmt w:val="bullet"/>
      <w:lvlText w:val="o"/>
      <w:lvlJc w:val="left"/>
      <w:pPr>
        <w:ind w:left="6109" w:hanging="360"/>
      </w:pPr>
      <w:rPr>
        <w:rFonts w:ascii="Courier New" w:hAnsi="Courier New" w:cs="Courier New" w:hint="default"/>
      </w:rPr>
    </w:lvl>
    <w:lvl w:ilvl="8" w:tplc="04150005" w:tentative="1">
      <w:start w:val="1"/>
      <w:numFmt w:val="bullet"/>
      <w:lvlText w:val=""/>
      <w:lvlJc w:val="left"/>
      <w:pPr>
        <w:ind w:left="6829" w:hanging="360"/>
      </w:pPr>
      <w:rPr>
        <w:rFonts w:ascii="Wingdings" w:hAnsi="Wingdings" w:hint="default"/>
      </w:rPr>
    </w:lvl>
  </w:abstractNum>
  <w:abstractNum w:abstractNumId="35" w15:restartNumberingAfterBreak="0">
    <w:nsid w:val="19F203CD"/>
    <w:multiLevelType w:val="singleLevel"/>
    <w:tmpl w:val="D92E4736"/>
    <w:lvl w:ilvl="0">
      <w:start w:val="1"/>
      <w:numFmt w:val="lowerLetter"/>
      <w:pStyle w:val="B0"/>
      <w:lvlText w:val="%1)"/>
      <w:legacy w:legacy="1" w:legacySpace="0" w:legacyIndent="283"/>
      <w:lvlJc w:val="left"/>
      <w:pPr>
        <w:ind w:left="708" w:hanging="283"/>
      </w:pPr>
    </w:lvl>
  </w:abstractNum>
  <w:abstractNum w:abstractNumId="36" w15:restartNumberingAfterBreak="0">
    <w:nsid w:val="1A0852D6"/>
    <w:multiLevelType w:val="multilevel"/>
    <w:tmpl w:val="4B100A54"/>
    <w:lvl w:ilvl="0">
      <w:start w:val="1"/>
      <w:numFmt w:val="decimal"/>
      <w:lvlText w:val="%1."/>
      <w:lvlJc w:val="left"/>
      <w:pPr>
        <w:ind w:left="720" w:hanging="360"/>
      </w:p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37" w15:restartNumberingAfterBreak="0">
    <w:nsid w:val="1A101333"/>
    <w:multiLevelType w:val="hybridMultilevel"/>
    <w:tmpl w:val="822C387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15:restartNumberingAfterBreak="0">
    <w:nsid w:val="1B43118F"/>
    <w:multiLevelType w:val="singleLevel"/>
    <w:tmpl w:val="0415000F"/>
    <w:lvl w:ilvl="0">
      <w:start w:val="1"/>
      <w:numFmt w:val="decimal"/>
      <w:lvlText w:val="%1."/>
      <w:lvlJc w:val="left"/>
      <w:pPr>
        <w:tabs>
          <w:tab w:val="num" w:pos="360"/>
        </w:tabs>
        <w:ind w:left="360" w:hanging="360"/>
      </w:pPr>
    </w:lvl>
  </w:abstractNum>
  <w:abstractNum w:abstractNumId="39" w15:restartNumberingAfterBreak="0">
    <w:nsid w:val="1F1D60DB"/>
    <w:multiLevelType w:val="multilevel"/>
    <w:tmpl w:val="FAB82E8E"/>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0" w15:restartNumberingAfterBreak="0">
    <w:nsid w:val="1F44219A"/>
    <w:multiLevelType w:val="hybridMultilevel"/>
    <w:tmpl w:val="7762457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15:restartNumberingAfterBreak="0">
    <w:nsid w:val="1F681C7B"/>
    <w:multiLevelType w:val="hybridMultilevel"/>
    <w:tmpl w:val="C198649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15:restartNumberingAfterBreak="0">
    <w:nsid w:val="1F8612F0"/>
    <w:multiLevelType w:val="hybridMultilevel"/>
    <w:tmpl w:val="09E63DCA"/>
    <w:lvl w:ilvl="0" w:tplc="F198FA5E">
      <w:start w:val="1"/>
      <w:numFmt w:val="decimal"/>
      <w:lvlText w:val="%1."/>
      <w:lvlJc w:val="left"/>
      <w:pPr>
        <w:ind w:left="1545" w:hanging="360"/>
      </w:pPr>
      <w:rPr>
        <w:rFonts w:cs="Times New Roman" w:hint="default"/>
        <w:color w:val="auto"/>
      </w:rPr>
    </w:lvl>
    <w:lvl w:ilvl="1" w:tplc="04150019">
      <w:start w:val="1"/>
      <w:numFmt w:val="lowerLetter"/>
      <w:lvlText w:val="%2."/>
      <w:lvlJc w:val="left"/>
      <w:pPr>
        <w:ind w:left="2265" w:hanging="360"/>
      </w:pPr>
      <w:rPr>
        <w:rFonts w:cs="Times New Roman"/>
      </w:rPr>
    </w:lvl>
    <w:lvl w:ilvl="2" w:tplc="0415001B">
      <w:start w:val="1"/>
      <w:numFmt w:val="lowerRoman"/>
      <w:lvlText w:val="%3."/>
      <w:lvlJc w:val="right"/>
      <w:pPr>
        <w:ind w:left="2985" w:hanging="180"/>
      </w:pPr>
      <w:rPr>
        <w:rFonts w:cs="Times New Roman"/>
      </w:rPr>
    </w:lvl>
    <w:lvl w:ilvl="3" w:tplc="0415000F" w:tentative="1">
      <w:start w:val="1"/>
      <w:numFmt w:val="decimal"/>
      <w:lvlText w:val="%4."/>
      <w:lvlJc w:val="left"/>
      <w:pPr>
        <w:ind w:left="3705" w:hanging="360"/>
      </w:pPr>
      <w:rPr>
        <w:rFonts w:cs="Times New Roman"/>
      </w:rPr>
    </w:lvl>
    <w:lvl w:ilvl="4" w:tplc="04150019" w:tentative="1">
      <w:start w:val="1"/>
      <w:numFmt w:val="lowerLetter"/>
      <w:lvlText w:val="%5."/>
      <w:lvlJc w:val="left"/>
      <w:pPr>
        <w:ind w:left="4425" w:hanging="360"/>
      </w:pPr>
      <w:rPr>
        <w:rFonts w:cs="Times New Roman"/>
      </w:rPr>
    </w:lvl>
    <w:lvl w:ilvl="5" w:tplc="0415001B" w:tentative="1">
      <w:start w:val="1"/>
      <w:numFmt w:val="lowerRoman"/>
      <w:lvlText w:val="%6."/>
      <w:lvlJc w:val="right"/>
      <w:pPr>
        <w:ind w:left="5145" w:hanging="180"/>
      </w:pPr>
      <w:rPr>
        <w:rFonts w:cs="Times New Roman"/>
      </w:rPr>
    </w:lvl>
    <w:lvl w:ilvl="6" w:tplc="0415000F" w:tentative="1">
      <w:start w:val="1"/>
      <w:numFmt w:val="decimal"/>
      <w:lvlText w:val="%7."/>
      <w:lvlJc w:val="left"/>
      <w:pPr>
        <w:ind w:left="5865" w:hanging="360"/>
      </w:pPr>
      <w:rPr>
        <w:rFonts w:cs="Times New Roman"/>
      </w:rPr>
    </w:lvl>
    <w:lvl w:ilvl="7" w:tplc="04150019" w:tentative="1">
      <w:start w:val="1"/>
      <w:numFmt w:val="lowerLetter"/>
      <w:lvlText w:val="%8."/>
      <w:lvlJc w:val="left"/>
      <w:pPr>
        <w:ind w:left="6585" w:hanging="360"/>
      </w:pPr>
      <w:rPr>
        <w:rFonts w:cs="Times New Roman"/>
      </w:rPr>
    </w:lvl>
    <w:lvl w:ilvl="8" w:tplc="0415001B" w:tentative="1">
      <w:start w:val="1"/>
      <w:numFmt w:val="lowerRoman"/>
      <w:lvlText w:val="%9."/>
      <w:lvlJc w:val="right"/>
      <w:pPr>
        <w:ind w:left="7305" w:hanging="180"/>
      </w:pPr>
      <w:rPr>
        <w:rFonts w:cs="Times New Roman"/>
      </w:rPr>
    </w:lvl>
  </w:abstractNum>
  <w:abstractNum w:abstractNumId="43" w15:restartNumberingAfterBreak="0">
    <w:nsid w:val="1FF70742"/>
    <w:multiLevelType w:val="hybridMultilevel"/>
    <w:tmpl w:val="09E63DCA"/>
    <w:lvl w:ilvl="0" w:tplc="F198FA5E">
      <w:start w:val="1"/>
      <w:numFmt w:val="decimal"/>
      <w:lvlText w:val="%1."/>
      <w:lvlJc w:val="left"/>
      <w:pPr>
        <w:ind w:left="1545" w:hanging="360"/>
      </w:pPr>
      <w:rPr>
        <w:rFonts w:cs="Times New Roman" w:hint="default"/>
        <w:color w:val="auto"/>
      </w:rPr>
    </w:lvl>
    <w:lvl w:ilvl="1" w:tplc="04150019">
      <w:start w:val="1"/>
      <w:numFmt w:val="lowerLetter"/>
      <w:lvlText w:val="%2."/>
      <w:lvlJc w:val="left"/>
      <w:pPr>
        <w:ind w:left="2265" w:hanging="360"/>
      </w:pPr>
      <w:rPr>
        <w:rFonts w:cs="Times New Roman"/>
      </w:rPr>
    </w:lvl>
    <w:lvl w:ilvl="2" w:tplc="0415001B">
      <w:start w:val="1"/>
      <w:numFmt w:val="lowerRoman"/>
      <w:lvlText w:val="%3."/>
      <w:lvlJc w:val="right"/>
      <w:pPr>
        <w:ind w:left="2985" w:hanging="180"/>
      </w:pPr>
      <w:rPr>
        <w:rFonts w:cs="Times New Roman"/>
      </w:rPr>
    </w:lvl>
    <w:lvl w:ilvl="3" w:tplc="0415000F" w:tentative="1">
      <w:start w:val="1"/>
      <w:numFmt w:val="decimal"/>
      <w:lvlText w:val="%4."/>
      <w:lvlJc w:val="left"/>
      <w:pPr>
        <w:ind w:left="3705" w:hanging="360"/>
      </w:pPr>
      <w:rPr>
        <w:rFonts w:cs="Times New Roman"/>
      </w:rPr>
    </w:lvl>
    <w:lvl w:ilvl="4" w:tplc="04150019" w:tentative="1">
      <w:start w:val="1"/>
      <w:numFmt w:val="lowerLetter"/>
      <w:lvlText w:val="%5."/>
      <w:lvlJc w:val="left"/>
      <w:pPr>
        <w:ind w:left="4425" w:hanging="360"/>
      </w:pPr>
      <w:rPr>
        <w:rFonts w:cs="Times New Roman"/>
      </w:rPr>
    </w:lvl>
    <w:lvl w:ilvl="5" w:tplc="0415001B" w:tentative="1">
      <w:start w:val="1"/>
      <w:numFmt w:val="lowerRoman"/>
      <w:lvlText w:val="%6."/>
      <w:lvlJc w:val="right"/>
      <w:pPr>
        <w:ind w:left="5145" w:hanging="180"/>
      </w:pPr>
      <w:rPr>
        <w:rFonts w:cs="Times New Roman"/>
      </w:rPr>
    </w:lvl>
    <w:lvl w:ilvl="6" w:tplc="0415000F" w:tentative="1">
      <w:start w:val="1"/>
      <w:numFmt w:val="decimal"/>
      <w:lvlText w:val="%7."/>
      <w:lvlJc w:val="left"/>
      <w:pPr>
        <w:ind w:left="5865" w:hanging="360"/>
      </w:pPr>
      <w:rPr>
        <w:rFonts w:cs="Times New Roman"/>
      </w:rPr>
    </w:lvl>
    <w:lvl w:ilvl="7" w:tplc="04150019" w:tentative="1">
      <w:start w:val="1"/>
      <w:numFmt w:val="lowerLetter"/>
      <w:lvlText w:val="%8."/>
      <w:lvlJc w:val="left"/>
      <w:pPr>
        <w:ind w:left="6585" w:hanging="360"/>
      </w:pPr>
      <w:rPr>
        <w:rFonts w:cs="Times New Roman"/>
      </w:rPr>
    </w:lvl>
    <w:lvl w:ilvl="8" w:tplc="0415001B" w:tentative="1">
      <w:start w:val="1"/>
      <w:numFmt w:val="lowerRoman"/>
      <w:lvlText w:val="%9."/>
      <w:lvlJc w:val="right"/>
      <w:pPr>
        <w:ind w:left="7305" w:hanging="180"/>
      </w:pPr>
      <w:rPr>
        <w:rFonts w:cs="Times New Roman"/>
      </w:rPr>
    </w:lvl>
  </w:abstractNum>
  <w:abstractNum w:abstractNumId="44" w15:restartNumberingAfterBreak="0">
    <w:nsid w:val="200234A5"/>
    <w:multiLevelType w:val="hybridMultilevel"/>
    <w:tmpl w:val="09E63DCA"/>
    <w:lvl w:ilvl="0" w:tplc="F198FA5E">
      <w:start w:val="1"/>
      <w:numFmt w:val="decimal"/>
      <w:lvlText w:val="%1."/>
      <w:lvlJc w:val="left"/>
      <w:pPr>
        <w:ind w:left="1545" w:hanging="360"/>
      </w:pPr>
      <w:rPr>
        <w:rFonts w:cs="Times New Roman" w:hint="default"/>
        <w:color w:val="auto"/>
      </w:rPr>
    </w:lvl>
    <w:lvl w:ilvl="1" w:tplc="04150019">
      <w:start w:val="1"/>
      <w:numFmt w:val="lowerLetter"/>
      <w:lvlText w:val="%2."/>
      <w:lvlJc w:val="left"/>
      <w:pPr>
        <w:ind w:left="2265" w:hanging="360"/>
      </w:pPr>
      <w:rPr>
        <w:rFonts w:cs="Times New Roman"/>
      </w:rPr>
    </w:lvl>
    <w:lvl w:ilvl="2" w:tplc="0415001B">
      <w:start w:val="1"/>
      <w:numFmt w:val="lowerRoman"/>
      <w:lvlText w:val="%3."/>
      <w:lvlJc w:val="right"/>
      <w:pPr>
        <w:ind w:left="2985" w:hanging="180"/>
      </w:pPr>
      <w:rPr>
        <w:rFonts w:cs="Times New Roman"/>
      </w:rPr>
    </w:lvl>
    <w:lvl w:ilvl="3" w:tplc="0415000F" w:tentative="1">
      <w:start w:val="1"/>
      <w:numFmt w:val="decimal"/>
      <w:lvlText w:val="%4."/>
      <w:lvlJc w:val="left"/>
      <w:pPr>
        <w:ind w:left="3705" w:hanging="360"/>
      </w:pPr>
      <w:rPr>
        <w:rFonts w:cs="Times New Roman"/>
      </w:rPr>
    </w:lvl>
    <w:lvl w:ilvl="4" w:tplc="04150019" w:tentative="1">
      <w:start w:val="1"/>
      <w:numFmt w:val="lowerLetter"/>
      <w:lvlText w:val="%5."/>
      <w:lvlJc w:val="left"/>
      <w:pPr>
        <w:ind w:left="4425" w:hanging="360"/>
      </w:pPr>
      <w:rPr>
        <w:rFonts w:cs="Times New Roman"/>
      </w:rPr>
    </w:lvl>
    <w:lvl w:ilvl="5" w:tplc="0415001B" w:tentative="1">
      <w:start w:val="1"/>
      <w:numFmt w:val="lowerRoman"/>
      <w:lvlText w:val="%6."/>
      <w:lvlJc w:val="right"/>
      <w:pPr>
        <w:ind w:left="5145" w:hanging="180"/>
      </w:pPr>
      <w:rPr>
        <w:rFonts w:cs="Times New Roman"/>
      </w:rPr>
    </w:lvl>
    <w:lvl w:ilvl="6" w:tplc="0415000F" w:tentative="1">
      <w:start w:val="1"/>
      <w:numFmt w:val="decimal"/>
      <w:lvlText w:val="%7."/>
      <w:lvlJc w:val="left"/>
      <w:pPr>
        <w:ind w:left="5865" w:hanging="360"/>
      </w:pPr>
      <w:rPr>
        <w:rFonts w:cs="Times New Roman"/>
      </w:rPr>
    </w:lvl>
    <w:lvl w:ilvl="7" w:tplc="04150019" w:tentative="1">
      <w:start w:val="1"/>
      <w:numFmt w:val="lowerLetter"/>
      <w:lvlText w:val="%8."/>
      <w:lvlJc w:val="left"/>
      <w:pPr>
        <w:ind w:left="6585" w:hanging="360"/>
      </w:pPr>
      <w:rPr>
        <w:rFonts w:cs="Times New Roman"/>
      </w:rPr>
    </w:lvl>
    <w:lvl w:ilvl="8" w:tplc="0415001B" w:tentative="1">
      <w:start w:val="1"/>
      <w:numFmt w:val="lowerRoman"/>
      <w:lvlText w:val="%9."/>
      <w:lvlJc w:val="right"/>
      <w:pPr>
        <w:ind w:left="7305" w:hanging="180"/>
      </w:pPr>
      <w:rPr>
        <w:rFonts w:cs="Times New Roman"/>
      </w:rPr>
    </w:lvl>
  </w:abstractNum>
  <w:abstractNum w:abstractNumId="45" w15:restartNumberingAfterBreak="0">
    <w:nsid w:val="23384D72"/>
    <w:multiLevelType w:val="hybridMultilevel"/>
    <w:tmpl w:val="95C090C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6" w15:restartNumberingAfterBreak="0">
    <w:nsid w:val="24E635D3"/>
    <w:multiLevelType w:val="multilevel"/>
    <w:tmpl w:val="CBCCF31A"/>
    <w:lvl w:ilvl="0">
      <w:start w:val="1"/>
      <w:numFmt w:val="decimal"/>
      <w:lvlText w:val="%1."/>
      <w:lvlJc w:val="left"/>
      <w:pPr>
        <w:tabs>
          <w:tab w:val="num" w:pos="-360"/>
        </w:tabs>
        <w:ind w:left="360" w:hanging="360"/>
      </w:pPr>
      <w:rPr>
        <w:rFonts w:ascii="Arial" w:eastAsia="Calibri" w:hAnsi="Arial" w:cs="Arial"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47" w15:restartNumberingAfterBreak="0">
    <w:nsid w:val="256E335F"/>
    <w:multiLevelType w:val="multilevel"/>
    <w:tmpl w:val="E6E2EEF2"/>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8" w15:restartNumberingAfterBreak="0">
    <w:nsid w:val="25915FDC"/>
    <w:multiLevelType w:val="hybridMultilevel"/>
    <w:tmpl w:val="9ADA2E84"/>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49" w15:restartNumberingAfterBreak="0">
    <w:nsid w:val="25E0385C"/>
    <w:multiLevelType w:val="hybridMultilevel"/>
    <w:tmpl w:val="D452D5F0"/>
    <w:lvl w:ilvl="0" w:tplc="C650975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0" w15:restartNumberingAfterBreak="0">
    <w:nsid w:val="2616553C"/>
    <w:multiLevelType w:val="multilevel"/>
    <w:tmpl w:val="6F24175A"/>
    <w:lvl w:ilvl="0">
      <w:start w:val="1"/>
      <w:numFmt w:val="decimal"/>
      <w:lvlText w:val="§ %1."/>
      <w:lvlJc w:val="left"/>
      <w:pPr>
        <w:tabs>
          <w:tab w:val="num" w:pos="567"/>
        </w:tabs>
        <w:ind w:left="567" w:hanging="567"/>
      </w:pPr>
      <w:rPr>
        <w:rFonts w:ascii="Arial" w:hAnsi="Arial" w:hint="default"/>
        <w:b/>
        <w:bCs/>
        <w:i w:val="0"/>
        <w:iCs w:val="0"/>
        <w:sz w:val="30"/>
      </w:rPr>
    </w:lvl>
    <w:lvl w:ilvl="1">
      <w:start w:val="1"/>
      <w:numFmt w:val="decimal"/>
      <w:lvlText w:val="%2."/>
      <w:lvlJc w:val="left"/>
      <w:pPr>
        <w:tabs>
          <w:tab w:val="num" w:pos="1418"/>
        </w:tabs>
        <w:ind w:left="1418" w:hanging="567"/>
      </w:pPr>
      <w:rPr>
        <w:rFonts w:hint="default"/>
      </w:rPr>
    </w:lvl>
    <w:lvl w:ilvl="2">
      <w:start w:val="1"/>
      <w:numFmt w:val="decimal"/>
      <w:lvlText w:val="%2.%3."/>
      <w:lvlJc w:val="left"/>
      <w:pPr>
        <w:tabs>
          <w:tab w:val="num" w:pos="2041"/>
        </w:tabs>
        <w:ind w:left="2041" w:hanging="737"/>
      </w:pPr>
      <w:rPr>
        <w:rFonts w:hint="default"/>
      </w:rPr>
    </w:lvl>
    <w:lvl w:ilvl="3">
      <w:start w:val="1"/>
      <w:numFmt w:val="bullet"/>
      <w:pStyle w:val="Podpunkt5-tegostopnia"/>
      <w:lvlText w:val=""/>
      <w:lvlJc w:val="left"/>
      <w:pPr>
        <w:tabs>
          <w:tab w:val="num" w:pos="2495"/>
        </w:tabs>
        <w:ind w:left="2495" w:hanging="454"/>
      </w:pPr>
      <w:rPr>
        <w:rFonts w:ascii="Symbol" w:hAnsi="Symbol" w:cs="Times New Roman" w:hint="default"/>
      </w:rPr>
    </w:lvl>
    <w:lvl w:ilvl="4">
      <w:start w:val="1"/>
      <w:numFmt w:val="lowerLetter"/>
      <w:pStyle w:val="Podpunkt5-tegostopnia"/>
      <w:lvlText w:val="%5)"/>
      <w:lvlJc w:val="left"/>
      <w:pPr>
        <w:tabs>
          <w:tab w:val="num" w:pos="2552"/>
        </w:tabs>
        <w:ind w:left="2552" w:hanging="851"/>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51" w15:restartNumberingAfterBreak="0">
    <w:nsid w:val="27A404BA"/>
    <w:multiLevelType w:val="hybridMultilevel"/>
    <w:tmpl w:val="09E63DCA"/>
    <w:lvl w:ilvl="0" w:tplc="F198FA5E">
      <w:start w:val="1"/>
      <w:numFmt w:val="decimal"/>
      <w:lvlText w:val="%1."/>
      <w:lvlJc w:val="left"/>
      <w:pPr>
        <w:ind w:left="1545" w:hanging="360"/>
      </w:pPr>
      <w:rPr>
        <w:rFonts w:cs="Times New Roman" w:hint="default"/>
        <w:color w:val="auto"/>
      </w:rPr>
    </w:lvl>
    <w:lvl w:ilvl="1" w:tplc="04150019">
      <w:start w:val="1"/>
      <w:numFmt w:val="lowerLetter"/>
      <w:lvlText w:val="%2."/>
      <w:lvlJc w:val="left"/>
      <w:pPr>
        <w:ind w:left="2265" w:hanging="360"/>
      </w:pPr>
      <w:rPr>
        <w:rFonts w:cs="Times New Roman"/>
      </w:rPr>
    </w:lvl>
    <w:lvl w:ilvl="2" w:tplc="0415001B">
      <w:start w:val="1"/>
      <w:numFmt w:val="lowerRoman"/>
      <w:lvlText w:val="%3."/>
      <w:lvlJc w:val="right"/>
      <w:pPr>
        <w:ind w:left="2985" w:hanging="180"/>
      </w:pPr>
      <w:rPr>
        <w:rFonts w:cs="Times New Roman"/>
      </w:rPr>
    </w:lvl>
    <w:lvl w:ilvl="3" w:tplc="0415000F" w:tentative="1">
      <w:start w:val="1"/>
      <w:numFmt w:val="decimal"/>
      <w:lvlText w:val="%4."/>
      <w:lvlJc w:val="left"/>
      <w:pPr>
        <w:ind w:left="3705" w:hanging="360"/>
      </w:pPr>
      <w:rPr>
        <w:rFonts w:cs="Times New Roman"/>
      </w:rPr>
    </w:lvl>
    <w:lvl w:ilvl="4" w:tplc="04150019" w:tentative="1">
      <w:start w:val="1"/>
      <w:numFmt w:val="lowerLetter"/>
      <w:lvlText w:val="%5."/>
      <w:lvlJc w:val="left"/>
      <w:pPr>
        <w:ind w:left="4425" w:hanging="360"/>
      </w:pPr>
      <w:rPr>
        <w:rFonts w:cs="Times New Roman"/>
      </w:rPr>
    </w:lvl>
    <w:lvl w:ilvl="5" w:tplc="0415001B" w:tentative="1">
      <w:start w:val="1"/>
      <w:numFmt w:val="lowerRoman"/>
      <w:lvlText w:val="%6."/>
      <w:lvlJc w:val="right"/>
      <w:pPr>
        <w:ind w:left="5145" w:hanging="180"/>
      </w:pPr>
      <w:rPr>
        <w:rFonts w:cs="Times New Roman"/>
      </w:rPr>
    </w:lvl>
    <w:lvl w:ilvl="6" w:tplc="0415000F" w:tentative="1">
      <w:start w:val="1"/>
      <w:numFmt w:val="decimal"/>
      <w:lvlText w:val="%7."/>
      <w:lvlJc w:val="left"/>
      <w:pPr>
        <w:ind w:left="5865" w:hanging="360"/>
      </w:pPr>
      <w:rPr>
        <w:rFonts w:cs="Times New Roman"/>
      </w:rPr>
    </w:lvl>
    <w:lvl w:ilvl="7" w:tplc="04150019" w:tentative="1">
      <w:start w:val="1"/>
      <w:numFmt w:val="lowerLetter"/>
      <w:lvlText w:val="%8."/>
      <w:lvlJc w:val="left"/>
      <w:pPr>
        <w:ind w:left="6585" w:hanging="360"/>
      </w:pPr>
      <w:rPr>
        <w:rFonts w:cs="Times New Roman"/>
      </w:rPr>
    </w:lvl>
    <w:lvl w:ilvl="8" w:tplc="0415001B" w:tentative="1">
      <w:start w:val="1"/>
      <w:numFmt w:val="lowerRoman"/>
      <w:lvlText w:val="%9."/>
      <w:lvlJc w:val="right"/>
      <w:pPr>
        <w:ind w:left="7305" w:hanging="180"/>
      </w:pPr>
      <w:rPr>
        <w:rFonts w:cs="Times New Roman"/>
      </w:rPr>
    </w:lvl>
  </w:abstractNum>
  <w:abstractNum w:abstractNumId="52" w15:restartNumberingAfterBreak="0">
    <w:nsid w:val="28BC7582"/>
    <w:multiLevelType w:val="multilevel"/>
    <w:tmpl w:val="9DF41B3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3" w15:restartNumberingAfterBreak="0">
    <w:nsid w:val="2A1C243A"/>
    <w:multiLevelType w:val="hybridMultilevel"/>
    <w:tmpl w:val="7F601F8A"/>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4" w15:restartNumberingAfterBreak="0">
    <w:nsid w:val="2B5D582E"/>
    <w:multiLevelType w:val="hybridMultilevel"/>
    <w:tmpl w:val="222E84D8"/>
    <w:lvl w:ilvl="0" w:tplc="FC40D492">
      <w:start w:val="1"/>
      <w:numFmt w:val="decimal"/>
      <w:lvlText w:val="%1."/>
      <w:lvlJc w:val="left"/>
      <w:pPr>
        <w:tabs>
          <w:tab w:val="num" w:pos="644"/>
        </w:tabs>
        <w:ind w:left="644" w:hanging="360"/>
      </w:pPr>
      <w:rPr>
        <w:rFonts w:hint="default"/>
      </w:rPr>
    </w:lvl>
    <w:lvl w:ilvl="1" w:tplc="04150019" w:tentative="1">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5" w15:restartNumberingAfterBreak="0">
    <w:nsid w:val="2C155986"/>
    <w:multiLevelType w:val="multilevel"/>
    <w:tmpl w:val="16F8A6F6"/>
    <w:lvl w:ilvl="0">
      <w:start w:val="1"/>
      <w:numFmt w:val="decimal"/>
      <w:lvlText w:val="%1."/>
      <w:lvlJc w:val="left"/>
      <w:pPr>
        <w:ind w:left="720" w:hanging="360"/>
      </w:pPr>
    </w:lvl>
    <w:lvl w:ilvl="1">
      <w:start w:val="1"/>
      <w:numFmt w:val="decimal"/>
      <w:isLgl/>
      <w:lvlText w:val="%1.%2."/>
      <w:lvlJc w:val="left"/>
      <w:pPr>
        <w:ind w:left="1287" w:hanging="720"/>
      </w:pPr>
      <w:rPr>
        <w:rFonts w:hint="default"/>
        <w:sz w:val="20"/>
      </w:rPr>
    </w:lvl>
    <w:lvl w:ilvl="2">
      <w:start w:val="1"/>
      <w:numFmt w:val="decimal"/>
      <w:isLgl/>
      <w:lvlText w:val="%1.%2.%3."/>
      <w:lvlJc w:val="left"/>
      <w:pPr>
        <w:ind w:left="1494" w:hanging="720"/>
      </w:pPr>
      <w:rPr>
        <w:rFonts w:hint="default"/>
        <w:sz w:val="20"/>
      </w:rPr>
    </w:lvl>
    <w:lvl w:ilvl="3">
      <w:start w:val="1"/>
      <w:numFmt w:val="decimal"/>
      <w:isLgl/>
      <w:lvlText w:val="%1.%2.%3.%4."/>
      <w:lvlJc w:val="left"/>
      <w:pPr>
        <w:ind w:left="2061" w:hanging="1080"/>
      </w:pPr>
      <w:rPr>
        <w:rFonts w:hint="default"/>
        <w:sz w:val="20"/>
      </w:rPr>
    </w:lvl>
    <w:lvl w:ilvl="4">
      <w:start w:val="1"/>
      <w:numFmt w:val="decimal"/>
      <w:isLgl/>
      <w:lvlText w:val="%1.%2.%3.%4.%5."/>
      <w:lvlJc w:val="left"/>
      <w:pPr>
        <w:ind w:left="2268" w:hanging="1080"/>
      </w:pPr>
      <w:rPr>
        <w:rFonts w:hint="default"/>
        <w:sz w:val="20"/>
      </w:rPr>
    </w:lvl>
    <w:lvl w:ilvl="5">
      <w:start w:val="1"/>
      <w:numFmt w:val="decimal"/>
      <w:isLgl/>
      <w:lvlText w:val="%1.%2.%3.%4.%5.%6."/>
      <w:lvlJc w:val="left"/>
      <w:pPr>
        <w:ind w:left="2835" w:hanging="1440"/>
      </w:pPr>
      <w:rPr>
        <w:rFonts w:hint="default"/>
        <w:sz w:val="20"/>
      </w:rPr>
    </w:lvl>
    <w:lvl w:ilvl="6">
      <w:start w:val="1"/>
      <w:numFmt w:val="decimal"/>
      <w:isLgl/>
      <w:lvlText w:val="%1.%2.%3.%4.%5.%6.%7."/>
      <w:lvlJc w:val="left"/>
      <w:pPr>
        <w:ind w:left="3042" w:hanging="1440"/>
      </w:pPr>
      <w:rPr>
        <w:rFonts w:hint="default"/>
        <w:sz w:val="20"/>
      </w:rPr>
    </w:lvl>
    <w:lvl w:ilvl="7">
      <w:start w:val="1"/>
      <w:numFmt w:val="decimal"/>
      <w:isLgl/>
      <w:lvlText w:val="%1.%2.%3.%4.%5.%6.%7.%8."/>
      <w:lvlJc w:val="left"/>
      <w:pPr>
        <w:ind w:left="3609" w:hanging="1800"/>
      </w:pPr>
      <w:rPr>
        <w:rFonts w:hint="default"/>
        <w:sz w:val="20"/>
      </w:rPr>
    </w:lvl>
    <w:lvl w:ilvl="8">
      <w:start w:val="1"/>
      <w:numFmt w:val="decimal"/>
      <w:isLgl/>
      <w:lvlText w:val="%1.%2.%3.%4.%5.%6.%7.%8.%9."/>
      <w:lvlJc w:val="left"/>
      <w:pPr>
        <w:ind w:left="3816" w:hanging="1800"/>
      </w:pPr>
      <w:rPr>
        <w:rFonts w:hint="default"/>
        <w:sz w:val="20"/>
      </w:rPr>
    </w:lvl>
  </w:abstractNum>
  <w:abstractNum w:abstractNumId="56" w15:restartNumberingAfterBreak="0">
    <w:nsid w:val="2C225F85"/>
    <w:multiLevelType w:val="hybridMultilevel"/>
    <w:tmpl w:val="8E363CB2"/>
    <w:lvl w:ilvl="0" w:tplc="04150017">
      <w:start w:val="1"/>
      <w:numFmt w:val="lowerLetter"/>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7" w15:restartNumberingAfterBreak="0">
    <w:nsid w:val="2CD074DC"/>
    <w:multiLevelType w:val="hybridMultilevel"/>
    <w:tmpl w:val="3FE0FB0E"/>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8" w15:restartNumberingAfterBreak="0">
    <w:nsid w:val="2D6B2FFC"/>
    <w:multiLevelType w:val="multilevel"/>
    <w:tmpl w:val="2E96BB66"/>
    <w:lvl w:ilvl="0">
      <w:start w:val="1"/>
      <w:numFmt w:val="decimal"/>
      <w:lvlText w:val="%1."/>
      <w:lvlJc w:val="left"/>
      <w:pPr>
        <w:tabs>
          <w:tab w:val="num" w:pos="-360"/>
        </w:tabs>
        <w:ind w:left="360" w:hanging="360"/>
      </w:pPr>
      <w:rPr>
        <w:rFonts w:ascii="Arial" w:eastAsia="Calibri" w:hAnsi="Arial" w:cs="Arial"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59" w15:restartNumberingAfterBreak="0">
    <w:nsid w:val="2E5935FB"/>
    <w:multiLevelType w:val="hybridMultilevel"/>
    <w:tmpl w:val="F9F83F4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0" w15:restartNumberingAfterBreak="0">
    <w:nsid w:val="301844F4"/>
    <w:multiLevelType w:val="hybridMultilevel"/>
    <w:tmpl w:val="374236BE"/>
    <w:lvl w:ilvl="0" w:tplc="891EC2D4">
      <w:start w:val="1"/>
      <w:numFmt w:val="decimal"/>
      <w:lvlText w:val="%1."/>
      <w:lvlJc w:val="left"/>
      <w:pPr>
        <w:ind w:left="720" w:hanging="360"/>
      </w:pPr>
      <w:rPr>
        <w:rFonts w:cs="Times New Roman"/>
        <w:color w:val="auto"/>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 w15:restartNumberingAfterBreak="0">
    <w:nsid w:val="30B6739E"/>
    <w:multiLevelType w:val="hybridMultilevel"/>
    <w:tmpl w:val="149291B2"/>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2" w15:restartNumberingAfterBreak="0">
    <w:nsid w:val="310B2750"/>
    <w:multiLevelType w:val="hybridMultilevel"/>
    <w:tmpl w:val="C05ABB1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3" w15:restartNumberingAfterBreak="0">
    <w:nsid w:val="349D1EB9"/>
    <w:multiLevelType w:val="multilevel"/>
    <w:tmpl w:val="8EA25028"/>
    <w:lvl w:ilvl="0">
      <w:start w:val="12"/>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4" w15:restartNumberingAfterBreak="0">
    <w:nsid w:val="34BF420A"/>
    <w:multiLevelType w:val="hybridMultilevel"/>
    <w:tmpl w:val="669AA5D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5" w15:restartNumberingAfterBreak="0">
    <w:nsid w:val="35E01769"/>
    <w:multiLevelType w:val="hybridMultilevel"/>
    <w:tmpl w:val="92C2AE68"/>
    <w:lvl w:ilvl="0" w:tplc="C650975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6" w15:restartNumberingAfterBreak="0">
    <w:nsid w:val="371E34A3"/>
    <w:multiLevelType w:val="hybridMultilevel"/>
    <w:tmpl w:val="831672FC"/>
    <w:lvl w:ilvl="0" w:tplc="1624BD38">
      <w:start w:val="1"/>
      <w:numFmt w:val="bullet"/>
      <w:pStyle w:val="P2"/>
      <w:lvlText w:val=""/>
      <w:lvlJc w:val="left"/>
      <w:pPr>
        <w:tabs>
          <w:tab w:val="num" w:pos="1985"/>
        </w:tabs>
        <w:ind w:left="1985" w:hanging="567"/>
      </w:pPr>
      <w:rPr>
        <w:rFonts w:ascii="Symbol" w:hAnsi="Symbol" w:hint="default"/>
      </w:rPr>
    </w:lvl>
    <w:lvl w:ilvl="1" w:tplc="B62C605A" w:tentative="1">
      <w:start w:val="1"/>
      <w:numFmt w:val="bullet"/>
      <w:lvlText w:val="o"/>
      <w:lvlJc w:val="left"/>
      <w:pPr>
        <w:tabs>
          <w:tab w:val="num" w:pos="1440"/>
        </w:tabs>
        <w:ind w:left="1440" w:hanging="360"/>
      </w:pPr>
      <w:rPr>
        <w:rFonts w:ascii="Courier New" w:hAnsi="Courier New" w:cs="Courier New" w:hint="default"/>
      </w:rPr>
    </w:lvl>
    <w:lvl w:ilvl="2" w:tplc="D6644348" w:tentative="1">
      <w:start w:val="1"/>
      <w:numFmt w:val="bullet"/>
      <w:lvlText w:val=""/>
      <w:lvlJc w:val="left"/>
      <w:pPr>
        <w:tabs>
          <w:tab w:val="num" w:pos="2160"/>
        </w:tabs>
        <w:ind w:left="2160" w:hanging="360"/>
      </w:pPr>
      <w:rPr>
        <w:rFonts w:ascii="Wingdings" w:hAnsi="Wingdings" w:hint="default"/>
      </w:rPr>
    </w:lvl>
    <w:lvl w:ilvl="3" w:tplc="6F3CCB6E" w:tentative="1">
      <w:start w:val="1"/>
      <w:numFmt w:val="bullet"/>
      <w:lvlText w:val=""/>
      <w:lvlJc w:val="left"/>
      <w:pPr>
        <w:tabs>
          <w:tab w:val="num" w:pos="2880"/>
        </w:tabs>
        <w:ind w:left="2880" w:hanging="360"/>
      </w:pPr>
      <w:rPr>
        <w:rFonts w:ascii="Symbol" w:hAnsi="Symbol" w:hint="default"/>
      </w:rPr>
    </w:lvl>
    <w:lvl w:ilvl="4" w:tplc="E37A7A60" w:tentative="1">
      <w:start w:val="1"/>
      <w:numFmt w:val="bullet"/>
      <w:lvlText w:val="o"/>
      <w:lvlJc w:val="left"/>
      <w:pPr>
        <w:tabs>
          <w:tab w:val="num" w:pos="3600"/>
        </w:tabs>
        <w:ind w:left="3600" w:hanging="360"/>
      </w:pPr>
      <w:rPr>
        <w:rFonts w:ascii="Courier New" w:hAnsi="Courier New" w:cs="Courier New" w:hint="default"/>
      </w:rPr>
    </w:lvl>
    <w:lvl w:ilvl="5" w:tplc="1E6C6596" w:tentative="1">
      <w:start w:val="1"/>
      <w:numFmt w:val="bullet"/>
      <w:lvlText w:val=""/>
      <w:lvlJc w:val="left"/>
      <w:pPr>
        <w:tabs>
          <w:tab w:val="num" w:pos="4320"/>
        </w:tabs>
        <w:ind w:left="4320" w:hanging="360"/>
      </w:pPr>
      <w:rPr>
        <w:rFonts w:ascii="Wingdings" w:hAnsi="Wingdings" w:hint="default"/>
      </w:rPr>
    </w:lvl>
    <w:lvl w:ilvl="6" w:tplc="C8A0511C" w:tentative="1">
      <w:start w:val="1"/>
      <w:numFmt w:val="bullet"/>
      <w:lvlText w:val=""/>
      <w:lvlJc w:val="left"/>
      <w:pPr>
        <w:tabs>
          <w:tab w:val="num" w:pos="5040"/>
        </w:tabs>
        <w:ind w:left="5040" w:hanging="360"/>
      </w:pPr>
      <w:rPr>
        <w:rFonts w:ascii="Symbol" w:hAnsi="Symbol" w:hint="default"/>
      </w:rPr>
    </w:lvl>
    <w:lvl w:ilvl="7" w:tplc="32A8B836" w:tentative="1">
      <w:start w:val="1"/>
      <w:numFmt w:val="bullet"/>
      <w:lvlText w:val="o"/>
      <w:lvlJc w:val="left"/>
      <w:pPr>
        <w:tabs>
          <w:tab w:val="num" w:pos="5760"/>
        </w:tabs>
        <w:ind w:left="5760" w:hanging="360"/>
      </w:pPr>
      <w:rPr>
        <w:rFonts w:ascii="Courier New" w:hAnsi="Courier New" w:cs="Courier New" w:hint="default"/>
      </w:rPr>
    </w:lvl>
    <w:lvl w:ilvl="8" w:tplc="8B1C4C72"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37445CD8"/>
    <w:multiLevelType w:val="hybridMultilevel"/>
    <w:tmpl w:val="09E63DCA"/>
    <w:lvl w:ilvl="0" w:tplc="F198FA5E">
      <w:start w:val="1"/>
      <w:numFmt w:val="decimal"/>
      <w:lvlText w:val="%1."/>
      <w:lvlJc w:val="left"/>
      <w:pPr>
        <w:ind w:left="1545" w:hanging="360"/>
      </w:pPr>
      <w:rPr>
        <w:rFonts w:cs="Times New Roman" w:hint="default"/>
        <w:color w:val="auto"/>
      </w:rPr>
    </w:lvl>
    <w:lvl w:ilvl="1" w:tplc="04150019">
      <w:start w:val="1"/>
      <w:numFmt w:val="lowerLetter"/>
      <w:lvlText w:val="%2."/>
      <w:lvlJc w:val="left"/>
      <w:pPr>
        <w:ind w:left="2265" w:hanging="360"/>
      </w:pPr>
      <w:rPr>
        <w:rFonts w:cs="Times New Roman"/>
      </w:rPr>
    </w:lvl>
    <w:lvl w:ilvl="2" w:tplc="0415001B">
      <w:start w:val="1"/>
      <w:numFmt w:val="lowerRoman"/>
      <w:lvlText w:val="%3."/>
      <w:lvlJc w:val="right"/>
      <w:pPr>
        <w:ind w:left="2985" w:hanging="180"/>
      </w:pPr>
      <w:rPr>
        <w:rFonts w:cs="Times New Roman"/>
      </w:rPr>
    </w:lvl>
    <w:lvl w:ilvl="3" w:tplc="0415000F" w:tentative="1">
      <w:start w:val="1"/>
      <w:numFmt w:val="decimal"/>
      <w:lvlText w:val="%4."/>
      <w:lvlJc w:val="left"/>
      <w:pPr>
        <w:ind w:left="3705" w:hanging="360"/>
      </w:pPr>
      <w:rPr>
        <w:rFonts w:cs="Times New Roman"/>
      </w:rPr>
    </w:lvl>
    <w:lvl w:ilvl="4" w:tplc="04150019" w:tentative="1">
      <w:start w:val="1"/>
      <w:numFmt w:val="lowerLetter"/>
      <w:lvlText w:val="%5."/>
      <w:lvlJc w:val="left"/>
      <w:pPr>
        <w:ind w:left="4425" w:hanging="360"/>
      </w:pPr>
      <w:rPr>
        <w:rFonts w:cs="Times New Roman"/>
      </w:rPr>
    </w:lvl>
    <w:lvl w:ilvl="5" w:tplc="0415001B" w:tentative="1">
      <w:start w:val="1"/>
      <w:numFmt w:val="lowerRoman"/>
      <w:lvlText w:val="%6."/>
      <w:lvlJc w:val="right"/>
      <w:pPr>
        <w:ind w:left="5145" w:hanging="180"/>
      </w:pPr>
      <w:rPr>
        <w:rFonts w:cs="Times New Roman"/>
      </w:rPr>
    </w:lvl>
    <w:lvl w:ilvl="6" w:tplc="0415000F" w:tentative="1">
      <w:start w:val="1"/>
      <w:numFmt w:val="decimal"/>
      <w:lvlText w:val="%7."/>
      <w:lvlJc w:val="left"/>
      <w:pPr>
        <w:ind w:left="5865" w:hanging="360"/>
      </w:pPr>
      <w:rPr>
        <w:rFonts w:cs="Times New Roman"/>
      </w:rPr>
    </w:lvl>
    <w:lvl w:ilvl="7" w:tplc="04150019" w:tentative="1">
      <w:start w:val="1"/>
      <w:numFmt w:val="lowerLetter"/>
      <w:lvlText w:val="%8."/>
      <w:lvlJc w:val="left"/>
      <w:pPr>
        <w:ind w:left="6585" w:hanging="360"/>
      </w:pPr>
      <w:rPr>
        <w:rFonts w:cs="Times New Roman"/>
      </w:rPr>
    </w:lvl>
    <w:lvl w:ilvl="8" w:tplc="0415001B" w:tentative="1">
      <w:start w:val="1"/>
      <w:numFmt w:val="lowerRoman"/>
      <w:lvlText w:val="%9."/>
      <w:lvlJc w:val="right"/>
      <w:pPr>
        <w:ind w:left="7305" w:hanging="180"/>
      </w:pPr>
      <w:rPr>
        <w:rFonts w:cs="Times New Roman"/>
      </w:rPr>
    </w:lvl>
  </w:abstractNum>
  <w:abstractNum w:abstractNumId="68" w15:restartNumberingAfterBreak="0">
    <w:nsid w:val="3B2242E9"/>
    <w:multiLevelType w:val="singleLevel"/>
    <w:tmpl w:val="000000A5"/>
    <w:lvl w:ilvl="0">
      <w:start w:val="1"/>
      <w:numFmt w:val="decimal"/>
      <w:lvlText w:val="%1."/>
      <w:lvlJc w:val="left"/>
      <w:pPr>
        <w:tabs>
          <w:tab w:val="num" w:pos="360"/>
        </w:tabs>
        <w:ind w:left="360" w:hanging="360"/>
      </w:pPr>
    </w:lvl>
  </w:abstractNum>
  <w:abstractNum w:abstractNumId="69" w15:restartNumberingAfterBreak="0">
    <w:nsid w:val="3B8E7A56"/>
    <w:multiLevelType w:val="multilevel"/>
    <w:tmpl w:val="ABF45C46"/>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0" w15:restartNumberingAfterBreak="0">
    <w:nsid w:val="3CB11D71"/>
    <w:multiLevelType w:val="hybridMultilevel"/>
    <w:tmpl w:val="722A28C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1" w15:restartNumberingAfterBreak="0">
    <w:nsid w:val="3D761E17"/>
    <w:multiLevelType w:val="hybridMultilevel"/>
    <w:tmpl w:val="09E63DCA"/>
    <w:lvl w:ilvl="0" w:tplc="F198FA5E">
      <w:start w:val="1"/>
      <w:numFmt w:val="decimal"/>
      <w:lvlText w:val="%1."/>
      <w:lvlJc w:val="left"/>
      <w:pPr>
        <w:ind w:left="1545" w:hanging="360"/>
      </w:pPr>
      <w:rPr>
        <w:rFonts w:cs="Times New Roman" w:hint="default"/>
        <w:color w:val="auto"/>
      </w:rPr>
    </w:lvl>
    <w:lvl w:ilvl="1" w:tplc="04150019">
      <w:start w:val="1"/>
      <w:numFmt w:val="lowerLetter"/>
      <w:lvlText w:val="%2."/>
      <w:lvlJc w:val="left"/>
      <w:pPr>
        <w:ind w:left="2265" w:hanging="360"/>
      </w:pPr>
      <w:rPr>
        <w:rFonts w:cs="Times New Roman"/>
      </w:rPr>
    </w:lvl>
    <w:lvl w:ilvl="2" w:tplc="0415001B">
      <w:start w:val="1"/>
      <w:numFmt w:val="lowerRoman"/>
      <w:lvlText w:val="%3."/>
      <w:lvlJc w:val="right"/>
      <w:pPr>
        <w:ind w:left="2985" w:hanging="180"/>
      </w:pPr>
      <w:rPr>
        <w:rFonts w:cs="Times New Roman"/>
      </w:rPr>
    </w:lvl>
    <w:lvl w:ilvl="3" w:tplc="0415000F" w:tentative="1">
      <w:start w:val="1"/>
      <w:numFmt w:val="decimal"/>
      <w:lvlText w:val="%4."/>
      <w:lvlJc w:val="left"/>
      <w:pPr>
        <w:ind w:left="3705" w:hanging="360"/>
      </w:pPr>
      <w:rPr>
        <w:rFonts w:cs="Times New Roman"/>
      </w:rPr>
    </w:lvl>
    <w:lvl w:ilvl="4" w:tplc="04150019" w:tentative="1">
      <w:start w:val="1"/>
      <w:numFmt w:val="lowerLetter"/>
      <w:lvlText w:val="%5."/>
      <w:lvlJc w:val="left"/>
      <w:pPr>
        <w:ind w:left="4425" w:hanging="360"/>
      </w:pPr>
      <w:rPr>
        <w:rFonts w:cs="Times New Roman"/>
      </w:rPr>
    </w:lvl>
    <w:lvl w:ilvl="5" w:tplc="0415001B" w:tentative="1">
      <w:start w:val="1"/>
      <w:numFmt w:val="lowerRoman"/>
      <w:lvlText w:val="%6."/>
      <w:lvlJc w:val="right"/>
      <w:pPr>
        <w:ind w:left="5145" w:hanging="180"/>
      </w:pPr>
      <w:rPr>
        <w:rFonts w:cs="Times New Roman"/>
      </w:rPr>
    </w:lvl>
    <w:lvl w:ilvl="6" w:tplc="0415000F" w:tentative="1">
      <w:start w:val="1"/>
      <w:numFmt w:val="decimal"/>
      <w:lvlText w:val="%7."/>
      <w:lvlJc w:val="left"/>
      <w:pPr>
        <w:ind w:left="5865" w:hanging="360"/>
      </w:pPr>
      <w:rPr>
        <w:rFonts w:cs="Times New Roman"/>
      </w:rPr>
    </w:lvl>
    <w:lvl w:ilvl="7" w:tplc="04150019" w:tentative="1">
      <w:start w:val="1"/>
      <w:numFmt w:val="lowerLetter"/>
      <w:lvlText w:val="%8."/>
      <w:lvlJc w:val="left"/>
      <w:pPr>
        <w:ind w:left="6585" w:hanging="360"/>
      </w:pPr>
      <w:rPr>
        <w:rFonts w:cs="Times New Roman"/>
      </w:rPr>
    </w:lvl>
    <w:lvl w:ilvl="8" w:tplc="0415001B" w:tentative="1">
      <w:start w:val="1"/>
      <w:numFmt w:val="lowerRoman"/>
      <w:lvlText w:val="%9."/>
      <w:lvlJc w:val="right"/>
      <w:pPr>
        <w:ind w:left="7305" w:hanging="180"/>
      </w:pPr>
      <w:rPr>
        <w:rFonts w:cs="Times New Roman"/>
      </w:rPr>
    </w:lvl>
  </w:abstractNum>
  <w:abstractNum w:abstractNumId="72" w15:restartNumberingAfterBreak="0">
    <w:nsid w:val="3E087260"/>
    <w:multiLevelType w:val="hybridMultilevel"/>
    <w:tmpl w:val="A77010BC"/>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3" w15:restartNumberingAfterBreak="0">
    <w:nsid w:val="3F0D0995"/>
    <w:multiLevelType w:val="multilevel"/>
    <w:tmpl w:val="C3DC8396"/>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4" w15:restartNumberingAfterBreak="0">
    <w:nsid w:val="403A207F"/>
    <w:multiLevelType w:val="hybridMultilevel"/>
    <w:tmpl w:val="BCC8F54A"/>
    <w:lvl w:ilvl="0" w:tplc="BCB8858E">
      <w:start w:val="1"/>
      <w:numFmt w:val="bullet"/>
      <w:lvlText w:val=""/>
      <w:lvlJc w:val="left"/>
      <w:pPr>
        <w:tabs>
          <w:tab w:val="num" w:pos="624"/>
        </w:tabs>
        <w:ind w:left="624" w:hanging="264"/>
      </w:pPr>
      <w:rPr>
        <w:rFonts w:ascii="Symbol" w:hAnsi="Symbol" w:hint="default"/>
      </w:rPr>
    </w:lvl>
    <w:lvl w:ilvl="1" w:tplc="04150003" w:tentative="1">
      <w:start w:val="1"/>
      <w:numFmt w:val="bullet"/>
      <w:pStyle w:val="Ustp"/>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40966D85"/>
    <w:multiLevelType w:val="multilevel"/>
    <w:tmpl w:val="2F48474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6" w15:restartNumberingAfterBreak="0">
    <w:nsid w:val="40B35EB3"/>
    <w:multiLevelType w:val="hybridMultilevel"/>
    <w:tmpl w:val="629C8BF8"/>
    <w:lvl w:ilvl="0" w:tplc="CEA4035C">
      <w:start w:val="1"/>
      <w:numFmt w:val="decimal"/>
      <w:lvlText w:val="%1."/>
      <w:lvlJc w:val="left"/>
      <w:pPr>
        <w:tabs>
          <w:tab w:val="num" w:pos="360"/>
        </w:tabs>
        <w:ind w:left="360" w:hanging="360"/>
      </w:pPr>
      <w:rPr>
        <w:rFonts w:hint="default"/>
        <w:i w:val="0"/>
      </w:rPr>
    </w:lvl>
    <w:lvl w:ilvl="1" w:tplc="5894BDE0" w:tentative="1">
      <w:start w:val="1"/>
      <w:numFmt w:val="lowerLetter"/>
      <w:lvlText w:val="%2."/>
      <w:lvlJc w:val="left"/>
      <w:pPr>
        <w:ind w:left="1440" w:hanging="360"/>
      </w:pPr>
    </w:lvl>
    <w:lvl w:ilvl="2" w:tplc="D96482A8" w:tentative="1">
      <w:start w:val="1"/>
      <w:numFmt w:val="lowerRoman"/>
      <w:lvlText w:val="%3."/>
      <w:lvlJc w:val="right"/>
      <w:pPr>
        <w:ind w:left="2160" w:hanging="180"/>
      </w:pPr>
    </w:lvl>
    <w:lvl w:ilvl="3" w:tplc="EF92545A" w:tentative="1">
      <w:start w:val="1"/>
      <w:numFmt w:val="decimal"/>
      <w:lvlText w:val="%4."/>
      <w:lvlJc w:val="left"/>
      <w:pPr>
        <w:ind w:left="2880" w:hanging="360"/>
      </w:pPr>
    </w:lvl>
    <w:lvl w:ilvl="4" w:tplc="71F09A44" w:tentative="1">
      <w:start w:val="1"/>
      <w:numFmt w:val="lowerLetter"/>
      <w:lvlText w:val="%5."/>
      <w:lvlJc w:val="left"/>
      <w:pPr>
        <w:ind w:left="3600" w:hanging="360"/>
      </w:pPr>
    </w:lvl>
    <w:lvl w:ilvl="5" w:tplc="8C24D592" w:tentative="1">
      <w:start w:val="1"/>
      <w:numFmt w:val="lowerRoman"/>
      <w:lvlText w:val="%6."/>
      <w:lvlJc w:val="right"/>
      <w:pPr>
        <w:ind w:left="4320" w:hanging="180"/>
      </w:pPr>
    </w:lvl>
    <w:lvl w:ilvl="6" w:tplc="FC68CDCA" w:tentative="1">
      <w:start w:val="1"/>
      <w:numFmt w:val="decimal"/>
      <w:lvlText w:val="%7."/>
      <w:lvlJc w:val="left"/>
      <w:pPr>
        <w:ind w:left="5040" w:hanging="360"/>
      </w:pPr>
    </w:lvl>
    <w:lvl w:ilvl="7" w:tplc="5CD2442E" w:tentative="1">
      <w:start w:val="1"/>
      <w:numFmt w:val="lowerLetter"/>
      <w:lvlText w:val="%8."/>
      <w:lvlJc w:val="left"/>
      <w:pPr>
        <w:ind w:left="5760" w:hanging="360"/>
      </w:pPr>
    </w:lvl>
    <w:lvl w:ilvl="8" w:tplc="F5928C84" w:tentative="1">
      <w:start w:val="1"/>
      <w:numFmt w:val="lowerRoman"/>
      <w:lvlText w:val="%9."/>
      <w:lvlJc w:val="right"/>
      <w:pPr>
        <w:ind w:left="6480" w:hanging="180"/>
      </w:pPr>
    </w:lvl>
  </w:abstractNum>
  <w:abstractNum w:abstractNumId="77" w15:restartNumberingAfterBreak="0">
    <w:nsid w:val="41035DE9"/>
    <w:multiLevelType w:val="hybridMultilevel"/>
    <w:tmpl w:val="037AACD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8" w15:restartNumberingAfterBreak="0">
    <w:nsid w:val="41BF7C71"/>
    <w:multiLevelType w:val="hybridMultilevel"/>
    <w:tmpl w:val="BDC0039A"/>
    <w:lvl w:ilvl="0" w:tplc="C6509752">
      <w:start w:val="1"/>
      <w:numFmt w:val="bullet"/>
      <w:lvlText w:val=""/>
      <w:lvlJc w:val="left"/>
      <w:pPr>
        <w:tabs>
          <w:tab w:val="num" w:pos="1078"/>
        </w:tabs>
        <w:ind w:left="1078" w:hanging="284"/>
      </w:pPr>
      <w:rPr>
        <w:rFonts w:ascii="Symbol" w:hAnsi="Symbol"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start w:val="1"/>
      <w:numFmt w:val="bullet"/>
      <w:lvlText w:val=""/>
      <w:lvlJc w:val="left"/>
      <w:pPr>
        <w:tabs>
          <w:tab w:val="num" w:pos="2160"/>
        </w:tabs>
        <w:ind w:left="2160" w:hanging="360"/>
      </w:pPr>
      <w:rPr>
        <w:rFonts w:ascii="Wingdings" w:hAnsi="Wingdings" w:hint="default"/>
      </w:rPr>
    </w:lvl>
    <w:lvl w:ilvl="3" w:tplc="04150001">
      <w:start w:val="1"/>
      <w:numFmt w:val="bullet"/>
      <w:lvlText w:val=""/>
      <w:lvlJc w:val="left"/>
      <w:pPr>
        <w:tabs>
          <w:tab w:val="num" w:pos="2880"/>
        </w:tabs>
        <w:ind w:left="2880" w:hanging="360"/>
      </w:pPr>
      <w:rPr>
        <w:rFonts w:ascii="Symbol" w:hAnsi="Symbol" w:hint="default"/>
      </w:rPr>
    </w:lvl>
    <w:lvl w:ilvl="4" w:tplc="04150003">
      <w:start w:val="1"/>
      <w:numFmt w:val="bullet"/>
      <w:lvlText w:val="o"/>
      <w:lvlJc w:val="left"/>
      <w:pPr>
        <w:tabs>
          <w:tab w:val="num" w:pos="3600"/>
        </w:tabs>
        <w:ind w:left="3600" w:hanging="360"/>
      </w:pPr>
      <w:rPr>
        <w:rFonts w:ascii="Courier New" w:hAnsi="Courier New" w:cs="Courier New" w:hint="default"/>
      </w:rPr>
    </w:lvl>
    <w:lvl w:ilvl="5" w:tplc="04150005">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42667FBD"/>
    <w:multiLevelType w:val="multilevel"/>
    <w:tmpl w:val="92B6B258"/>
    <w:lvl w:ilvl="0">
      <w:start w:val="1"/>
      <w:numFmt w:val="decimal"/>
      <w:lvlText w:val="%1."/>
      <w:lvlJc w:val="left"/>
      <w:pPr>
        <w:ind w:left="720" w:hanging="360"/>
      </w:pPr>
      <w:rPr>
        <w:rFonts w:cs="Times New Roman"/>
        <w:color w:val="auto"/>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0" w15:restartNumberingAfterBreak="0">
    <w:nsid w:val="43B77684"/>
    <w:multiLevelType w:val="hybridMultilevel"/>
    <w:tmpl w:val="F3FA6BC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1" w15:restartNumberingAfterBreak="0">
    <w:nsid w:val="43E57122"/>
    <w:multiLevelType w:val="hybridMultilevel"/>
    <w:tmpl w:val="09E63DCA"/>
    <w:lvl w:ilvl="0" w:tplc="F198FA5E">
      <w:start w:val="1"/>
      <w:numFmt w:val="decimal"/>
      <w:lvlText w:val="%1."/>
      <w:lvlJc w:val="left"/>
      <w:pPr>
        <w:ind w:left="1545" w:hanging="360"/>
      </w:pPr>
      <w:rPr>
        <w:rFonts w:cs="Times New Roman" w:hint="default"/>
        <w:color w:val="auto"/>
      </w:rPr>
    </w:lvl>
    <w:lvl w:ilvl="1" w:tplc="04150019">
      <w:start w:val="1"/>
      <w:numFmt w:val="lowerLetter"/>
      <w:lvlText w:val="%2."/>
      <w:lvlJc w:val="left"/>
      <w:pPr>
        <w:ind w:left="2265" w:hanging="360"/>
      </w:pPr>
      <w:rPr>
        <w:rFonts w:cs="Times New Roman"/>
      </w:rPr>
    </w:lvl>
    <w:lvl w:ilvl="2" w:tplc="0415001B">
      <w:start w:val="1"/>
      <w:numFmt w:val="lowerRoman"/>
      <w:lvlText w:val="%3."/>
      <w:lvlJc w:val="right"/>
      <w:pPr>
        <w:ind w:left="2985" w:hanging="180"/>
      </w:pPr>
      <w:rPr>
        <w:rFonts w:cs="Times New Roman"/>
      </w:rPr>
    </w:lvl>
    <w:lvl w:ilvl="3" w:tplc="0415000F" w:tentative="1">
      <w:start w:val="1"/>
      <w:numFmt w:val="decimal"/>
      <w:lvlText w:val="%4."/>
      <w:lvlJc w:val="left"/>
      <w:pPr>
        <w:ind w:left="3705" w:hanging="360"/>
      </w:pPr>
      <w:rPr>
        <w:rFonts w:cs="Times New Roman"/>
      </w:rPr>
    </w:lvl>
    <w:lvl w:ilvl="4" w:tplc="04150019" w:tentative="1">
      <w:start w:val="1"/>
      <w:numFmt w:val="lowerLetter"/>
      <w:lvlText w:val="%5."/>
      <w:lvlJc w:val="left"/>
      <w:pPr>
        <w:ind w:left="4425" w:hanging="360"/>
      </w:pPr>
      <w:rPr>
        <w:rFonts w:cs="Times New Roman"/>
      </w:rPr>
    </w:lvl>
    <w:lvl w:ilvl="5" w:tplc="0415001B" w:tentative="1">
      <w:start w:val="1"/>
      <w:numFmt w:val="lowerRoman"/>
      <w:lvlText w:val="%6."/>
      <w:lvlJc w:val="right"/>
      <w:pPr>
        <w:ind w:left="5145" w:hanging="180"/>
      </w:pPr>
      <w:rPr>
        <w:rFonts w:cs="Times New Roman"/>
      </w:rPr>
    </w:lvl>
    <w:lvl w:ilvl="6" w:tplc="0415000F" w:tentative="1">
      <w:start w:val="1"/>
      <w:numFmt w:val="decimal"/>
      <w:lvlText w:val="%7."/>
      <w:lvlJc w:val="left"/>
      <w:pPr>
        <w:ind w:left="5865" w:hanging="360"/>
      </w:pPr>
      <w:rPr>
        <w:rFonts w:cs="Times New Roman"/>
      </w:rPr>
    </w:lvl>
    <w:lvl w:ilvl="7" w:tplc="04150019" w:tentative="1">
      <w:start w:val="1"/>
      <w:numFmt w:val="lowerLetter"/>
      <w:lvlText w:val="%8."/>
      <w:lvlJc w:val="left"/>
      <w:pPr>
        <w:ind w:left="6585" w:hanging="360"/>
      </w:pPr>
      <w:rPr>
        <w:rFonts w:cs="Times New Roman"/>
      </w:rPr>
    </w:lvl>
    <w:lvl w:ilvl="8" w:tplc="0415001B" w:tentative="1">
      <w:start w:val="1"/>
      <w:numFmt w:val="lowerRoman"/>
      <w:lvlText w:val="%9."/>
      <w:lvlJc w:val="right"/>
      <w:pPr>
        <w:ind w:left="7305" w:hanging="180"/>
      </w:pPr>
      <w:rPr>
        <w:rFonts w:cs="Times New Roman"/>
      </w:rPr>
    </w:lvl>
  </w:abstractNum>
  <w:abstractNum w:abstractNumId="82" w15:restartNumberingAfterBreak="0">
    <w:nsid w:val="45785BB0"/>
    <w:multiLevelType w:val="hybridMultilevel"/>
    <w:tmpl w:val="09E63DCA"/>
    <w:lvl w:ilvl="0" w:tplc="F198FA5E">
      <w:start w:val="1"/>
      <w:numFmt w:val="decimal"/>
      <w:lvlText w:val="%1."/>
      <w:lvlJc w:val="left"/>
      <w:pPr>
        <w:ind w:left="1545" w:hanging="360"/>
      </w:pPr>
      <w:rPr>
        <w:rFonts w:cs="Times New Roman" w:hint="default"/>
        <w:color w:val="auto"/>
      </w:rPr>
    </w:lvl>
    <w:lvl w:ilvl="1" w:tplc="04150019">
      <w:start w:val="1"/>
      <w:numFmt w:val="lowerLetter"/>
      <w:lvlText w:val="%2."/>
      <w:lvlJc w:val="left"/>
      <w:pPr>
        <w:ind w:left="2265" w:hanging="360"/>
      </w:pPr>
      <w:rPr>
        <w:rFonts w:cs="Times New Roman"/>
      </w:rPr>
    </w:lvl>
    <w:lvl w:ilvl="2" w:tplc="0415001B">
      <w:start w:val="1"/>
      <w:numFmt w:val="lowerRoman"/>
      <w:lvlText w:val="%3."/>
      <w:lvlJc w:val="right"/>
      <w:pPr>
        <w:ind w:left="2985" w:hanging="180"/>
      </w:pPr>
      <w:rPr>
        <w:rFonts w:cs="Times New Roman"/>
      </w:rPr>
    </w:lvl>
    <w:lvl w:ilvl="3" w:tplc="0415000F" w:tentative="1">
      <w:start w:val="1"/>
      <w:numFmt w:val="decimal"/>
      <w:lvlText w:val="%4."/>
      <w:lvlJc w:val="left"/>
      <w:pPr>
        <w:ind w:left="3705" w:hanging="360"/>
      </w:pPr>
      <w:rPr>
        <w:rFonts w:cs="Times New Roman"/>
      </w:rPr>
    </w:lvl>
    <w:lvl w:ilvl="4" w:tplc="04150019" w:tentative="1">
      <w:start w:val="1"/>
      <w:numFmt w:val="lowerLetter"/>
      <w:lvlText w:val="%5."/>
      <w:lvlJc w:val="left"/>
      <w:pPr>
        <w:ind w:left="4425" w:hanging="360"/>
      </w:pPr>
      <w:rPr>
        <w:rFonts w:cs="Times New Roman"/>
      </w:rPr>
    </w:lvl>
    <w:lvl w:ilvl="5" w:tplc="0415001B" w:tentative="1">
      <w:start w:val="1"/>
      <w:numFmt w:val="lowerRoman"/>
      <w:lvlText w:val="%6."/>
      <w:lvlJc w:val="right"/>
      <w:pPr>
        <w:ind w:left="5145" w:hanging="180"/>
      </w:pPr>
      <w:rPr>
        <w:rFonts w:cs="Times New Roman"/>
      </w:rPr>
    </w:lvl>
    <w:lvl w:ilvl="6" w:tplc="0415000F" w:tentative="1">
      <w:start w:val="1"/>
      <w:numFmt w:val="decimal"/>
      <w:lvlText w:val="%7."/>
      <w:lvlJc w:val="left"/>
      <w:pPr>
        <w:ind w:left="5865" w:hanging="360"/>
      </w:pPr>
      <w:rPr>
        <w:rFonts w:cs="Times New Roman"/>
      </w:rPr>
    </w:lvl>
    <w:lvl w:ilvl="7" w:tplc="04150019" w:tentative="1">
      <w:start w:val="1"/>
      <w:numFmt w:val="lowerLetter"/>
      <w:lvlText w:val="%8."/>
      <w:lvlJc w:val="left"/>
      <w:pPr>
        <w:ind w:left="6585" w:hanging="360"/>
      </w:pPr>
      <w:rPr>
        <w:rFonts w:cs="Times New Roman"/>
      </w:rPr>
    </w:lvl>
    <w:lvl w:ilvl="8" w:tplc="0415001B" w:tentative="1">
      <w:start w:val="1"/>
      <w:numFmt w:val="lowerRoman"/>
      <w:lvlText w:val="%9."/>
      <w:lvlJc w:val="right"/>
      <w:pPr>
        <w:ind w:left="7305" w:hanging="180"/>
      </w:pPr>
      <w:rPr>
        <w:rFonts w:cs="Times New Roman"/>
      </w:rPr>
    </w:lvl>
  </w:abstractNum>
  <w:abstractNum w:abstractNumId="83" w15:restartNumberingAfterBreak="0">
    <w:nsid w:val="460A37BD"/>
    <w:multiLevelType w:val="hybridMultilevel"/>
    <w:tmpl w:val="20B641C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4" w15:restartNumberingAfterBreak="0">
    <w:nsid w:val="46A14806"/>
    <w:multiLevelType w:val="multilevel"/>
    <w:tmpl w:val="84A8AC5C"/>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5" w15:restartNumberingAfterBreak="0">
    <w:nsid w:val="4851161D"/>
    <w:multiLevelType w:val="hybridMultilevel"/>
    <w:tmpl w:val="09E63DCA"/>
    <w:lvl w:ilvl="0" w:tplc="F198FA5E">
      <w:start w:val="1"/>
      <w:numFmt w:val="decimal"/>
      <w:lvlText w:val="%1."/>
      <w:lvlJc w:val="left"/>
      <w:pPr>
        <w:ind w:left="1545" w:hanging="360"/>
      </w:pPr>
      <w:rPr>
        <w:rFonts w:cs="Times New Roman" w:hint="default"/>
        <w:color w:val="auto"/>
      </w:rPr>
    </w:lvl>
    <w:lvl w:ilvl="1" w:tplc="04150019">
      <w:start w:val="1"/>
      <w:numFmt w:val="lowerLetter"/>
      <w:lvlText w:val="%2."/>
      <w:lvlJc w:val="left"/>
      <w:pPr>
        <w:ind w:left="2265" w:hanging="360"/>
      </w:pPr>
      <w:rPr>
        <w:rFonts w:cs="Times New Roman"/>
      </w:rPr>
    </w:lvl>
    <w:lvl w:ilvl="2" w:tplc="0415001B">
      <w:start w:val="1"/>
      <w:numFmt w:val="lowerRoman"/>
      <w:lvlText w:val="%3."/>
      <w:lvlJc w:val="right"/>
      <w:pPr>
        <w:ind w:left="2985" w:hanging="180"/>
      </w:pPr>
      <w:rPr>
        <w:rFonts w:cs="Times New Roman"/>
      </w:rPr>
    </w:lvl>
    <w:lvl w:ilvl="3" w:tplc="0415000F" w:tentative="1">
      <w:start w:val="1"/>
      <w:numFmt w:val="decimal"/>
      <w:lvlText w:val="%4."/>
      <w:lvlJc w:val="left"/>
      <w:pPr>
        <w:ind w:left="3705" w:hanging="360"/>
      </w:pPr>
      <w:rPr>
        <w:rFonts w:cs="Times New Roman"/>
      </w:rPr>
    </w:lvl>
    <w:lvl w:ilvl="4" w:tplc="04150019" w:tentative="1">
      <w:start w:val="1"/>
      <w:numFmt w:val="lowerLetter"/>
      <w:lvlText w:val="%5."/>
      <w:lvlJc w:val="left"/>
      <w:pPr>
        <w:ind w:left="4425" w:hanging="360"/>
      </w:pPr>
      <w:rPr>
        <w:rFonts w:cs="Times New Roman"/>
      </w:rPr>
    </w:lvl>
    <w:lvl w:ilvl="5" w:tplc="0415001B" w:tentative="1">
      <w:start w:val="1"/>
      <w:numFmt w:val="lowerRoman"/>
      <w:lvlText w:val="%6."/>
      <w:lvlJc w:val="right"/>
      <w:pPr>
        <w:ind w:left="5145" w:hanging="180"/>
      </w:pPr>
      <w:rPr>
        <w:rFonts w:cs="Times New Roman"/>
      </w:rPr>
    </w:lvl>
    <w:lvl w:ilvl="6" w:tplc="0415000F" w:tentative="1">
      <w:start w:val="1"/>
      <w:numFmt w:val="decimal"/>
      <w:lvlText w:val="%7."/>
      <w:lvlJc w:val="left"/>
      <w:pPr>
        <w:ind w:left="5865" w:hanging="360"/>
      </w:pPr>
      <w:rPr>
        <w:rFonts w:cs="Times New Roman"/>
      </w:rPr>
    </w:lvl>
    <w:lvl w:ilvl="7" w:tplc="04150019" w:tentative="1">
      <w:start w:val="1"/>
      <w:numFmt w:val="lowerLetter"/>
      <w:lvlText w:val="%8."/>
      <w:lvlJc w:val="left"/>
      <w:pPr>
        <w:ind w:left="6585" w:hanging="360"/>
      </w:pPr>
      <w:rPr>
        <w:rFonts w:cs="Times New Roman"/>
      </w:rPr>
    </w:lvl>
    <w:lvl w:ilvl="8" w:tplc="0415001B" w:tentative="1">
      <w:start w:val="1"/>
      <w:numFmt w:val="lowerRoman"/>
      <w:lvlText w:val="%9."/>
      <w:lvlJc w:val="right"/>
      <w:pPr>
        <w:ind w:left="7305" w:hanging="180"/>
      </w:pPr>
      <w:rPr>
        <w:rFonts w:cs="Times New Roman"/>
      </w:rPr>
    </w:lvl>
  </w:abstractNum>
  <w:abstractNum w:abstractNumId="86" w15:restartNumberingAfterBreak="0">
    <w:nsid w:val="4912073F"/>
    <w:multiLevelType w:val="singleLevel"/>
    <w:tmpl w:val="0415000F"/>
    <w:lvl w:ilvl="0">
      <w:start w:val="1"/>
      <w:numFmt w:val="decimal"/>
      <w:lvlText w:val="%1."/>
      <w:lvlJc w:val="left"/>
      <w:pPr>
        <w:tabs>
          <w:tab w:val="num" w:pos="644"/>
        </w:tabs>
        <w:ind w:left="644" w:hanging="360"/>
      </w:pPr>
    </w:lvl>
  </w:abstractNum>
  <w:abstractNum w:abstractNumId="87" w15:restartNumberingAfterBreak="0">
    <w:nsid w:val="4A986FDF"/>
    <w:multiLevelType w:val="hybridMultilevel"/>
    <w:tmpl w:val="21A2A3BC"/>
    <w:lvl w:ilvl="0" w:tplc="3FAE445C">
      <w:start w:val="1"/>
      <w:numFmt w:val="decimal"/>
      <w:lvlText w:val="%1."/>
      <w:lvlJc w:val="left"/>
      <w:pPr>
        <w:tabs>
          <w:tab w:val="num" w:pos="360"/>
        </w:tabs>
        <w:ind w:left="360" w:hanging="360"/>
      </w:pPr>
      <w:rPr>
        <w:rFonts w:hint="default"/>
        <w:i w:val="0"/>
      </w:rPr>
    </w:lvl>
    <w:lvl w:ilvl="1" w:tplc="E410BF1A" w:tentative="1">
      <w:start w:val="1"/>
      <w:numFmt w:val="lowerLetter"/>
      <w:lvlText w:val="%2."/>
      <w:lvlJc w:val="left"/>
      <w:pPr>
        <w:ind w:left="1440" w:hanging="360"/>
      </w:pPr>
    </w:lvl>
    <w:lvl w:ilvl="2" w:tplc="EF82E4D8" w:tentative="1">
      <w:start w:val="1"/>
      <w:numFmt w:val="lowerRoman"/>
      <w:lvlText w:val="%3."/>
      <w:lvlJc w:val="right"/>
      <w:pPr>
        <w:ind w:left="2160" w:hanging="180"/>
      </w:pPr>
    </w:lvl>
    <w:lvl w:ilvl="3" w:tplc="CA68819C" w:tentative="1">
      <w:start w:val="1"/>
      <w:numFmt w:val="decimal"/>
      <w:lvlText w:val="%4."/>
      <w:lvlJc w:val="left"/>
      <w:pPr>
        <w:ind w:left="2880" w:hanging="360"/>
      </w:pPr>
    </w:lvl>
    <w:lvl w:ilvl="4" w:tplc="A10E20C2" w:tentative="1">
      <w:start w:val="1"/>
      <w:numFmt w:val="lowerLetter"/>
      <w:lvlText w:val="%5."/>
      <w:lvlJc w:val="left"/>
      <w:pPr>
        <w:ind w:left="3600" w:hanging="360"/>
      </w:pPr>
    </w:lvl>
    <w:lvl w:ilvl="5" w:tplc="0C5EDAC2" w:tentative="1">
      <w:start w:val="1"/>
      <w:numFmt w:val="lowerRoman"/>
      <w:lvlText w:val="%6."/>
      <w:lvlJc w:val="right"/>
      <w:pPr>
        <w:ind w:left="4320" w:hanging="180"/>
      </w:pPr>
    </w:lvl>
    <w:lvl w:ilvl="6" w:tplc="CC6E5162" w:tentative="1">
      <w:start w:val="1"/>
      <w:numFmt w:val="decimal"/>
      <w:lvlText w:val="%7."/>
      <w:lvlJc w:val="left"/>
      <w:pPr>
        <w:ind w:left="5040" w:hanging="360"/>
      </w:pPr>
    </w:lvl>
    <w:lvl w:ilvl="7" w:tplc="7B76027E" w:tentative="1">
      <w:start w:val="1"/>
      <w:numFmt w:val="lowerLetter"/>
      <w:lvlText w:val="%8."/>
      <w:lvlJc w:val="left"/>
      <w:pPr>
        <w:ind w:left="5760" w:hanging="360"/>
      </w:pPr>
    </w:lvl>
    <w:lvl w:ilvl="8" w:tplc="E3D28960" w:tentative="1">
      <w:start w:val="1"/>
      <w:numFmt w:val="lowerRoman"/>
      <w:lvlText w:val="%9."/>
      <w:lvlJc w:val="right"/>
      <w:pPr>
        <w:ind w:left="6480" w:hanging="180"/>
      </w:pPr>
    </w:lvl>
  </w:abstractNum>
  <w:abstractNum w:abstractNumId="88" w15:restartNumberingAfterBreak="0">
    <w:nsid w:val="4AF90588"/>
    <w:multiLevelType w:val="multilevel"/>
    <w:tmpl w:val="0EAAEDD6"/>
    <w:lvl w:ilvl="0">
      <w:start w:val="1"/>
      <w:numFmt w:val="decimal"/>
      <w:lvlText w:val="%1."/>
      <w:lvlJc w:val="left"/>
      <w:pPr>
        <w:ind w:left="720" w:hanging="360"/>
      </w:p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89" w15:restartNumberingAfterBreak="0">
    <w:nsid w:val="4D382384"/>
    <w:multiLevelType w:val="hybridMultilevel"/>
    <w:tmpl w:val="44CA8948"/>
    <w:lvl w:ilvl="0" w:tplc="04150011">
      <w:start w:val="1"/>
      <w:numFmt w:val="decimal"/>
      <w:lvlText w:val="%1)"/>
      <w:lvlJc w:val="left"/>
      <w:pPr>
        <w:ind w:left="1069" w:hanging="360"/>
      </w:pPr>
      <w:rPr>
        <w:rFonts w:hint="default"/>
        <w:i w:val="0"/>
      </w:rPr>
    </w:lvl>
    <w:lvl w:ilvl="1" w:tplc="04150003" w:tentative="1">
      <w:start w:val="1"/>
      <w:numFmt w:val="bullet"/>
      <w:lvlText w:val="o"/>
      <w:lvlJc w:val="left"/>
      <w:pPr>
        <w:ind w:left="1789" w:hanging="360"/>
      </w:pPr>
      <w:rPr>
        <w:rFonts w:ascii="Courier New" w:hAnsi="Courier New" w:cs="Courier New" w:hint="default"/>
      </w:rPr>
    </w:lvl>
    <w:lvl w:ilvl="2" w:tplc="04150005" w:tentative="1">
      <w:start w:val="1"/>
      <w:numFmt w:val="bullet"/>
      <w:lvlText w:val=""/>
      <w:lvlJc w:val="left"/>
      <w:pPr>
        <w:ind w:left="2509" w:hanging="360"/>
      </w:pPr>
      <w:rPr>
        <w:rFonts w:ascii="Wingdings" w:hAnsi="Wingdings" w:hint="default"/>
      </w:rPr>
    </w:lvl>
    <w:lvl w:ilvl="3" w:tplc="04150001" w:tentative="1">
      <w:start w:val="1"/>
      <w:numFmt w:val="bullet"/>
      <w:lvlText w:val=""/>
      <w:lvlJc w:val="left"/>
      <w:pPr>
        <w:ind w:left="3229" w:hanging="360"/>
      </w:pPr>
      <w:rPr>
        <w:rFonts w:ascii="Symbol" w:hAnsi="Symbol" w:hint="default"/>
      </w:rPr>
    </w:lvl>
    <w:lvl w:ilvl="4" w:tplc="04150003" w:tentative="1">
      <w:start w:val="1"/>
      <w:numFmt w:val="bullet"/>
      <w:lvlText w:val="o"/>
      <w:lvlJc w:val="left"/>
      <w:pPr>
        <w:ind w:left="3949" w:hanging="360"/>
      </w:pPr>
      <w:rPr>
        <w:rFonts w:ascii="Courier New" w:hAnsi="Courier New" w:cs="Courier New" w:hint="default"/>
      </w:rPr>
    </w:lvl>
    <w:lvl w:ilvl="5" w:tplc="04150005" w:tentative="1">
      <w:start w:val="1"/>
      <w:numFmt w:val="bullet"/>
      <w:lvlText w:val=""/>
      <w:lvlJc w:val="left"/>
      <w:pPr>
        <w:ind w:left="4669" w:hanging="360"/>
      </w:pPr>
      <w:rPr>
        <w:rFonts w:ascii="Wingdings" w:hAnsi="Wingdings" w:hint="default"/>
      </w:rPr>
    </w:lvl>
    <w:lvl w:ilvl="6" w:tplc="04150001" w:tentative="1">
      <w:start w:val="1"/>
      <w:numFmt w:val="bullet"/>
      <w:lvlText w:val=""/>
      <w:lvlJc w:val="left"/>
      <w:pPr>
        <w:ind w:left="5389" w:hanging="360"/>
      </w:pPr>
      <w:rPr>
        <w:rFonts w:ascii="Symbol" w:hAnsi="Symbol" w:hint="default"/>
      </w:rPr>
    </w:lvl>
    <w:lvl w:ilvl="7" w:tplc="04150003" w:tentative="1">
      <w:start w:val="1"/>
      <w:numFmt w:val="bullet"/>
      <w:lvlText w:val="o"/>
      <w:lvlJc w:val="left"/>
      <w:pPr>
        <w:ind w:left="6109" w:hanging="360"/>
      </w:pPr>
      <w:rPr>
        <w:rFonts w:ascii="Courier New" w:hAnsi="Courier New" w:cs="Courier New" w:hint="default"/>
      </w:rPr>
    </w:lvl>
    <w:lvl w:ilvl="8" w:tplc="04150005" w:tentative="1">
      <w:start w:val="1"/>
      <w:numFmt w:val="bullet"/>
      <w:lvlText w:val=""/>
      <w:lvlJc w:val="left"/>
      <w:pPr>
        <w:ind w:left="6829" w:hanging="360"/>
      </w:pPr>
      <w:rPr>
        <w:rFonts w:ascii="Wingdings" w:hAnsi="Wingdings" w:hint="default"/>
      </w:rPr>
    </w:lvl>
  </w:abstractNum>
  <w:abstractNum w:abstractNumId="90" w15:restartNumberingAfterBreak="0">
    <w:nsid w:val="4E0A1D3F"/>
    <w:multiLevelType w:val="multilevel"/>
    <w:tmpl w:val="83B88B12"/>
    <w:lvl w:ilvl="0">
      <w:start w:val="13"/>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1" w15:restartNumberingAfterBreak="0">
    <w:nsid w:val="510338CF"/>
    <w:multiLevelType w:val="hybridMultilevel"/>
    <w:tmpl w:val="09E63DCA"/>
    <w:lvl w:ilvl="0" w:tplc="F198FA5E">
      <w:start w:val="1"/>
      <w:numFmt w:val="decimal"/>
      <w:lvlText w:val="%1."/>
      <w:lvlJc w:val="left"/>
      <w:pPr>
        <w:ind w:left="1545" w:hanging="360"/>
      </w:pPr>
      <w:rPr>
        <w:rFonts w:cs="Times New Roman" w:hint="default"/>
        <w:color w:val="auto"/>
      </w:rPr>
    </w:lvl>
    <w:lvl w:ilvl="1" w:tplc="04150019">
      <w:start w:val="1"/>
      <w:numFmt w:val="lowerLetter"/>
      <w:lvlText w:val="%2."/>
      <w:lvlJc w:val="left"/>
      <w:pPr>
        <w:ind w:left="2265" w:hanging="360"/>
      </w:pPr>
      <w:rPr>
        <w:rFonts w:cs="Times New Roman"/>
      </w:rPr>
    </w:lvl>
    <w:lvl w:ilvl="2" w:tplc="0415001B">
      <w:start w:val="1"/>
      <w:numFmt w:val="lowerRoman"/>
      <w:lvlText w:val="%3."/>
      <w:lvlJc w:val="right"/>
      <w:pPr>
        <w:ind w:left="2985" w:hanging="180"/>
      </w:pPr>
      <w:rPr>
        <w:rFonts w:cs="Times New Roman"/>
      </w:rPr>
    </w:lvl>
    <w:lvl w:ilvl="3" w:tplc="0415000F" w:tentative="1">
      <w:start w:val="1"/>
      <w:numFmt w:val="decimal"/>
      <w:lvlText w:val="%4."/>
      <w:lvlJc w:val="left"/>
      <w:pPr>
        <w:ind w:left="3705" w:hanging="360"/>
      </w:pPr>
      <w:rPr>
        <w:rFonts w:cs="Times New Roman"/>
      </w:rPr>
    </w:lvl>
    <w:lvl w:ilvl="4" w:tplc="04150019" w:tentative="1">
      <w:start w:val="1"/>
      <w:numFmt w:val="lowerLetter"/>
      <w:lvlText w:val="%5."/>
      <w:lvlJc w:val="left"/>
      <w:pPr>
        <w:ind w:left="4425" w:hanging="360"/>
      </w:pPr>
      <w:rPr>
        <w:rFonts w:cs="Times New Roman"/>
      </w:rPr>
    </w:lvl>
    <w:lvl w:ilvl="5" w:tplc="0415001B" w:tentative="1">
      <w:start w:val="1"/>
      <w:numFmt w:val="lowerRoman"/>
      <w:lvlText w:val="%6."/>
      <w:lvlJc w:val="right"/>
      <w:pPr>
        <w:ind w:left="5145" w:hanging="180"/>
      </w:pPr>
      <w:rPr>
        <w:rFonts w:cs="Times New Roman"/>
      </w:rPr>
    </w:lvl>
    <w:lvl w:ilvl="6" w:tplc="0415000F" w:tentative="1">
      <w:start w:val="1"/>
      <w:numFmt w:val="decimal"/>
      <w:lvlText w:val="%7."/>
      <w:lvlJc w:val="left"/>
      <w:pPr>
        <w:ind w:left="5865" w:hanging="360"/>
      </w:pPr>
      <w:rPr>
        <w:rFonts w:cs="Times New Roman"/>
      </w:rPr>
    </w:lvl>
    <w:lvl w:ilvl="7" w:tplc="04150019" w:tentative="1">
      <w:start w:val="1"/>
      <w:numFmt w:val="lowerLetter"/>
      <w:lvlText w:val="%8."/>
      <w:lvlJc w:val="left"/>
      <w:pPr>
        <w:ind w:left="6585" w:hanging="360"/>
      </w:pPr>
      <w:rPr>
        <w:rFonts w:cs="Times New Roman"/>
      </w:rPr>
    </w:lvl>
    <w:lvl w:ilvl="8" w:tplc="0415001B" w:tentative="1">
      <w:start w:val="1"/>
      <w:numFmt w:val="lowerRoman"/>
      <w:lvlText w:val="%9."/>
      <w:lvlJc w:val="right"/>
      <w:pPr>
        <w:ind w:left="7305" w:hanging="180"/>
      </w:pPr>
      <w:rPr>
        <w:rFonts w:cs="Times New Roman"/>
      </w:rPr>
    </w:lvl>
  </w:abstractNum>
  <w:abstractNum w:abstractNumId="92" w15:restartNumberingAfterBreak="0">
    <w:nsid w:val="51FC0504"/>
    <w:multiLevelType w:val="multilevel"/>
    <w:tmpl w:val="E614135A"/>
    <w:lvl w:ilvl="0">
      <w:start w:val="1"/>
      <w:numFmt w:val="decimal"/>
      <w:lvlText w:val="%1."/>
      <w:lvlJc w:val="left"/>
      <w:pPr>
        <w:ind w:left="720" w:hanging="360"/>
      </w:pPr>
      <w:rPr>
        <w:rFonts w:hint="default"/>
      </w:rPr>
    </w:lvl>
    <w:lvl w:ilvl="1">
      <w:start w:val="1"/>
      <w:numFmt w:val="decimal"/>
      <w:isLgl/>
      <w:lvlText w:val="%1.%2."/>
      <w:lvlJc w:val="left"/>
      <w:pPr>
        <w:ind w:left="1287" w:hanging="72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2061" w:hanging="108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835" w:hanging="144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609" w:hanging="1800"/>
      </w:pPr>
      <w:rPr>
        <w:rFonts w:hint="default"/>
      </w:rPr>
    </w:lvl>
    <w:lvl w:ilvl="8">
      <w:start w:val="1"/>
      <w:numFmt w:val="decimal"/>
      <w:isLgl/>
      <w:lvlText w:val="%1.%2.%3.%4.%5.%6.%7.%8.%9."/>
      <w:lvlJc w:val="left"/>
      <w:pPr>
        <w:ind w:left="3816" w:hanging="1800"/>
      </w:pPr>
      <w:rPr>
        <w:rFonts w:hint="default"/>
      </w:rPr>
    </w:lvl>
  </w:abstractNum>
  <w:abstractNum w:abstractNumId="93" w15:restartNumberingAfterBreak="0">
    <w:nsid w:val="52390F94"/>
    <w:multiLevelType w:val="hybridMultilevel"/>
    <w:tmpl w:val="9B720B9E"/>
    <w:lvl w:ilvl="0" w:tplc="CC7658A4">
      <w:start w:val="1"/>
      <w:numFmt w:val="bullet"/>
      <w:lvlText w:val=""/>
      <w:lvlJc w:val="left"/>
      <w:pPr>
        <w:ind w:left="780" w:hanging="360"/>
      </w:pPr>
      <w:rPr>
        <w:rFonts w:ascii="Symbol" w:hAnsi="Symbol" w:hint="default"/>
      </w:rPr>
    </w:lvl>
    <w:lvl w:ilvl="1" w:tplc="04150003" w:tentative="1">
      <w:start w:val="1"/>
      <w:numFmt w:val="bullet"/>
      <w:lvlText w:val="o"/>
      <w:lvlJc w:val="left"/>
      <w:pPr>
        <w:ind w:left="1500" w:hanging="360"/>
      </w:pPr>
      <w:rPr>
        <w:rFonts w:ascii="Courier New" w:hAnsi="Courier New" w:cs="Courier New" w:hint="default"/>
      </w:rPr>
    </w:lvl>
    <w:lvl w:ilvl="2" w:tplc="04150005" w:tentative="1">
      <w:start w:val="1"/>
      <w:numFmt w:val="bullet"/>
      <w:lvlText w:val=""/>
      <w:lvlJc w:val="left"/>
      <w:pPr>
        <w:ind w:left="2220" w:hanging="360"/>
      </w:pPr>
      <w:rPr>
        <w:rFonts w:ascii="Wingdings" w:hAnsi="Wingdings" w:hint="default"/>
      </w:rPr>
    </w:lvl>
    <w:lvl w:ilvl="3" w:tplc="04150001" w:tentative="1">
      <w:start w:val="1"/>
      <w:numFmt w:val="bullet"/>
      <w:lvlText w:val=""/>
      <w:lvlJc w:val="left"/>
      <w:pPr>
        <w:ind w:left="2940" w:hanging="360"/>
      </w:pPr>
      <w:rPr>
        <w:rFonts w:ascii="Symbol" w:hAnsi="Symbol" w:hint="default"/>
      </w:rPr>
    </w:lvl>
    <w:lvl w:ilvl="4" w:tplc="04150003" w:tentative="1">
      <w:start w:val="1"/>
      <w:numFmt w:val="bullet"/>
      <w:lvlText w:val="o"/>
      <w:lvlJc w:val="left"/>
      <w:pPr>
        <w:ind w:left="3660" w:hanging="360"/>
      </w:pPr>
      <w:rPr>
        <w:rFonts w:ascii="Courier New" w:hAnsi="Courier New" w:cs="Courier New" w:hint="default"/>
      </w:rPr>
    </w:lvl>
    <w:lvl w:ilvl="5" w:tplc="04150005" w:tentative="1">
      <w:start w:val="1"/>
      <w:numFmt w:val="bullet"/>
      <w:lvlText w:val=""/>
      <w:lvlJc w:val="left"/>
      <w:pPr>
        <w:ind w:left="4380" w:hanging="360"/>
      </w:pPr>
      <w:rPr>
        <w:rFonts w:ascii="Wingdings" w:hAnsi="Wingdings" w:hint="default"/>
      </w:rPr>
    </w:lvl>
    <w:lvl w:ilvl="6" w:tplc="04150001" w:tentative="1">
      <w:start w:val="1"/>
      <w:numFmt w:val="bullet"/>
      <w:lvlText w:val=""/>
      <w:lvlJc w:val="left"/>
      <w:pPr>
        <w:ind w:left="5100" w:hanging="360"/>
      </w:pPr>
      <w:rPr>
        <w:rFonts w:ascii="Symbol" w:hAnsi="Symbol" w:hint="default"/>
      </w:rPr>
    </w:lvl>
    <w:lvl w:ilvl="7" w:tplc="04150003" w:tentative="1">
      <w:start w:val="1"/>
      <w:numFmt w:val="bullet"/>
      <w:lvlText w:val="o"/>
      <w:lvlJc w:val="left"/>
      <w:pPr>
        <w:ind w:left="5820" w:hanging="360"/>
      </w:pPr>
      <w:rPr>
        <w:rFonts w:ascii="Courier New" w:hAnsi="Courier New" w:cs="Courier New" w:hint="default"/>
      </w:rPr>
    </w:lvl>
    <w:lvl w:ilvl="8" w:tplc="04150005" w:tentative="1">
      <w:start w:val="1"/>
      <w:numFmt w:val="bullet"/>
      <w:lvlText w:val=""/>
      <w:lvlJc w:val="left"/>
      <w:pPr>
        <w:ind w:left="6540" w:hanging="360"/>
      </w:pPr>
      <w:rPr>
        <w:rFonts w:ascii="Wingdings" w:hAnsi="Wingdings" w:hint="default"/>
      </w:rPr>
    </w:lvl>
  </w:abstractNum>
  <w:abstractNum w:abstractNumId="94" w15:restartNumberingAfterBreak="0">
    <w:nsid w:val="53941C8D"/>
    <w:multiLevelType w:val="hybridMultilevel"/>
    <w:tmpl w:val="09E63DCA"/>
    <w:lvl w:ilvl="0" w:tplc="F198FA5E">
      <w:start w:val="1"/>
      <w:numFmt w:val="decimal"/>
      <w:lvlText w:val="%1."/>
      <w:lvlJc w:val="left"/>
      <w:pPr>
        <w:ind w:left="1545" w:hanging="360"/>
      </w:pPr>
      <w:rPr>
        <w:rFonts w:cs="Times New Roman" w:hint="default"/>
        <w:color w:val="auto"/>
      </w:rPr>
    </w:lvl>
    <w:lvl w:ilvl="1" w:tplc="04150019">
      <w:start w:val="1"/>
      <w:numFmt w:val="lowerLetter"/>
      <w:lvlText w:val="%2."/>
      <w:lvlJc w:val="left"/>
      <w:pPr>
        <w:ind w:left="2265" w:hanging="360"/>
      </w:pPr>
      <w:rPr>
        <w:rFonts w:cs="Times New Roman"/>
      </w:rPr>
    </w:lvl>
    <w:lvl w:ilvl="2" w:tplc="0415001B">
      <w:start w:val="1"/>
      <w:numFmt w:val="lowerRoman"/>
      <w:lvlText w:val="%3."/>
      <w:lvlJc w:val="right"/>
      <w:pPr>
        <w:ind w:left="2985" w:hanging="180"/>
      </w:pPr>
      <w:rPr>
        <w:rFonts w:cs="Times New Roman"/>
      </w:rPr>
    </w:lvl>
    <w:lvl w:ilvl="3" w:tplc="0415000F" w:tentative="1">
      <w:start w:val="1"/>
      <w:numFmt w:val="decimal"/>
      <w:lvlText w:val="%4."/>
      <w:lvlJc w:val="left"/>
      <w:pPr>
        <w:ind w:left="3705" w:hanging="360"/>
      </w:pPr>
      <w:rPr>
        <w:rFonts w:cs="Times New Roman"/>
      </w:rPr>
    </w:lvl>
    <w:lvl w:ilvl="4" w:tplc="04150019" w:tentative="1">
      <w:start w:val="1"/>
      <w:numFmt w:val="lowerLetter"/>
      <w:lvlText w:val="%5."/>
      <w:lvlJc w:val="left"/>
      <w:pPr>
        <w:ind w:left="4425" w:hanging="360"/>
      </w:pPr>
      <w:rPr>
        <w:rFonts w:cs="Times New Roman"/>
      </w:rPr>
    </w:lvl>
    <w:lvl w:ilvl="5" w:tplc="0415001B" w:tentative="1">
      <w:start w:val="1"/>
      <w:numFmt w:val="lowerRoman"/>
      <w:lvlText w:val="%6."/>
      <w:lvlJc w:val="right"/>
      <w:pPr>
        <w:ind w:left="5145" w:hanging="180"/>
      </w:pPr>
      <w:rPr>
        <w:rFonts w:cs="Times New Roman"/>
      </w:rPr>
    </w:lvl>
    <w:lvl w:ilvl="6" w:tplc="0415000F" w:tentative="1">
      <w:start w:val="1"/>
      <w:numFmt w:val="decimal"/>
      <w:lvlText w:val="%7."/>
      <w:lvlJc w:val="left"/>
      <w:pPr>
        <w:ind w:left="5865" w:hanging="360"/>
      </w:pPr>
      <w:rPr>
        <w:rFonts w:cs="Times New Roman"/>
      </w:rPr>
    </w:lvl>
    <w:lvl w:ilvl="7" w:tplc="04150019" w:tentative="1">
      <w:start w:val="1"/>
      <w:numFmt w:val="lowerLetter"/>
      <w:lvlText w:val="%8."/>
      <w:lvlJc w:val="left"/>
      <w:pPr>
        <w:ind w:left="6585" w:hanging="360"/>
      </w:pPr>
      <w:rPr>
        <w:rFonts w:cs="Times New Roman"/>
      </w:rPr>
    </w:lvl>
    <w:lvl w:ilvl="8" w:tplc="0415001B" w:tentative="1">
      <w:start w:val="1"/>
      <w:numFmt w:val="lowerRoman"/>
      <w:lvlText w:val="%9."/>
      <w:lvlJc w:val="right"/>
      <w:pPr>
        <w:ind w:left="7305" w:hanging="180"/>
      </w:pPr>
      <w:rPr>
        <w:rFonts w:cs="Times New Roman"/>
      </w:rPr>
    </w:lvl>
  </w:abstractNum>
  <w:abstractNum w:abstractNumId="95" w15:restartNumberingAfterBreak="0">
    <w:nsid w:val="54C0018F"/>
    <w:multiLevelType w:val="multilevel"/>
    <w:tmpl w:val="14F8BC02"/>
    <w:lvl w:ilvl="0">
      <w:start w:val="1"/>
      <w:numFmt w:val="decimal"/>
      <w:lvlText w:val="%1."/>
      <w:lvlJc w:val="left"/>
      <w:pPr>
        <w:ind w:left="720" w:hanging="360"/>
      </w:pPr>
    </w:lvl>
    <w:lvl w:ilvl="1">
      <w:start w:val="1"/>
      <w:numFmt w:val="decimal"/>
      <w:isLgl/>
      <w:lvlText w:val="%1.%2."/>
      <w:lvlJc w:val="left"/>
      <w:pPr>
        <w:ind w:left="795" w:hanging="43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6" w15:restartNumberingAfterBreak="0">
    <w:nsid w:val="56FE26A6"/>
    <w:multiLevelType w:val="multilevel"/>
    <w:tmpl w:val="E614135A"/>
    <w:lvl w:ilvl="0">
      <w:start w:val="1"/>
      <w:numFmt w:val="decimal"/>
      <w:lvlText w:val="%1."/>
      <w:lvlJc w:val="left"/>
      <w:pPr>
        <w:ind w:left="720" w:hanging="360"/>
      </w:pPr>
      <w:rPr>
        <w:rFonts w:hint="default"/>
      </w:rPr>
    </w:lvl>
    <w:lvl w:ilvl="1">
      <w:start w:val="1"/>
      <w:numFmt w:val="decimal"/>
      <w:isLgl/>
      <w:lvlText w:val="%1.%2."/>
      <w:lvlJc w:val="left"/>
      <w:pPr>
        <w:ind w:left="1287" w:hanging="72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2061" w:hanging="108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835" w:hanging="144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609" w:hanging="1800"/>
      </w:pPr>
      <w:rPr>
        <w:rFonts w:hint="default"/>
      </w:rPr>
    </w:lvl>
    <w:lvl w:ilvl="8">
      <w:start w:val="1"/>
      <w:numFmt w:val="decimal"/>
      <w:isLgl/>
      <w:lvlText w:val="%1.%2.%3.%4.%5.%6.%7.%8.%9."/>
      <w:lvlJc w:val="left"/>
      <w:pPr>
        <w:ind w:left="3816" w:hanging="1800"/>
      </w:pPr>
      <w:rPr>
        <w:rFonts w:hint="default"/>
      </w:rPr>
    </w:lvl>
  </w:abstractNum>
  <w:abstractNum w:abstractNumId="97" w15:restartNumberingAfterBreak="0">
    <w:nsid w:val="57547536"/>
    <w:multiLevelType w:val="hybridMultilevel"/>
    <w:tmpl w:val="F9B8D494"/>
    <w:lvl w:ilvl="0" w:tplc="04150001">
      <w:start w:val="1"/>
      <w:numFmt w:val="bullet"/>
      <w:lvlText w:val=""/>
      <w:lvlJc w:val="left"/>
      <w:pPr>
        <w:ind w:left="786" w:hanging="360"/>
      </w:pPr>
      <w:rPr>
        <w:rFonts w:ascii="Symbol" w:hAnsi="Symbol" w:hint="default"/>
      </w:rPr>
    </w:lvl>
    <w:lvl w:ilvl="1" w:tplc="04150003" w:tentative="1">
      <w:start w:val="1"/>
      <w:numFmt w:val="bullet"/>
      <w:lvlText w:val="o"/>
      <w:lvlJc w:val="left"/>
      <w:pPr>
        <w:ind w:left="1506" w:hanging="360"/>
      </w:pPr>
      <w:rPr>
        <w:rFonts w:ascii="Courier New" w:hAnsi="Courier New" w:cs="Courier New" w:hint="default"/>
      </w:rPr>
    </w:lvl>
    <w:lvl w:ilvl="2" w:tplc="04150005" w:tentative="1">
      <w:start w:val="1"/>
      <w:numFmt w:val="bullet"/>
      <w:lvlText w:val=""/>
      <w:lvlJc w:val="left"/>
      <w:pPr>
        <w:ind w:left="2226" w:hanging="360"/>
      </w:pPr>
      <w:rPr>
        <w:rFonts w:ascii="Wingdings" w:hAnsi="Wingdings" w:hint="default"/>
      </w:rPr>
    </w:lvl>
    <w:lvl w:ilvl="3" w:tplc="04150001" w:tentative="1">
      <w:start w:val="1"/>
      <w:numFmt w:val="bullet"/>
      <w:lvlText w:val=""/>
      <w:lvlJc w:val="left"/>
      <w:pPr>
        <w:ind w:left="2946" w:hanging="360"/>
      </w:pPr>
      <w:rPr>
        <w:rFonts w:ascii="Symbol" w:hAnsi="Symbol" w:hint="default"/>
      </w:rPr>
    </w:lvl>
    <w:lvl w:ilvl="4" w:tplc="04150003" w:tentative="1">
      <w:start w:val="1"/>
      <w:numFmt w:val="bullet"/>
      <w:lvlText w:val="o"/>
      <w:lvlJc w:val="left"/>
      <w:pPr>
        <w:ind w:left="3666" w:hanging="360"/>
      </w:pPr>
      <w:rPr>
        <w:rFonts w:ascii="Courier New" w:hAnsi="Courier New" w:cs="Courier New" w:hint="default"/>
      </w:rPr>
    </w:lvl>
    <w:lvl w:ilvl="5" w:tplc="04150005" w:tentative="1">
      <w:start w:val="1"/>
      <w:numFmt w:val="bullet"/>
      <w:lvlText w:val=""/>
      <w:lvlJc w:val="left"/>
      <w:pPr>
        <w:ind w:left="4386" w:hanging="360"/>
      </w:pPr>
      <w:rPr>
        <w:rFonts w:ascii="Wingdings" w:hAnsi="Wingdings" w:hint="default"/>
      </w:rPr>
    </w:lvl>
    <w:lvl w:ilvl="6" w:tplc="04150001" w:tentative="1">
      <w:start w:val="1"/>
      <w:numFmt w:val="bullet"/>
      <w:lvlText w:val=""/>
      <w:lvlJc w:val="left"/>
      <w:pPr>
        <w:ind w:left="5106" w:hanging="360"/>
      </w:pPr>
      <w:rPr>
        <w:rFonts w:ascii="Symbol" w:hAnsi="Symbol" w:hint="default"/>
      </w:rPr>
    </w:lvl>
    <w:lvl w:ilvl="7" w:tplc="04150003" w:tentative="1">
      <w:start w:val="1"/>
      <w:numFmt w:val="bullet"/>
      <w:lvlText w:val="o"/>
      <w:lvlJc w:val="left"/>
      <w:pPr>
        <w:ind w:left="5826" w:hanging="360"/>
      </w:pPr>
      <w:rPr>
        <w:rFonts w:ascii="Courier New" w:hAnsi="Courier New" w:cs="Courier New" w:hint="default"/>
      </w:rPr>
    </w:lvl>
    <w:lvl w:ilvl="8" w:tplc="04150005" w:tentative="1">
      <w:start w:val="1"/>
      <w:numFmt w:val="bullet"/>
      <w:lvlText w:val=""/>
      <w:lvlJc w:val="left"/>
      <w:pPr>
        <w:ind w:left="6546" w:hanging="360"/>
      </w:pPr>
      <w:rPr>
        <w:rFonts w:ascii="Wingdings" w:hAnsi="Wingdings" w:hint="default"/>
      </w:rPr>
    </w:lvl>
  </w:abstractNum>
  <w:abstractNum w:abstractNumId="98" w15:restartNumberingAfterBreak="0">
    <w:nsid w:val="57E003FF"/>
    <w:multiLevelType w:val="hybridMultilevel"/>
    <w:tmpl w:val="09E63DCA"/>
    <w:lvl w:ilvl="0" w:tplc="F198FA5E">
      <w:start w:val="1"/>
      <w:numFmt w:val="decimal"/>
      <w:lvlText w:val="%1."/>
      <w:lvlJc w:val="left"/>
      <w:pPr>
        <w:ind w:left="1545" w:hanging="360"/>
      </w:pPr>
      <w:rPr>
        <w:rFonts w:cs="Times New Roman" w:hint="default"/>
        <w:color w:val="auto"/>
      </w:rPr>
    </w:lvl>
    <w:lvl w:ilvl="1" w:tplc="04150019">
      <w:start w:val="1"/>
      <w:numFmt w:val="lowerLetter"/>
      <w:lvlText w:val="%2."/>
      <w:lvlJc w:val="left"/>
      <w:pPr>
        <w:ind w:left="2265" w:hanging="360"/>
      </w:pPr>
      <w:rPr>
        <w:rFonts w:cs="Times New Roman"/>
      </w:rPr>
    </w:lvl>
    <w:lvl w:ilvl="2" w:tplc="0415001B">
      <w:start w:val="1"/>
      <w:numFmt w:val="lowerRoman"/>
      <w:lvlText w:val="%3."/>
      <w:lvlJc w:val="right"/>
      <w:pPr>
        <w:ind w:left="2985" w:hanging="180"/>
      </w:pPr>
      <w:rPr>
        <w:rFonts w:cs="Times New Roman"/>
      </w:rPr>
    </w:lvl>
    <w:lvl w:ilvl="3" w:tplc="0415000F" w:tentative="1">
      <w:start w:val="1"/>
      <w:numFmt w:val="decimal"/>
      <w:lvlText w:val="%4."/>
      <w:lvlJc w:val="left"/>
      <w:pPr>
        <w:ind w:left="3705" w:hanging="360"/>
      </w:pPr>
      <w:rPr>
        <w:rFonts w:cs="Times New Roman"/>
      </w:rPr>
    </w:lvl>
    <w:lvl w:ilvl="4" w:tplc="04150019" w:tentative="1">
      <w:start w:val="1"/>
      <w:numFmt w:val="lowerLetter"/>
      <w:lvlText w:val="%5."/>
      <w:lvlJc w:val="left"/>
      <w:pPr>
        <w:ind w:left="4425" w:hanging="360"/>
      </w:pPr>
      <w:rPr>
        <w:rFonts w:cs="Times New Roman"/>
      </w:rPr>
    </w:lvl>
    <w:lvl w:ilvl="5" w:tplc="0415001B" w:tentative="1">
      <w:start w:val="1"/>
      <w:numFmt w:val="lowerRoman"/>
      <w:lvlText w:val="%6."/>
      <w:lvlJc w:val="right"/>
      <w:pPr>
        <w:ind w:left="5145" w:hanging="180"/>
      </w:pPr>
      <w:rPr>
        <w:rFonts w:cs="Times New Roman"/>
      </w:rPr>
    </w:lvl>
    <w:lvl w:ilvl="6" w:tplc="0415000F" w:tentative="1">
      <w:start w:val="1"/>
      <w:numFmt w:val="decimal"/>
      <w:lvlText w:val="%7."/>
      <w:lvlJc w:val="left"/>
      <w:pPr>
        <w:ind w:left="5865" w:hanging="360"/>
      </w:pPr>
      <w:rPr>
        <w:rFonts w:cs="Times New Roman"/>
      </w:rPr>
    </w:lvl>
    <w:lvl w:ilvl="7" w:tplc="04150019" w:tentative="1">
      <w:start w:val="1"/>
      <w:numFmt w:val="lowerLetter"/>
      <w:lvlText w:val="%8."/>
      <w:lvlJc w:val="left"/>
      <w:pPr>
        <w:ind w:left="6585" w:hanging="360"/>
      </w:pPr>
      <w:rPr>
        <w:rFonts w:cs="Times New Roman"/>
      </w:rPr>
    </w:lvl>
    <w:lvl w:ilvl="8" w:tplc="0415001B" w:tentative="1">
      <w:start w:val="1"/>
      <w:numFmt w:val="lowerRoman"/>
      <w:lvlText w:val="%9."/>
      <w:lvlJc w:val="right"/>
      <w:pPr>
        <w:ind w:left="7305" w:hanging="180"/>
      </w:pPr>
      <w:rPr>
        <w:rFonts w:cs="Times New Roman"/>
      </w:rPr>
    </w:lvl>
  </w:abstractNum>
  <w:abstractNum w:abstractNumId="99" w15:restartNumberingAfterBreak="0">
    <w:nsid w:val="58E20C07"/>
    <w:multiLevelType w:val="multilevel"/>
    <w:tmpl w:val="4FEA582A"/>
    <w:lvl w:ilvl="0">
      <w:start w:val="1"/>
      <w:numFmt w:val="decimal"/>
      <w:pStyle w:val="Kontrakt1"/>
      <w:suff w:val="nothing"/>
      <w:lvlText w:val="%1"/>
      <w:lvlJc w:val="left"/>
      <w:rPr>
        <w:rFonts w:cs="Times New Roman" w:hint="default"/>
        <w:vanish w:val="0"/>
        <w:color w:val="FFFFFF"/>
        <w:sz w:val="2"/>
      </w:rPr>
    </w:lvl>
    <w:lvl w:ilvl="1">
      <w:start w:val="1"/>
      <w:numFmt w:val="decimal"/>
      <w:pStyle w:val="Kontrakt2"/>
      <w:lvlText w:val="%1.%2"/>
      <w:lvlJc w:val="left"/>
      <w:pPr>
        <w:tabs>
          <w:tab w:val="num" w:pos="851"/>
        </w:tabs>
        <w:ind w:left="851" w:hanging="851"/>
      </w:pPr>
      <w:rPr>
        <w:rFonts w:ascii="Times New Roman" w:hAnsi="Times New Roman" w:cs="Times New Roman" w:hint="default"/>
        <w:color w:val="auto"/>
        <w:sz w:val="22"/>
      </w:rPr>
    </w:lvl>
    <w:lvl w:ilvl="2">
      <w:start w:val="1"/>
      <w:numFmt w:val="decimal"/>
      <w:pStyle w:val="Kontrakt1"/>
      <w:lvlText w:val="%1.%2.%3."/>
      <w:lvlJc w:val="left"/>
      <w:pPr>
        <w:tabs>
          <w:tab w:val="num" w:pos="1701"/>
        </w:tabs>
        <w:ind w:left="1701" w:hanging="850"/>
      </w:pPr>
      <w:rPr>
        <w:rFonts w:ascii="Times New Roman" w:eastAsia="Times New Roman" w:hAnsi="Times New Roman" w:cs="Times New Roman"/>
        <w:sz w:val="22"/>
      </w:rPr>
    </w:lvl>
    <w:lvl w:ilvl="3">
      <w:start w:val="1"/>
      <w:numFmt w:val="decimal"/>
      <w:pStyle w:val="Kontrakt2"/>
      <w:lvlText w:val="%1.%2.%3.%4."/>
      <w:lvlJc w:val="left"/>
      <w:pPr>
        <w:tabs>
          <w:tab w:val="num" w:pos="2552"/>
        </w:tabs>
        <w:ind w:left="2552" w:hanging="851"/>
      </w:pPr>
      <w:rPr>
        <w:rFonts w:ascii="Times New Roman" w:eastAsia="Times New Roman" w:hAnsi="Times New Roman" w:cs="Times New Roman"/>
        <w:sz w:val="22"/>
      </w:rPr>
    </w:lvl>
    <w:lvl w:ilvl="4">
      <w:start w:val="1"/>
      <w:numFmt w:val="none"/>
      <w:lvlText w:val=""/>
      <w:lvlJc w:val="left"/>
      <w:pPr>
        <w:tabs>
          <w:tab w:val="num" w:pos="360"/>
        </w:tabs>
      </w:pPr>
      <w:rPr>
        <w:rFonts w:cs="Times New Roman" w:hint="default"/>
      </w:rPr>
    </w:lvl>
    <w:lvl w:ilvl="5">
      <w:start w:val="1"/>
      <w:numFmt w:val="none"/>
      <w:lvlText w:val=""/>
      <w:lvlJc w:val="left"/>
      <w:pPr>
        <w:tabs>
          <w:tab w:val="num" w:pos="360"/>
        </w:tabs>
      </w:pPr>
      <w:rPr>
        <w:rFonts w:cs="Times New Roman" w:hint="default"/>
      </w:rPr>
    </w:lvl>
    <w:lvl w:ilvl="6">
      <w:start w:val="1"/>
      <w:numFmt w:val="none"/>
      <w:lvlText w:val=""/>
      <w:lvlJc w:val="left"/>
      <w:pPr>
        <w:tabs>
          <w:tab w:val="num" w:pos="360"/>
        </w:tabs>
      </w:pPr>
      <w:rPr>
        <w:rFonts w:cs="Times New Roman" w:hint="default"/>
      </w:rPr>
    </w:lvl>
    <w:lvl w:ilvl="7">
      <w:start w:val="1"/>
      <w:numFmt w:val="none"/>
      <w:lvlText w:val=""/>
      <w:lvlJc w:val="left"/>
      <w:pPr>
        <w:tabs>
          <w:tab w:val="num" w:pos="360"/>
        </w:tabs>
      </w:pPr>
      <w:rPr>
        <w:rFonts w:cs="Times New Roman" w:hint="default"/>
      </w:rPr>
    </w:lvl>
    <w:lvl w:ilvl="8">
      <w:start w:val="1"/>
      <w:numFmt w:val="none"/>
      <w:lvlText w:val=""/>
      <w:lvlJc w:val="left"/>
      <w:pPr>
        <w:tabs>
          <w:tab w:val="num" w:pos="360"/>
        </w:tabs>
      </w:pPr>
      <w:rPr>
        <w:rFonts w:cs="Times New Roman" w:hint="default"/>
      </w:rPr>
    </w:lvl>
  </w:abstractNum>
  <w:abstractNum w:abstractNumId="100" w15:restartNumberingAfterBreak="0">
    <w:nsid w:val="5B95329B"/>
    <w:multiLevelType w:val="multilevel"/>
    <w:tmpl w:val="B03EC242"/>
    <w:lvl w:ilvl="0">
      <w:start w:val="1"/>
      <w:numFmt w:val="decimal"/>
      <w:lvlText w:val="%1."/>
      <w:lvlJc w:val="left"/>
      <w:pPr>
        <w:ind w:left="720" w:hanging="360"/>
      </w:p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101" w15:restartNumberingAfterBreak="0">
    <w:nsid w:val="5CC06DB0"/>
    <w:multiLevelType w:val="hybridMultilevel"/>
    <w:tmpl w:val="4596EE70"/>
    <w:lvl w:ilvl="0" w:tplc="5B44D05E">
      <w:start w:val="1"/>
      <w:numFmt w:val="decimal"/>
      <w:lvlText w:val="%1)"/>
      <w:lvlJc w:val="left"/>
      <w:pPr>
        <w:ind w:left="1069" w:hanging="360"/>
      </w:pPr>
      <w:rPr>
        <w:rFonts w:hint="default"/>
        <w:i w:val="0"/>
        <w:sz w:val="20"/>
        <w:szCs w:val="20"/>
      </w:rPr>
    </w:lvl>
    <w:lvl w:ilvl="1" w:tplc="04150003" w:tentative="1">
      <w:start w:val="1"/>
      <w:numFmt w:val="bullet"/>
      <w:lvlText w:val="o"/>
      <w:lvlJc w:val="left"/>
      <w:pPr>
        <w:ind w:left="1789" w:hanging="360"/>
      </w:pPr>
      <w:rPr>
        <w:rFonts w:ascii="Courier New" w:hAnsi="Courier New" w:cs="Courier New" w:hint="default"/>
      </w:rPr>
    </w:lvl>
    <w:lvl w:ilvl="2" w:tplc="04150005" w:tentative="1">
      <w:start w:val="1"/>
      <w:numFmt w:val="bullet"/>
      <w:lvlText w:val=""/>
      <w:lvlJc w:val="left"/>
      <w:pPr>
        <w:ind w:left="2509" w:hanging="360"/>
      </w:pPr>
      <w:rPr>
        <w:rFonts w:ascii="Wingdings" w:hAnsi="Wingdings" w:hint="default"/>
      </w:rPr>
    </w:lvl>
    <w:lvl w:ilvl="3" w:tplc="04150001" w:tentative="1">
      <w:start w:val="1"/>
      <w:numFmt w:val="bullet"/>
      <w:lvlText w:val=""/>
      <w:lvlJc w:val="left"/>
      <w:pPr>
        <w:ind w:left="3229" w:hanging="360"/>
      </w:pPr>
      <w:rPr>
        <w:rFonts w:ascii="Symbol" w:hAnsi="Symbol" w:hint="default"/>
      </w:rPr>
    </w:lvl>
    <w:lvl w:ilvl="4" w:tplc="04150003" w:tentative="1">
      <w:start w:val="1"/>
      <w:numFmt w:val="bullet"/>
      <w:lvlText w:val="o"/>
      <w:lvlJc w:val="left"/>
      <w:pPr>
        <w:ind w:left="3949" w:hanging="360"/>
      </w:pPr>
      <w:rPr>
        <w:rFonts w:ascii="Courier New" w:hAnsi="Courier New" w:cs="Courier New" w:hint="default"/>
      </w:rPr>
    </w:lvl>
    <w:lvl w:ilvl="5" w:tplc="04150005" w:tentative="1">
      <w:start w:val="1"/>
      <w:numFmt w:val="bullet"/>
      <w:lvlText w:val=""/>
      <w:lvlJc w:val="left"/>
      <w:pPr>
        <w:ind w:left="4669" w:hanging="360"/>
      </w:pPr>
      <w:rPr>
        <w:rFonts w:ascii="Wingdings" w:hAnsi="Wingdings" w:hint="default"/>
      </w:rPr>
    </w:lvl>
    <w:lvl w:ilvl="6" w:tplc="04150001" w:tentative="1">
      <w:start w:val="1"/>
      <w:numFmt w:val="bullet"/>
      <w:lvlText w:val=""/>
      <w:lvlJc w:val="left"/>
      <w:pPr>
        <w:ind w:left="5389" w:hanging="360"/>
      </w:pPr>
      <w:rPr>
        <w:rFonts w:ascii="Symbol" w:hAnsi="Symbol" w:hint="default"/>
      </w:rPr>
    </w:lvl>
    <w:lvl w:ilvl="7" w:tplc="04150003" w:tentative="1">
      <w:start w:val="1"/>
      <w:numFmt w:val="bullet"/>
      <w:lvlText w:val="o"/>
      <w:lvlJc w:val="left"/>
      <w:pPr>
        <w:ind w:left="6109" w:hanging="360"/>
      </w:pPr>
      <w:rPr>
        <w:rFonts w:ascii="Courier New" w:hAnsi="Courier New" w:cs="Courier New" w:hint="default"/>
      </w:rPr>
    </w:lvl>
    <w:lvl w:ilvl="8" w:tplc="04150005" w:tentative="1">
      <w:start w:val="1"/>
      <w:numFmt w:val="bullet"/>
      <w:lvlText w:val=""/>
      <w:lvlJc w:val="left"/>
      <w:pPr>
        <w:ind w:left="6829" w:hanging="360"/>
      </w:pPr>
      <w:rPr>
        <w:rFonts w:ascii="Wingdings" w:hAnsi="Wingdings" w:hint="default"/>
      </w:rPr>
    </w:lvl>
  </w:abstractNum>
  <w:abstractNum w:abstractNumId="102" w15:restartNumberingAfterBreak="0">
    <w:nsid w:val="5D3D4583"/>
    <w:multiLevelType w:val="hybridMultilevel"/>
    <w:tmpl w:val="2FC88936"/>
    <w:lvl w:ilvl="0" w:tplc="E974C278">
      <w:start w:val="1"/>
      <w:numFmt w:val="decimal"/>
      <w:lvlText w:val="%1."/>
      <w:lvlJc w:val="left"/>
      <w:pPr>
        <w:tabs>
          <w:tab w:val="num" w:pos="3585"/>
        </w:tabs>
        <w:ind w:left="3585" w:hanging="360"/>
      </w:pPr>
    </w:lvl>
    <w:lvl w:ilvl="1" w:tplc="E95AB40E">
      <w:start w:val="1"/>
      <w:numFmt w:val="bullet"/>
      <w:lvlText w:val="-"/>
      <w:lvlJc w:val="left"/>
      <w:pPr>
        <w:tabs>
          <w:tab w:val="num" w:pos="4665"/>
        </w:tabs>
        <w:ind w:left="4665" w:hanging="360"/>
      </w:pPr>
      <w:rPr>
        <w:rFonts w:ascii="Arial" w:hAnsi="Arial" w:hint="default"/>
      </w:rPr>
    </w:lvl>
    <w:lvl w:ilvl="2" w:tplc="24E8538C" w:tentative="1">
      <w:start w:val="1"/>
      <w:numFmt w:val="lowerRoman"/>
      <w:lvlText w:val="%3."/>
      <w:lvlJc w:val="right"/>
      <w:pPr>
        <w:tabs>
          <w:tab w:val="num" w:pos="5385"/>
        </w:tabs>
        <w:ind w:left="5385" w:hanging="180"/>
      </w:pPr>
    </w:lvl>
    <w:lvl w:ilvl="3" w:tplc="7BF28470" w:tentative="1">
      <w:start w:val="1"/>
      <w:numFmt w:val="decimal"/>
      <w:lvlText w:val="%4."/>
      <w:lvlJc w:val="left"/>
      <w:pPr>
        <w:tabs>
          <w:tab w:val="num" w:pos="6105"/>
        </w:tabs>
        <w:ind w:left="6105" w:hanging="360"/>
      </w:pPr>
    </w:lvl>
    <w:lvl w:ilvl="4" w:tplc="5C06D6C8" w:tentative="1">
      <w:start w:val="1"/>
      <w:numFmt w:val="lowerLetter"/>
      <w:lvlText w:val="%5."/>
      <w:lvlJc w:val="left"/>
      <w:pPr>
        <w:tabs>
          <w:tab w:val="num" w:pos="6825"/>
        </w:tabs>
        <w:ind w:left="6825" w:hanging="360"/>
      </w:pPr>
    </w:lvl>
    <w:lvl w:ilvl="5" w:tplc="480C6E38" w:tentative="1">
      <w:start w:val="1"/>
      <w:numFmt w:val="lowerRoman"/>
      <w:lvlText w:val="%6."/>
      <w:lvlJc w:val="right"/>
      <w:pPr>
        <w:tabs>
          <w:tab w:val="num" w:pos="7545"/>
        </w:tabs>
        <w:ind w:left="7545" w:hanging="180"/>
      </w:pPr>
    </w:lvl>
    <w:lvl w:ilvl="6" w:tplc="E392D5E6" w:tentative="1">
      <w:start w:val="1"/>
      <w:numFmt w:val="decimal"/>
      <w:lvlText w:val="%7."/>
      <w:lvlJc w:val="left"/>
      <w:pPr>
        <w:tabs>
          <w:tab w:val="num" w:pos="8265"/>
        </w:tabs>
        <w:ind w:left="8265" w:hanging="360"/>
      </w:pPr>
    </w:lvl>
    <w:lvl w:ilvl="7" w:tplc="977847A6" w:tentative="1">
      <w:start w:val="1"/>
      <w:numFmt w:val="lowerLetter"/>
      <w:lvlText w:val="%8."/>
      <w:lvlJc w:val="left"/>
      <w:pPr>
        <w:tabs>
          <w:tab w:val="num" w:pos="8985"/>
        </w:tabs>
        <w:ind w:left="8985" w:hanging="360"/>
      </w:pPr>
    </w:lvl>
    <w:lvl w:ilvl="8" w:tplc="13CE2B62" w:tentative="1">
      <w:start w:val="1"/>
      <w:numFmt w:val="lowerRoman"/>
      <w:lvlText w:val="%9."/>
      <w:lvlJc w:val="right"/>
      <w:pPr>
        <w:tabs>
          <w:tab w:val="num" w:pos="9705"/>
        </w:tabs>
        <w:ind w:left="9705" w:hanging="180"/>
      </w:pPr>
    </w:lvl>
  </w:abstractNum>
  <w:abstractNum w:abstractNumId="103" w15:restartNumberingAfterBreak="0">
    <w:nsid w:val="5D9C7021"/>
    <w:multiLevelType w:val="hybridMultilevel"/>
    <w:tmpl w:val="D832B16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4" w15:restartNumberingAfterBreak="0">
    <w:nsid w:val="5E4D6FB2"/>
    <w:multiLevelType w:val="hybridMultilevel"/>
    <w:tmpl w:val="09E63DCA"/>
    <w:lvl w:ilvl="0" w:tplc="F198FA5E">
      <w:start w:val="1"/>
      <w:numFmt w:val="decimal"/>
      <w:lvlText w:val="%1."/>
      <w:lvlJc w:val="left"/>
      <w:pPr>
        <w:ind w:left="1545" w:hanging="360"/>
      </w:pPr>
      <w:rPr>
        <w:rFonts w:cs="Times New Roman" w:hint="default"/>
        <w:color w:val="auto"/>
      </w:rPr>
    </w:lvl>
    <w:lvl w:ilvl="1" w:tplc="04150019">
      <w:start w:val="1"/>
      <w:numFmt w:val="lowerLetter"/>
      <w:lvlText w:val="%2."/>
      <w:lvlJc w:val="left"/>
      <w:pPr>
        <w:ind w:left="2265" w:hanging="360"/>
      </w:pPr>
      <w:rPr>
        <w:rFonts w:cs="Times New Roman"/>
      </w:rPr>
    </w:lvl>
    <w:lvl w:ilvl="2" w:tplc="0415001B">
      <w:start w:val="1"/>
      <w:numFmt w:val="lowerRoman"/>
      <w:lvlText w:val="%3."/>
      <w:lvlJc w:val="right"/>
      <w:pPr>
        <w:ind w:left="2985" w:hanging="180"/>
      </w:pPr>
      <w:rPr>
        <w:rFonts w:cs="Times New Roman"/>
      </w:rPr>
    </w:lvl>
    <w:lvl w:ilvl="3" w:tplc="0415000F" w:tentative="1">
      <w:start w:val="1"/>
      <w:numFmt w:val="decimal"/>
      <w:lvlText w:val="%4."/>
      <w:lvlJc w:val="left"/>
      <w:pPr>
        <w:ind w:left="3705" w:hanging="360"/>
      </w:pPr>
      <w:rPr>
        <w:rFonts w:cs="Times New Roman"/>
      </w:rPr>
    </w:lvl>
    <w:lvl w:ilvl="4" w:tplc="04150019" w:tentative="1">
      <w:start w:val="1"/>
      <w:numFmt w:val="lowerLetter"/>
      <w:lvlText w:val="%5."/>
      <w:lvlJc w:val="left"/>
      <w:pPr>
        <w:ind w:left="4425" w:hanging="360"/>
      </w:pPr>
      <w:rPr>
        <w:rFonts w:cs="Times New Roman"/>
      </w:rPr>
    </w:lvl>
    <w:lvl w:ilvl="5" w:tplc="0415001B" w:tentative="1">
      <w:start w:val="1"/>
      <w:numFmt w:val="lowerRoman"/>
      <w:lvlText w:val="%6."/>
      <w:lvlJc w:val="right"/>
      <w:pPr>
        <w:ind w:left="5145" w:hanging="180"/>
      </w:pPr>
      <w:rPr>
        <w:rFonts w:cs="Times New Roman"/>
      </w:rPr>
    </w:lvl>
    <w:lvl w:ilvl="6" w:tplc="0415000F" w:tentative="1">
      <w:start w:val="1"/>
      <w:numFmt w:val="decimal"/>
      <w:lvlText w:val="%7."/>
      <w:lvlJc w:val="left"/>
      <w:pPr>
        <w:ind w:left="5865" w:hanging="360"/>
      </w:pPr>
      <w:rPr>
        <w:rFonts w:cs="Times New Roman"/>
      </w:rPr>
    </w:lvl>
    <w:lvl w:ilvl="7" w:tplc="04150019" w:tentative="1">
      <w:start w:val="1"/>
      <w:numFmt w:val="lowerLetter"/>
      <w:lvlText w:val="%8."/>
      <w:lvlJc w:val="left"/>
      <w:pPr>
        <w:ind w:left="6585" w:hanging="360"/>
      </w:pPr>
      <w:rPr>
        <w:rFonts w:cs="Times New Roman"/>
      </w:rPr>
    </w:lvl>
    <w:lvl w:ilvl="8" w:tplc="0415001B" w:tentative="1">
      <w:start w:val="1"/>
      <w:numFmt w:val="lowerRoman"/>
      <w:lvlText w:val="%9."/>
      <w:lvlJc w:val="right"/>
      <w:pPr>
        <w:ind w:left="7305" w:hanging="180"/>
      </w:pPr>
      <w:rPr>
        <w:rFonts w:cs="Times New Roman"/>
      </w:rPr>
    </w:lvl>
  </w:abstractNum>
  <w:abstractNum w:abstractNumId="105" w15:restartNumberingAfterBreak="0">
    <w:nsid w:val="604D373A"/>
    <w:multiLevelType w:val="multilevel"/>
    <w:tmpl w:val="46F0F25C"/>
    <w:lvl w:ilvl="0">
      <w:start w:val="1"/>
      <w:numFmt w:val="decimal"/>
      <w:lvlText w:val="%1."/>
      <w:lvlJc w:val="left"/>
      <w:pPr>
        <w:ind w:left="720" w:hanging="360"/>
      </w:pPr>
    </w:lvl>
    <w:lvl w:ilvl="1">
      <w:start w:val="1"/>
      <w:numFmt w:val="decimal"/>
      <w:isLgl/>
      <w:lvlText w:val="%1.%2."/>
      <w:lvlJc w:val="left"/>
      <w:pPr>
        <w:ind w:left="1429" w:hanging="72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487" w:hanging="108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545" w:hanging="144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603" w:hanging="1800"/>
      </w:pPr>
      <w:rPr>
        <w:rFonts w:hint="default"/>
      </w:rPr>
    </w:lvl>
    <w:lvl w:ilvl="8">
      <w:start w:val="1"/>
      <w:numFmt w:val="decimal"/>
      <w:isLgl/>
      <w:lvlText w:val="%1.%2.%3.%4.%5.%6.%7.%8.%9."/>
      <w:lvlJc w:val="left"/>
      <w:pPr>
        <w:ind w:left="4952" w:hanging="1800"/>
      </w:pPr>
      <w:rPr>
        <w:rFonts w:hint="default"/>
      </w:rPr>
    </w:lvl>
  </w:abstractNum>
  <w:abstractNum w:abstractNumId="106" w15:restartNumberingAfterBreak="0">
    <w:nsid w:val="621D4F23"/>
    <w:multiLevelType w:val="multilevel"/>
    <w:tmpl w:val="7ED05A1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7" w15:restartNumberingAfterBreak="0">
    <w:nsid w:val="62757A8D"/>
    <w:multiLevelType w:val="hybridMultilevel"/>
    <w:tmpl w:val="F36E4656"/>
    <w:lvl w:ilvl="0" w:tplc="CA88632E">
      <w:start w:val="1"/>
      <w:numFmt w:val="bullet"/>
      <w:pStyle w:val="P1"/>
      <w:lvlText w:val=""/>
      <w:lvlJc w:val="left"/>
      <w:pPr>
        <w:tabs>
          <w:tab w:val="num" w:pos="567"/>
        </w:tabs>
        <w:ind w:left="567" w:firstLine="284"/>
      </w:pPr>
      <w:rPr>
        <w:rFonts w:ascii="Symbol" w:hAnsi="Symbol" w:hint="default"/>
      </w:rPr>
    </w:lvl>
    <w:lvl w:ilvl="1" w:tplc="6896CCD6" w:tentative="1">
      <w:start w:val="1"/>
      <w:numFmt w:val="bullet"/>
      <w:lvlText w:val="o"/>
      <w:lvlJc w:val="left"/>
      <w:pPr>
        <w:tabs>
          <w:tab w:val="num" w:pos="1440"/>
        </w:tabs>
        <w:ind w:left="1440" w:hanging="360"/>
      </w:pPr>
      <w:rPr>
        <w:rFonts w:ascii="Courier New" w:hAnsi="Courier New" w:cs="Courier New" w:hint="default"/>
      </w:rPr>
    </w:lvl>
    <w:lvl w:ilvl="2" w:tplc="ADB23236" w:tentative="1">
      <w:start w:val="1"/>
      <w:numFmt w:val="bullet"/>
      <w:lvlText w:val=""/>
      <w:lvlJc w:val="left"/>
      <w:pPr>
        <w:tabs>
          <w:tab w:val="num" w:pos="2160"/>
        </w:tabs>
        <w:ind w:left="2160" w:hanging="360"/>
      </w:pPr>
      <w:rPr>
        <w:rFonts w:ascii="Wingdings" w:hAnsi="Wingdings" w:hint="default"/>
      </w:rPr>
    </w:lvl>
    <w:lvl w:ilvl="3" w:tplc="B074E9C8" w:tentative="1">
      <w:start w:val="1"/>
      <w:numFmt w:val="bullet"/>
      <w:lvlText w:val=""/>
      <w:lvlJc w:val="left"/>
      <w:pPr>
        <w:tabs>
          <w:tab w:val="num" w:pos="2880"/>
        </w:tabs>
        <w:ind w:left="2880" w:hanging="360"/>
      </w:pPr>
      <w:rPr>
        <w:rFonts w:ascii="Symbol" w:hAnsi="Symbol" w:hint="default"/>
      </w:rPr>
    </w:lvl>
    <w:lvl w:ilvl="4" w:tplc="4FB2F770" w:tentative="1">
      <w:start w:val="1"/>
      <w:numFmt w:val="bullet"/>
      <w:lvlText w:val="o"/>
      <w:lvlJc w:val="left"/>
      <w:pPr>
        <w:tabs>
          <w:tab w:val="num" w:pos="3600"/>
        </w:tabs>
        <w:ind w:left="3600" w:hanging="360"/>
      </w:pPr>
      <w:rPr>
        <w:rFonts w:ascii="Courier New" w:hAnsi="Courier New" w:cs="Courier New" w:hint="default"/>
      </w:rPr>
    </w:lvl>
    <w:lvl w:ilvl="5" w:tplc="217872BE" w:tentative="1">
      <w:start w:val="1"/>
      <w:numFmt w:val="bullet"/>
      <w:lvlText w:val=""/>
      <w:lvlJc w:val="left"/>
      <w:pPr>
        <w:tabs>
          <w:tab w:val="num" w:pos="4320"/>
        </w:tabs>
        <w:ind w:left="4320" w:hanging="360"/>
      </w:pPr>
      <w:rPr>
        <w:rFonts w:ascii="Wingdings" w:hAnsi="Wingdings" w:hint="default"/>
      </w:rPr>
    </w:lvl>
    <w:lvl w:ilvl="6" w:tplc="67AA61F6" w:tentative="1">
      <w:start w:val="1"/>
      <w:numFmt w:val="bullet"/>
      <w:lvlText w:val=""/>
      <w:lvlJc w:val="left"/>
      <w:pPr>
        <w:tabs>
          <w:tab w:val="num" w:pos="5040"/>
        </w:tabs>
        <w:ind w:left="5040" w:hanging="360"/>
      </w:pPr>
      <w:rPr>
        <w:rFonts w:ascii="Symbol" w:hAnsi="Symbol" w:hint="default"/>
      </w:rPr>
    </w:lvl>
    <w:lvl w:ilvl="7" w:tplc="86BC78A0" w:tentative="1">
      <w:start w:val="1"/>
      <w:numFmt w:val="bullet"/>
      <w:lvlText w:val="o"/>
      <w:lvlJc w:val="left"/>
      <w:pPr>
        <w:tabs>
          <w:tab w:val="num" w:pos="5760"/>
        </w:tabs>
        <w:ind w:left="5760" w:hanging="360"/>
      </w:pPr>
      <w:rPr>
        <w:rFonts w:ascii="Courier New" w:hAnsi="Courier New" w:cs="Courier New" w:hint="default"/>
      </w:rPr>
    </w:lvl>
    <w:lvl w:ilvl="8" w:tplc="32124A82" w:tentative="1">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62BA37A5"/>
    <w:multiLevelType w:val="hybridMultilevel"/>
    <w:tmpl w:val="09E63DCA"/>
    <w:lvl w:ilvl="0" w:tplc="F198FA5E">
      <w:start w:val="1"/>
      <w:numFmt w:val="decimal"/>
      <w:lvlText w:val="%1."/>
      <w:lvlJc w:val="left"/>
      <w:pPr>
        <w:ind w:left="1545" w:hanging="360"/>
      </w:pPr>
      <w:rPr>
        <w:rFonts w:cs="Times New Roman" w:hint="default"/>
        <w:color w:val="auto"/>
      </w:rPr>
    </w:lvl>
    <w:lvl w:ilvl="1" w:tplc="04150019">
      <w:start w:val="1"/>
      <w:numFmt w:val="lowerLetter"/>
      <w:lvlText w:val="%2."/>
      <w:lvlJc w:val="left"/>
      <w:pPr>
        <w:ind w:left="2265" w:hanging="360"/>
      </w:pPr>
      <w:rPr>
        <w:rFonts w:cs="Times New Roman"/>
      </w:rPr>
    </w:lvl>
    <w:lvl w:ilvl="2" w:tplc="0415001B">
      <w:start w:val="1"/>
      <w:numFmt w:val="lowerRoman"/>
      <w:lvlText w:val="%3."/>
      <w:lvlJc w:val="right"/>
      <w:pPr>
        <w:ind w:left="2985" w:hanging="180"/>
      </w:pPr>
      <w:rPr>
        <w:rFonts w:cs="Times New Roman"/>
      </w:rPr>
    </w:lvl>
    <w:lvl w:ilvl="3" w:tplc="0415000F" w:tentative="1">
      <w:start w:val="1"/>
      <w:numFmt w:val="decimal"/>
      <w:lvlText w:val="%4."/>
      <w:lvlJc w:val="left"/>
      <w:pPr>
        <w:ind w:left="3705" w:hanging="360"/>
      </w:pPr>
      <w:rPr>
        <w:rFonts w:cs="Times New Roman"/>
      </w:rPr>
    </w:lvl>
    <w:lvl w:ilvl="4" w:tplc="04150019" w:tentative="1">
      <w:start w:val="1"/>
      <w:numFmt w:val="lowerLetter"/>
      <w:lvlText w:val="%5."/>
      <w:lvlJc w:val="left"/>
      <w:pPr>
        <w:ind w:left="4425" w:hanging="360"/>
      </w:pPr>
      <w:rPr>
        <w:rFonts w:cs="Times New Roman"/>
      </w:rPr>
    </w:lvl>
    <w:lvl w:ilvl="5" w:tplc="0415001B" w:tentative="1">
      <w:start w:val="1"/>
      <w:numFmt w:val="lowerRoman"/>
      <w:lvlText w:val="%6."/>
      <w:lvlJc w:val="right"/>
      <w:pPr>
        <w:ind w:left="5145" w:hanging="180"/>
      </w:pPr>
      <w:rPr>
        <w:rFonts w:cs="Times New Roman"/>
      </w:rPr>
    </w:lvl>
    <w:lvl w:ilvl="6" w:tplc="0415000F" w:tentative="1">
      <w:start w:val="1"/>
      <w:numFmt w:val="decimal"/>
      <w:lvlText w:val="%7."/>
      <w:lvlJc w:val="left"/>
      <w:pPr>
        <w:ind w:left="5865" w:hanging="360"/>
      </w:pPr>
      <w:rPr>
        <w:rFonts w:cs="Times New Roman"/>
      </w:rPr>
    </w:lvl>
    <w:lvl w:ilvl="7" w:tplc="04150019" w:tentative="1">
      <w:start w:val="1"/>
      <w:numFmt w:val="lowerLetter"/>
      <w:lvlText w:val="%8."/>
      <w:lvlJc w:val="left"/>
      <w:pPr>
        <w:ind w:left="6585" w:hanging="360"/>
      </w:pPr>
      <w:rPr>
        <w:rFonts w:cs="Times New Roman"/>
      </w:rPr>
    </w:lvl>
    <w:lvl w:ilvl="8" w:tplc="0415001B" w:tentative="1">
      <w:start w:val="1"/>
      <w:numFmt w:val="lowerRoman"/>
      <w:lvlText w:val="%9."/>
      <w:lvlJc w:val="right"/>
      <w:pPr>
        <w:ind w:left="7305" w:hanging="180"/>
      </w:pPr>
      <w:rPr>
        <w:rFonts w:cs="Times New Roman"/>
      </w:rPr>
    </w:lvl>
  </w:abstractNum>
  <w:abstractNum w:abstractNumId="109" w15:restartNumberingAfterBreak="0">
    <w:nsid w:val="62D55C3B"/>
    <w:multiLevelType w:val="hybridMultilevel"/>
    <w:tmpl w:val="F00C8642"/>
    <w:lvl w:ilvl="0" w:tplc="0BAAC818">
      <w:start w:val="1"/>
      <w:numFmt w:val="decimal"/>
      <w:lvlText w:val="%1."/>
      <w:lvlJc w:val="left"/>
      <w:pPr>
        <w:tabs>
          <w:tab w:val="num" w:pos="425"/>
        </w:tabs>
        <w:ind w:left="425" w:hanging="425"/>
      </w:pPr>
      <w:rPr>
        <w:rFonts w:hint="default"/>
      </w:rPr>
    </w:lvl>
    <w:lvl w:ilvl="1" w:tplc="CE8A1DF0">
      <w:start w:val="1"/>
      <w:numFmt w:val="bullet"/>
      <w:lvlText w:val=""/>
      <w:lvlJc w:val="left"/>
      <w:pPr>
        <w:tabs>
          <w:tab w:val="num" w:pos="1392"/>
        </w:tabs>
        <w:ind w:left="1392" w:hanging="312"/>
      </w:pPr>
      <w:rPr>
        <w:rFonts w:ascii="Symbol" w:hAnsi="Symbol" w:hint="default"/>
      </w:rPr>
    </w:lvl>
    <w:lvl w:ilvl="2" w:tplc="E7BA84E2" w:tentative="1">
      <w:start w:val="1"/>
      <w:numFmt w:val="lowerRoman"/>
      <w:lvlText w:val="%3."/>
      <w:lvlJc w:val="right"/>
      <w:pPr>
        <w:tabs>
          <w:tab w:val="num" w:pos="2160"/>
        </w:tabs>
        <w:ind w:left="2160" w:hanging="180"/>
      </w:pPr>
    </w:lvl>
    <w:lvl w:ilvl="3" w:tplc="5802C1BE" w:tentative="1">
      <w:start w:val="1"/>
      <w:numFmt w:val="decimal"/>
      <w:lvlText w:val="%4."/>
      <w:lvlJc w:val="left"/>
      <w:pPr>
        <w:tabs>
          <w:tab w:val="num" w:pos="2880"/>
        </w:tabs>
        <w:ind w:left="2880" w:hanging="360"/>
      </w:pPr>
    </w:lvl>
    <w:lvl w:ilvl="4" w:tplc="16F4FA0E" w:tentative="1">
      <w:start w:val="1"/>
      <w:numFmt w:val="lowerLetter"/>
      <w:lvlText w:val="%5."/>
      <w:lvlJc w:val="left"/>
      <w:pPr>
        <w:tabs>
          <w:tab w:val="num" w:pos="3600"/>
        </w:tabs>
        <w:ind w:left="3600" w:hanging="360"/>
      </w:pPr>
    </w:lvl>
    <w:lvl w:ilvl="5" w:tplc="9A6CA94E" w:tentative="1">
      <w:start w:val="1"/>
      <w:numFmt w:val="lowerRoman"/>
      <w:lvlText w:val="%6."/>
      <w:lvlJc w:val="right"/>
      <w:pPr>
        <w:tabs>
          <w:tab w:val="num" w:pos="4320"/>
        </w:tabs>
        <w:ind w:left="4320" w:hanging="180"/>
      </w:pPr>
    </w:lvl>
    <w:lvl w:ilvl="6" w:tplc="AD286F30" w:tentative="1">
      <w:start w:val="1"/>
      <w:numFmt w:val="decimal"/>
      <w:lvlText w:val="%7."/>
      <w:lvlJc w:val="left"/>
      <w:pPr>
        <w:tabs>
          <w:tab w:val="num" w:pos="5040"/>
        </w:tabs>
        <w:ind w:left="5040" w:hanging="360"/>
      </w:pPr>
    </w:lvl>
    <w:lvl w:ilvl="7" w:tplc="1DCC8144" w:tentative="1">
      <w:start w:val="1"/>
      <w:numFmt w:val="lowerLetter"/>
      <w:lvlText w:val="%8."/>
      <w:lvlJc w:val="left"/>
      <w:pPr>
        <w:tabs>
          <w:tab w:val="num" w:pos="5760"/>
        </w:tabs>
        <w:ind w:left="5760" w:hanging="360"/>
      </w:pPr>
    </w:lvl>
    <w:lvl w:ilvl="8" w:tplc="9AF8C978" w:tentative="1">
      <w:start w:val="1"/>
      <w:numFmt w:val="lowerRoman"/>
      <w:lvlText w:val="%9."/>
      <w:lvlJc w:val="right"/>
      <w:pPr>
        <w:tabs>
          <w:tab w:val="num" w:pos="6480"/>
        </w:tabs>
        <w:ind w:left="6480" w:hanging="180"/>
      </w:pPr>
    </w:lvl>
  </w:abstractNum>
  <w:abstractNum w:abstractNumId="110" w15:restartNumberingAfterBreak="0">
    <w:nsid w:val="63ED4900"/>
    <w:multiLevelType w:val="multilevel"/>
    <w:tmpl w:val="2E96BB66"/>
    <w:lvl w:ilvl="0">
      <w:start w:val="1"/>
      <w:numFmt w:val="decimal"/>
      <w:lvlText w:val="%1."/>
      <w:lvlJc w:val="left"/>
      <w:pPr>
        <w:tabs>
          <w:tab w:val="num" w:pos="-360"/>
        </w:tabs>
        <w:ind w:left="360" w:hanging="360"/>
      </w:pPr>
      <w:rPr>
        <w:rFonts w:ascii="Arial" w:eastAsia="Calibri" w:hAnsi="Arial" w:cs="Arial"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11" w15:restartNumberingAfterBreak="0">
    <w:nsid w:val="649563A7"/>
    <w:multiLevelType w:val="multilevel"/>
    <w:tmpl w:val="B9DA871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2" w15:restartNumberingAfterBreak="0">
    <w:nsid w:val="66BF7160"/>
    <w:multiLevelType w:val="multilevel"/>
    <w:tmpl w:val="6C7C43D4"/>
    <w:lvl w:ilvl="0">
      <w:start w:val="1"/>
      <w:numFmt w:val="decimal"/>
      <w:lvlText w:val="%1."/>
      <w:lvlJc w:val="left"/>
      <w:pPr>
        <w:tabs>
          <w:tab w:val="num" w:pos="-360"/>
        </w:tabs>
        <w:ind w:left="360" w:hanging="360"/>
      </w:pPr>
      <w:rPr>
        <w:rFonts w:ascii="Arial" w:eastAsia="Calibri" w:hAnsi="Arial" w:cs="Arial"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13" w15:restartNumberingAfterBreak="0">
    <w:nsid w:val="67575036"/>
    <w:multiLevelType w:val="hybridMultilevel"/>
    <w:tmpl w:val="FC7814B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4" w15:restartNumberingAfterBreak="0">
    <w:nsid w:val="69AD6EB0"/>
    <w:multiLevelType w:val="hybridMultilevel"/>
    <w:tmpl w:val="F9F83F4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5" w15:restartNumberingAfterBreak="0">
    <w:nsid w:val="6AE355AF"/>
    <w:multiLevelType w:val="hybridMultilevel"/>
    <w:tmpl w:val="09E63DCA"/>
    <w:lvl w:ilvl="0" w:tplc="F198FA5E">
      <w:start w:val="1"/>
      <w:numFmt w:val="decimal"/>
      <w:lvlText w:val="%1."/>
      <w:lvlJc w:val="left"/>
      <w:pPr>
        <w:ind w:left="1545" w:hanging="360"/>
      </w:pPr>
      <w:rPr>
        <w:rFonts w:cs="Times New Roman" w:hint="default"/>
        <w:color w:val="auto"/>
      </w:rPr>
    </w:lvl>
    <w:lvl w:ilvl="1" w:tplc="04150019">
      <w:start w:val="1"/>
      <w:numFmt w:val="lowerLetter"/>
      <w:lvlText w:val="%2."/>
      <w:lvlJc w:val="left"/>
      <w:pPr>
        <w:ind w:left="2265" w:hanging="360"/>
      </w:pPr>
      <w:rPr>
        <w:rFonts w:cs="Times New Roman"/>
      </w:rPr>
    </w:lvl>
    <w:lvl w:ilvl="2" w:tplc="0415001B">
      <w:start w:val="1"/>
      <w:numFmt w:val="lowerRoman"/>
      <w:lvlText w:val="%3."/>
      <w:lvlJc w:val="right"/>
      <w:pPr>
        <w:ind w:left="2985" w:hanging="180"/>
      </w:pPr>
      <w:rPr>
        <w:rFonts w:cs="Times New Roman"/>
      </w:rPr>
    </w:lvl>
    <w:lvl w:ilvl="3" w:tplc="0415000F" w:tentative="1">
      <w:start w:val="1"/>
      <w:numFmt w:val="decimal"/>
      <w:lvlText w:val="%4."/>
      <w:lvlJc w:val="left"/>
      <w:pPr>
        <w:ind w:left="3705" w:hanging="360"/>
      </w:pPr>
      <w:rPr>
        <w:rFonts w:cs="Times New Roman"/>
      </w:rPr>
    </w:lvl>
    <w:lvl w:ilvl="4" w:tplc="04150019" w:tentative="1">
      <w:start w:val="1"/>
      <w:numFmt w:val="lowerLetter"/>
      <w:lvlText w:val="%5."/>
      <w:lvlJc w:val="left"/>
      <w:pPr>
        <w:ind w:left="4425" w:hanging="360"/>
      </w:pPr>
      <w:rPr>
        <w:rFonts w:cs="Times New Roman"/>
      </w:rPr>
    </w:lvl>
    <w:lvl w:ilvl="5" w:tplc="0415001B" w:tentative="1">
      <w:start w:val="1"/>
      <w:numFmt w:val="lowerRoman"/>
      <w:lvlText w:val="%6."/>
      <w:lvlJc w:val="right"/>
      <w:pPr>
        <w:ind w:left="5145" w:hanging="180"/>
      </w:pPr>
      <w:rPr>
        <w:rFonts w:cs="Times New Roman"/>
      </w:rPr>
    </w:lvl>
    <w:lvl w:ilvl="6" w:tplc="0415000F" w:tentative="1">
      <w:start w:val="1"/>
      <w:numFmt w:val="decimal"/>
      <w:lvlText w:val="%7."/>
      <w:lvlJc w:val="left"/>
      <w:pPr>
        <w:ind w:left="5865" w:hanging="360"/>
      </w:pPr>
      <w:rPr>
        <w:rFonts w:cs="Times New Roman"/>
      </w:rPr>
    </w:lvl>
    <w:lvl w:ilvl="7" w:tplc="04150019" w:tentative="1">
      <w:start w:val="1"/>
      <w:numFmt w:val="lowerLetter"/>
      <w:lvlText w:val="%8."/>
      <w:lvlJc w:val="left"/>
      <w:pPr>
        <w:ind w:left="6585" w:hanging="360"/>
      </w:pPr>
      <w:rPr>
        <w:rFonts w:cs="Times New Roman"/>
      </w:rPr>
    </w:lvl>
    <w:lvl w:ilvl="8" w:tplc="0415001B" w:tentative="1">
      <w:start w:val="1"/>
      <w:numFmt w:val="lowerRoman"/>
      <w:lvlText w:val="%9."/>
      <w:lvlJc w:val="right"/>
      <w:pPr>
        <w:ind w:left="7305" w:hanging="180"/>
      </w:pPr>
      <w:rPr>
        <w:rFonts w:cs="Times New Roman"/>
      </w:rPr>
    </w:lvl>
  </w:abstractNum>
  <w:abstractNum w:abstractNumId="116" w15:restartNumberingAfterBreak="0">
    <w:nsid w:val="6C68232D"/>
    <w:multiLevelType w:val="hybridMultilevel"/>
    <w:tmpl w:val="09E63DCA"/>
    <w:lvl w:ilvl="0" w:tplc="F198FA5E">
      <w:start w:val="1"/>
      <w:numFmt w:val="decimal"/>
      <w:lvlText w:val="%1."/>
      <w:lvlJc w:val="left"/>
      <w:pPr>
        <w:ind w:left="1545" w:hanging="360"/>
      </w:pPr>
      <w:rPr>
        <w:rFonts w:cs="Times New Roman" w:hint="default"/>
        <w:color w:val="auto"/>
      </w:rPr>
    </w:lvl>
    <w:lvl w:ilvl="1" w:tplc="04150019">
      <w:start w:val="1"/>
      <w:numFmt w:val="lowerLetter"/>
      <w:lvlText w:val="%2."/>
      <w:lvlJc w:val="left"/>
      <w:pPr>
        <w:ind w:left="2265" w:hanging="360"/>
      </w:pPr>
      <w:rPr>
        <w:rFonts w:cs="Times New Roman"/>
      </w:rPr>
    </w:lvl>
    <w:lvl w:ilvl="2" w:tplc="0415001B">
      <w:start w:val="1"/>
      <w:numFmt w:val="lowerRoman"/>
      <w:lvlText w:val="%3."/>
      <w:lvlJc w:val="right"/>
      <w:pPr>
        <w:ind w:left="2985" w:hanging="180"/>
      </w:pPr>
      <w:rPr>
        <w:rFonts w:cs="Times New Roman"/>
      </w:rPr>
    </w:lvl>
    <w:lvl w:ilvl="3" w:tplc="0415000F" w:tentative="1">
      <w:start w:val="1"/>
      <w:numFmt w:val="decimal"/>
      <w:lvlText w:val="%4."/>
      <w:lvlJc w:val="left"/>
      <w:pPr>
        <w:ind w:left="3705" w:hanging="360"/>
      </w:pPr>
      <w:rPr>
        <w:rFonts w:cs="Times New Roman"/>
      </w:rPr>
    </w:lvl>
    <w:lvl w:ilvl="4" w:tplc="04150019" w:tentative="1">
      <w:start w:val="1"/>
      <w:numFmt w:val="lowerLetter"/>
      <w:lvlText w:val="%5."/>
      <w:lvlJc w:val="left"/>
      <w:pPr>
        <w:ind w:left="4425" w:hanging="360"/>
      </w:pPr>
      <w:rPr>
        <w:rFonts w:cs="Times New Roman"/>
      </w:rPr>
    </w:lvl>
    <w:lvl w:ilvl="5" w:tplc="0415001B" w:tentative="1">
      <w:start w:val="1"/>
      <w:numFmt w:val="lowerRoman"/>
      <w:lvlText w:val="%6."/>
      <w:lvlJc w:val="right"/>
      <w:pPr>
        <w:ind w:left="5145" w:hanging="180"/>
      </w:pPr>
      <w:rPr>
        <w:rFonts w:cs="Times New Roman"/>
      </w:rPr>
    </w:lvl>
    <w:lvl w:ilvl="6" w:tplc="0415000F" w:tentative="1">
      <w:start w:val="1"/>
      <w:numFmt w:val="decimal"/>
      <w:lvlText w:val="%7."/>
      <w:lvlJc w:val="left"/>
      <w:pPr>
        <w:ind w:left="5865" w:hanging="360"/>
      </w:pPr>
      <w:rPr>
        <w:rFonts w:cs="Times New Roman"/>
      </w:rPr>
    </w:lvl>
    <w:lvl w:ilvl="7" w:tplc="04150019" w:tentative="1">
      <w:start w:val="1"/>
      <w:numFmt w:val="lowerLetter"/>
      <w:lvlText w:val="%8."/>
      <w:lvlJc w:val="left"/>
      <w:pPr>
        <w:ind w:left="6585" w:hanging="360"/>
      </w:pPr>
      <w:rPr>
        <w:rFonts w:cs="Times New Roman"/>
      </w:rPr>
    </w:lvl>
    <w:lvl w:ilvl="8" w:tplc="0415001B" w:tentative="1">
      <w:start w:val="1"/>
      <w:numFmt w:val="lowerRoman"/>
      <w:lvlText w:val="%9."/>
      <w:lvlJc w:val="right"/>
      <w:pPr>
        <w:ind w:left="7305" w:hanging="180"/>
      </w:pPr>
      <w:rPr>
        <w:rFonts w:cs="Times New Roman"/>
      </w:rPr>
    </w:lvl>
  </w:abstractNum>
  <w:abstractNum w:abstractNumId="117" w15:restartNumberingAfterBreak="0">
    <w:nsid w:val="6D97794D"/>
    <w:multiLevelType w:val="multilevel"/>
    <w:tmpl w:val="A3E2B294"/>
    <w:lvl w:ilvl="0">
      <w:start w:val="1"/>
      <w:numFmt w:val="decimal"/>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18" w15:restartNumberingAfterBreak="0">
    <w:nsid w:val="6EDF42F1"/>
    <w:multiLevelType w:val="hybridMultilevel"/>
    <w:tmpl w:val="D5C2F7EE"/>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19" w15:restartNumberingAfterBreak="0">
    <w:nsid w:val="6F9B5F79"/>
    <w:multiLevelType w:val="hybridMultilevel"/>
    <w:tmpl w:val="D3A4F054"/>
    <w:lvl w:ilvl="0" w:tplc="04150001">
      <w:start w:val="1"/>
      <w:numFmt w:val="bullet"/>
      <w:lvlText w:val=""/>
      <w:lvlJc w:val="left"/>
      <w:pPr>
        <w:tabs>
          <w:tab w:val="num" w:pos="644"/>
        </w:tabs>
        <w:ind w:left="644" w:hanging="360"/>
      </w:pPr>
      <w:rPr>
        <w:rFonts w:ascii="Symbol" w:hAnsi="Symbol" w:hint="default"/>
      </w:rPr>
    </w:lvl>
    <w:lvl w:ilvl="1" w:tplc="04150019" w:tentative="1">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0" w15:restartNumberingAfterBreak="0">
    <w:nsid w:val="70596777"/>
    <w:multiLevelType w:val="hybridMultilevel"/>
    <w:tmpl w:val="09E63DCA"/>
    <w:lvl w:ilvl="0" w:tplc="F198FA5E">
      <w:start w:val="1"/>
      <w:numFmt w:val="decimal"/>
      <w:lvlText w:val="%1."/>
      <w:lvlJc w:val="left"/>
      <w:pPr>
        <w:ind w:left="1545" w:hanging="360"/>
      </w:pPr>
      <w:rPr>
        <w:rFonts w:cs="Times New Roman" w:hint="default"/>
        <w:color w:val="auto"/>
      </w:rPr>
    </w:lvl>
    <w:lvl w:ilvl="1" w:tplc="04150019">
      <w:start w:val="1"/>
      <w:numFmt w:val="lowerLetter"/>
      <w:lvlText w:val="%2."/>
      <w:lvlJc w:val="left"/>
      <w:pPr>
        <w:ind w:left="2265" w:hanging="360"/>
      </w:pPr>
      <w:rPr>
        <w:rFonts w:cs="Times New Roman"/>
      </w:rPr>
    </w:lvl>
    <w:lvl w:ilvl="2" w:tplc="0415001B">
      <w:start w:val="1"/>
      <w:numFmt w:val="lowerRoman"/>
      <w:lvlText w:val="%3."/>
      <w:lvlJc w:val="right"/>
      <w:pPr>
        <w:ind w:left="2985" w:hanging="180"/>
      </w:pPr>
      <w:rPr>
        <w:rFonts w:cs="Times New Roman"/>
      </w:rPr>
    </w:lvl>
    <w:lvl w:ilvl="3" w:tplc="0415000F" w:tentative="1">
      <w:start w:val="1"/>
      <w:numFmt w:val="decimal"/>
      <w:lvlText w:val="%4."/>
      <w:lvlJc w:val="left"/>
      <w:pPr>
        <w:ind w:left="3705" w:hanging="360"/>
      </w:pPr>
      <w:rPr>
        <w:rFonts w:cs="Times New Roman"/>
      </w:rPr>
    </w:lvl>
    <w:lvl w:ilvl="4" w:tplc="04150019" w:tentative="1">
      <w:start w:val="1"/>
      <w:numFmt w:val="lowerLetter"/>
      <w:lvlText w:val="%5."/>
      <w:lvlJc w:val="left"/>
      <w:pPr>
        <w:ind w:left="4425" w:hanging="360"/>
      </w:pPr>
      <w:rPr>
        <w:rFonts w:cs="Times New Roman"/>
      </w:rPr>
    </w:lvl>
    <w:lvl w:ilvl="5" w:tplc="0415001B" w:tentative="1">
      <w:start w:val="1"/>
      <w:numFmt w:val="lowerRoman"/>
      <w:lvlText w:val="%6."/>
      <w:lvlJc w:val="right"/>
      <w:pPr>
        <w:ind w:left="5145" w:hanging="180"/>
      </w:pPr>
      <w:rPr>
        <w:rFonts w:cs="Times New Roman"/>
      </w:rPr>
    </w:lvl>
    <w:lvl w:ilvl="6" w:tplc="0415000F" w:tentative="1">
      <w:start w:val="1"/>
      <w:numFmt w:val="decimal"/>
      <w:lvlText w:val="%7."/>
      <w:lvlJc w:val="left"/>
      <w:pPr>
        <w:ind w:left="5865" w:hanging="360"/>
      </w:pPr>
      <w:rPr>
        <w:rFonts w:cs="Times New Roman"/>
      </w:rPr>
    </w:lvl>
    <w:lvl w:ilvl="7" w:tplc="04150019" w:tentative="1">
      <w:start w:val="1"/>
      <w:numFmt w:val="lowerLetter"/>
      <w:lvlText w:val="%8."/>
      <w:lvlJc w:val="left"/>
      <w:pPr>
        <w:ind w:left="6585" w:hanging="360"/>
      </w:pPr>
      <w:rPr>
        <w:rFonts w:cs="Times New Roman"/>
      </w:rPr>
    </w:lvl>
    <w:lvl w:ilvl="8" w:tplc="0415001B" w:tentative="1">
      <w:start w:val="1"/>
      <w:numFmt w:val="lowerRoman"/>
      <w:lvlText w:val="%9."/>
      <w:lvlJc w:val="right"/>
      <w:pPr>
        <w:ind w:left="7305" w:hanging="180"/>
      </w:pPr>
      <w:rPr>
        <w:rFonts w:cs="Times New Roman"/>
      </w:rPr>
    </w:lvl>
  </w:abstractNum>
  <w:abstractNum w:abstractNumId="121" w15:restartNumberingAfterBreak="0">
    <w:nsid w:val="70B226C8"/>
    <w:multiLevelType w:val="singleLevel"/>
    <w:tmpl w:val="000000A5"/>
    <w:lvl w:ilvl="0">
      <w:start w:val="1"/>
      <w:numFmt w:val="decimal"/>
      <w:lvlText w:val="%1."/>
      <w:lvlJc w:val="left"/>
      <w:pPr>
        <w:tabs>
          <w:tab w:val="num" w:pos="360"/>
        </w:tabs>
        <w:ind w:left="360" w:hanging="360"/>
      </w:pPr>
    </w:lvl>
  </w:abstractNum>
  <w:abstractNum w:abstractNumId="122" w15:restartNumberingAfterBreak="0">
    <w:nsid w:val="70EC4AE3"/>
    <w:multiLevelType w:val="hybridMultilevel"/>
    <w:tmpl w:val="ADAE5FEA"/>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3" w15:restartNumberingAfterBreak="0">
    <w:nsid w:val="71355A2E"/>
    <w:multiLevelType w:val="hybridMultilevel"/>
    <w:tmpl w:val="09E63DCA"/>
    <w:lvl w:ilvl="0" w:tplc="F198FA5E">
      <w:start w:val="1"/>
      <w:numFmt w:val="decimal"/>
      <w:lvlText w:val="%1."/>
      <w:lvlJc w:val="left"/>
      <w:pPr>
        <w:ind w:left="1545" w:hanging="360"/>
      </w:pPr>
      <w:rPr>
        <w:rFonts w:cs="Times New Roman" w:hint="default"/>
        <w:color w:val="auto"/>
      </w:rPr>
    </w:lvl>
    <w:lvl w:ilvl="1" w:tplc="04150019">
      <w:start w:val="1"/>
      <w:numFmt w:val="lowerLetter"/>
      <w:lvlText w:val="%2."/>
      <w:lvlJc w:val="left"/>
      <w:pPr>
        <w:ind w:left="2265" w:hanging="360"/>
      </w:pPr>
      <w:rPr>
        <w:rFonts w:cs="Times New Roman"/>
      </w:rPr>
    </w:lvl>
    <w:lvl w:ilvl="2" w:tplc="0415001B">
      <w:start w:val="1"/>
      <w:numFmt w:val="lowerRoman"/>
      <w:lvlText w:val="%3."/>
      <w:lvlJc w:val="right"/>
      <w:pPr>
        <w:ind w:left="2985" w:hanging="180"/>
      </w:pPr>
      <w:rPr>
        <w:rFonts w:cs="Times New Roman"/>
      </w:rPr>
    </w:lvl>
    <w:lvl w:ilvl="3" w:tplc="0415000F" w:tentative="1">
      <w:start w:val="1"/>
      <w:numFmt w:val="decimal"/>
      <w:lvlText w:val="%4."/>
      <w:lvlJc w:val="left"/>
      <w:pPr>
        <w:ind w:left="3705" w:hanging="360"/>
      </w:pPr>
      <w:rPr>
        <w:rFonts w:cs="Times New Roman"/>
      </w:rPr>
    </w:lvl>
    <w:lvl w:ilvl="4" w:tplc="04150019" w:tentative="1">
      <w:start w:val="1"/>
      <w:numFmt w:val="lowerLetter"/>
      <w:lvlText w:val="%5."/>
      <w:lvlJc w:val="left"/>
      <w:pPr>
        <w:ind w:left="4425" w:hanging="360"/>
      </w:pPr>
      <w:rPr>
        <w:rFonts w:cs="Times New Roman"/>
      </w:rPr>
    </w:lvl>
    <w:lvl w:ilvl="5" w:tplc="0415001B" w:tentative="1">
      <w:start w:val="1"/>
      <w:numFmt w:val="lowerRoman"/>
      <w:lvlText w:val="%6."/>
      <w:lvlJc w:val="right"/>
      <w:pPr>
        <w:ind w:left="5145" w:hanging="180"/>
      </w:pPr>
      <w:rPr>
        <w:rFonts w:cs="Times New Roman"/>
      </w:rPr>
    </w:lvl>
    <w:lvl w:ilvl="6" w:tplc="0415000F" w:tentative="1">
      <w:start w:val="1"/>
      <w:numFmt w:val="decimal"/>
      <w:lvlText w:val="%7."/>
      <w:lvlJc w:val="left"/>
      <w:pPr>
        <w:ind w:left="5865" w:hanging="360"/>
      </w:pPr>
      <w:rPr>
        <w:rFonts w:cs="Times New Roman"/>
      </w:rPr>
    </w:lvl>
    <w:lvl w:ilvl="7" w:tplc="04150019" w:tentative="1">
      <w:start w:val="1"/>
      <w:numFmt w:val="lowerLetter"/>
      <w:lvlText w:val="%8."/>
      <w:lvlJc w:val="left"/>
      <w:pPr>
        <w:ind w:left="6585" w:hanging="360"/>
      </w:pPr>
      <w:rPr>
        <w:rFonts w:cs="Times New Roman"/>
      </w:rPr>
    </w:lvl>
    <w:lvl w:ilvl="8" w:tplc="0415001B" w:tentative="1">
      <w:start w:val="1"/>
      <w:numFmt w:val="lowerRoman"/>
      <w:lvlText w:val="%9."/>
      <w:lvlJc w:val="right"/>
      <w:pPr>
        <w:ind w:left="7305" w:hanging="180"/>
      </w:pPr>
      <w:rPr>
        <w:rFonts w:cs="Times New Roman"/>
      </w:rPr>
    </w:lvl>
  </w:abstractNum>
  <w:abstractNum w:abstractNumId="124" w15:restartNumberingAfterBreak="0">
    <w:nsid w:val="720B5EE6"/>
    <w:multiLevelType w:val="multilevel"/>
    <w:tmpl w:val="A822C484"/>
    <w:lvl w:ilvl="0">
      <w:start w:val="1"/>
      <w:numFmt w:val="decimal"/>
      <w:lvlText w:val="%1."/>
      <w:lvlJc w:val="left"/>
      <w:pPr>
        <w:ind w:left="720" w:hanging="360"/>
      </w:p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125" w15:restartNumberingAfterBreak="0">
    <w:nsid w:val="72406027"/>
    <w:multiLevelType w:val="multilevel"/>
    <w:tmpl w:val="1DD4B51C"/>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6" w15:restartNumberingAfterBreak="0">
    <w:nsid w:val="72474EF3"/>
    <w:multiLevelType w:val="hybridMultilevel"/>
    <w:tmpl w:val="F65604FC"/>
    <w:lvl w:ilvl="0" w:tplc="C650975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7" w15:restartNumberingAfterBreak="0">
    <w:nsid w:val="727E26D1"/>
    <w:multiLevelType w:val="multilevel"/>
    <w:tmpl w:val="2E96BB66"/>
    <w:lvl w:ilvl="0">
      <w:start w:val="1"/>
      <w:numFmt w:val="decimal"/>
      <w:lvlText w:val="%1."/>
      <w:lvlJc w:val="left"/>
      <w:pPr>
        <w:tabs>
          <w:tab w:val="num" w:pos="-360"/>
        </w:tabs>
        <w:ind w:left="360" w:hanging="360"/>
      </w:pPr>
      <w:rPr>
        <w:rFonts w:ascii="Arial" w:eastAsia="Calibri" w:hAnsi="Arial" w:cs="Arial"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28" w15:restartNumberingAfterBreak="0">
    <w:nsid w:val="72C718A2"/>
    <w:multiLevelType w:val="hybridMultilevel"/>
    <w:tmpl w:val="2416B8E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9" w15:restartNumberingAfterBreak="0">
    <w:nsid w:val="72E925C4"/>
    <w:multiLevelType w:val="hybridMultilevel"/>
    <w:tmpl w:val="1286FDE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0" w15:restartNumberingAfterBreak="0">
    <w:nsid w:val="743C7EB7"/>
    <w:multiLevelType w:val="hybridMultilevel"/>
    <w:tmpl w:val="09E63DCA"/>
    <w:lvl w:ilvl="0" w:tplc="F198FA5E">
      <w:start w:val="1"/>
      <w:numFmt w:val="decimal"/>
      <w:lvlText w:val="%1."/>
      <w:lvlJc w:val="left"/>
      <w:pPr>
        <w:ind w:left="1545" w:hanging="360"/>
      </w:pPr>
      <w:rPr>
        <w:rFonts w:cs="Times New Roman" w:hint="default"/>
        <w:color w:val="auto"/>
      </w:rPr>
    </w:lvl>
    <w:lvl w:ilvl="1" w:tplc="04150019">
      <w:start w:val="1"/>
      <w:numFmt w:val="lowerLetter"/>
      <w:lvlText w:val="%2."/>
      <w:lvlJc w:val="left"/>
      <w:pPr>
        <w:ind w:left="2265" w:hanging="360"/>
      </w:pPr>
      <w:rPr>
        <w:rFonts w:cs="Times New Roman"/>
      </w:rPr>
    </w:lvl>
    <w:lvl w:ilvl="2" w:tplc="0415001B">
      <w:start w:val="1"/>
      <w:numFmt w:val="lowerRoman"/>
      <w:lvlText w:val="%3."/>
      <w:lvlJc w:val="right"/>
      <w:pPr>
        <w:ind w:left="2985" w:hanging="180"/>
      </w:pPr>
      <w:rPr>
        <w:rFonts w:cs="Times New Roman"/>
      </w:rPr>
    </w:lvl>
    <w:lvl w:ilvl="3" w:tplc="0415000F" w:tentative="1">
      <w:start w:val="1"/>
      <w:numFmt w:val="decimal"/>
      <w:lvlText w:val="%4."/>
      <w:lvlJc w:val="left"/>
      <w:pPr>
        <w:ind w:left="3705" w:hanging="360"/>
      </w:pPr>
      <w:rPr>
        <w:rFonts w:cs="Times New Roman"/>
      </w:rPr>
    </w:lvl>
    <w:lvl w:ilvl="4" w:tplc="04150019" w:tentative="1">
      <w:start w:val="1"/>
      <w:numFmt w:val="lowerLetter"/>
      <w:lvlText w:val="%5."/>
      <w:lvlJc w:val="left"/>
      <w:pPr>
        <w:ind w:left="4425" w:hanging="360"/>
      </w:pPr>
      <w:rPr>
        <w:rFonts w:cs="Times New Roman"/>
      </w:rPr>
    </w:lvl>
    <w:lvl w:ilvl="5" w:tplc="0415001B" w:tentative="1">
      <w:start w:val="1"/>
      <w:numFmt w:val="lowerRoman"/>
      <w:lvlText w:val="%6."/>
      <w:lvlJc w:val="right"/>
      <w:pPr>
        <w:ind w:left="5145" w:hanging="180"/>
      </w:pPr>
      <w:rPr>
        <w:rFonts w:cs="Times New Roman"/>
      </w:rPr>
    </w:lvl>
    <w:lvl w:ilvl="6" w:tplc="0415000F" w:tentative="1">
      <w:start w:val="1"/>
      <w:numFmt w:val="decimal"/>
      <w:lvlText w:val="%7."/>
      <w:lvlJc w:val="left"/>
      <w:pPr>
        <w:ind w:left="5865" w:hanging="360"/>
      </w:pPr>
      <w:rPr>
        <w:rFonts w:cs="Times New Roman"/>
      </w:rPr>
    </w:lvl>
    <w:lvl w:ilvl="7" w:tplc="04150019" w:tentative="1">
      <w:start w:val="1"/>
      <w:numFmt w:val="lowerLetter"/>
      <w:lvlText w:val="%8."/>
      <w:lvlJc w:val="left"/>
      <w:pPr>
        <w:ind w:left="6585" w:hanging="360"/>
      </w:pPr>
      <w:rPr>
        <w:rFonts w:cs="Times New Roman"/>
      </w:rPr>
    </w:lvl>
    <w:lvl w:ilvl="8" w:tplc="0415001B" w:tentative="1">
      <w:start w:val="1"/>
      <w:numFmt w:val="lowerRoman"/>
      <w:lvlText w:val="%9."/>
      <w:lvlJc w:val="right"/>
      <w:pPr>
        <w:ind w:left="7305" w:hanging="180"/>
      </w:pPr>
      <w:rPr>
        <w:rFonts w:cs="Times New Roman"/>
      </w:rPr>
    </w:lvl>
  </w:abstractNum>
  <w:abstractNum w:abstractNumId="131" w15:restartNumberingAfterBreak="0">
    <w:nsid w:val="74750771"/>
    <w:multiLevelType w:val="multilevel"/>
    <w:tmpl w:val="B6A8F14A"/>
    <w:lvl w:ilvl="0">
      <w:start w:val="1"/>
      <w:numFmt w:val="upperRoman"/>
      <w:pStyle w:val="Nagwek1"/>
      <w:lvlText w:val="%1."/>
      <w:lvlJc w:val="left"/>
      <w:pPr>
        <w:tabs>
          <w:tab w:val="num" w:pos="432"/>
        </w:tabs>
        <w:ind w:left="432" w:hanging="432"/>
      </w:pPr>
      <w:rPr>
        <w:rFonts w:hint="default"/>
      </w:rPr>
    </w:lvl>
    <w:lvl w:ilvl="1">
      <w:start w:val="1"/>
      <w:numFmt w:val="decimal"/>
      <w:pStyle w:val="Nagwek2"/>
      <w:lvlText w:val="%1.%2."/>
      <w:lvlJc w:val="left"/>
      <w:pPr>
        <w:tabs>
          <w:tab w:val="num" w:pos="576"/>
        </w:tabs>
        <w:ind w:left="1588" w:hanging="1588"/>
      </w:pPr>
      <w:rPr>
        <w:rFonts w:hint="default"/>
      </w:rPr>
    </w:lvl>
    <w:lvl w:ilvl="2">
      <w:start w:val="1"/>
      <w:numFmt w:val="decimal"/>
      <w:pStyle w:val="Nagwek3"/>
      <w:lvlText w:val="%1.%2.%3"/>
      <w:lvlJc w:val="left"/>
      <w:pPr>
        <w:tabs>
          <w:tab w:val="num" w:pos="720"/>
        </w:tabs>
        <w:ind w:left="720" w:hanging="720"/>
      </w:pPr>
      <w:rPr>
        <w:rFonts w:cs="Times New Roman"/>
        <w:b/>
        <w:bCs w:val="0"/>
        <w:i w:val="0"/>
        <w:iCs w:val="0"/>
        <w:caps w:val="0"/>
        <w:smallCaps w:val="0"/>
        <w:strike w:val="0"/>
        <w:dstrike w:val="0"/>
        <w:noProof w:val="0"/>
        <w:vanish w:val="0"/>
        <w:color w:val="000000"/>
        <w:spacing w:val="0"/>
        <w:kern w:val="0"/>
        <w:position w:val="0"/>
        <w:sz w:val="20"/>
        <w:szCs w:val="20"/>
        <w:u w:val="none"/>
        <w:effect w:val="none"/>
        <w:vertAlign w:val="baseline"/>
        <w:em w:val="none"/>
        <w:lang w:val="x-none" w:eastAsia="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Nagwek4"/>
      <w:lvlText w:val="%1.%2.%3.%4"/>
      <w:lvlJc w:val="left"/>
      <w:pPr>
        <w:tabs>
          <w:tab w:val="num" w:pos="2424"/>
        </w:tabs>
        <w:ind w:left="4452" w:hanging="2892"/>
      </w:pPr>
      <w:rPr>
        <w:rFonts w:hint="default"/>
      </w:rPr>
    </w:lvl>
    <w:lvl w:ilvl="4">
      <w:start w:val="1"/>
      <w:numFmt w:val="decimal"/>
      <w:pStyle w:val="Nagwek5"/>
      <w:lvlText w:val="%1.%2.%3.%4.%5"/>
      <w:lvlJc w:val="left"/>
      <w:pPr>
        <w:tabs>
          <w:tab w:val="num" w:pos="1008"/>
        </w:tabs>
        <w:ind w:left="1008" w:hanging="1008"/>
      </w:pPr>
      <w:rPr>
        <w:rFonts w:hint="default"/>
      </w:rPr>
    </w:lvl>
    <w:lvl w:ilvl="5">
      <w:start w:val="1"/>
      <w:numFmt w:val="decimal"/>
      <w:pStyle w:val="Nagwek6"/>
      <w:lvlText w:val="%1.%2.%3.%4.%5.%6"/>
      <w:lvlJc w:val="left"/>
      <w:pPr>
        <w:tabs>
          <w:tab w:val="num" w:pos="1152"/>
        </w:tabs>
        <w:ind w:left="1152" w:hanging="1152"/>
      </w:pPr>
      <w:rPr>
        <w:rFonts w:hint="default"/>
      </w:rPr>
    </w:lvl>
    <w:lvl w:ilvl="6">
      <w:start w:val="1"/>
      <w:numFmt w:val="decimal"/>
      <w:pStyle w:val="Nagwek7"/>
      <w:lvlText w:val="%1.%2.%3.%4.%5.%6.%7"/>
      <w:lvlJc w:val="left"/>
      <w:pPr>
        <w:tabs>
          <w:tab w:val="num" w:pos="1296"/>
        </w:tabs>
        <w:ind w:left="1296" w:hanging="1296"/>
      </w:pPr>
      <w:rPr>
        <w:rFonts w:hint="default"/>
      </w:rPr>
    </w:lvl>
    <w:lvl w:ilvl="7">
      <w:start w:val="1"/>
      <w:numFmt w:val="decimal"/>
      <w:pStyle w:val="Nagwek8"/>
      <w:lvlText w:val="%1.%2.%3.%4.%5.%6.%7.%8"/>
      <w:lvlJc w:val="left"/>
      <w:pPr>
        <w:tabs>
          <w:tab w:val="num" w:pos="1440"/>
        </w:tabs>
        <w:ind w:left="1440" w:hanging="1440"/>
      </w:pPr>
      <w:rPr>
        <w:rFonts w:hint="default"/>
      </w:rPr>
    </w:lvl>
    <w:lvl w:ilvl="8">
      <w:start w:val="1"/>
      <w:numFmt w:val="decimal"/>
      <w:pStyle w:val="Nagwek9"/>
      <w:lvlText w:val="%1.%2.%3.%4.%5.%6.%7.%8.%9"/>
      <w:lvlJc w:val="left"/>
      <w:pPr>
        <w:tabs>
          <w:tab w:val="num" w:pos="1584"/>
        </w:tabs>
        <w:ind w:left="1584" w:hanging="1584"/>
      </w:pPr>
      <w:rPr>
        <w:rFonts w:hint="default"/>
      </w:rPr>
    </w:lvl>
  </w:abstractNum>
  <w:abstractNum w:abstractNumId="132" w15:restartNumberingAfterBreak="0">
    <w:nsid w:val="74F40621"/>
    <w:multiLevelType w:val="hybridMultilevel"/>
    <w:tmpl w:val="95BE35FE"/>
    <w:lvl w:ilvl="0" w:tplc="9E442A64">
      <w:start w:val="1"/>
      <w:numFmt w:val="decimal"/>
      <w:lvlText w:val="%1."/>
      <w:lvlJc w:val="left"/>
      <w:pPr>
        <w:ind w:left="720" w:hanging="360"/>
      </w:pPr>
      <w:rPr>
        <w:rFonts w:hint="default"/>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3" w15:restartNumberingAfterBreak="0">
    <w:nsid w:val="75E9489B"/>
    <w:multiLevelType w:val="hybridMultilevel"/>
    <w:tmpl w:val="4CEE9A50"/>
    <w:lvl w:ilvl="0" w:tplc="5B44D05E">
      <w:start w:val="1"/>
      <w:numFmt w:val="decimal"/>
      <w:lvlText w:val="%1)"/>
      <w:lvlJc w:val="left"/>
      <w:pPr>
        <w:ind w:left="1069" w:hanging="360"/>
      </w:pPr>
      <w:rPr>
        <w:rFonts w:hint="default"/>
        <w:i w:val="0"/>
        <w:sz w:val="20"/>
        <w:szCs w:val="20"/>
      </w:rPr>
    </w:lvl>
    <w:lvl w:ilvl="1" w:tplc="04150003" w:tentative="1">
      <w:start w:val="1"/>
      <w:numFmt w:val="bullet"/>
      <w:lvlText w:val="o"/>
      <w:lvlJc w:val="left"/>
      <w:pPr>
        <w:ind w:left="1789" w:hanging="360"/>
      </w:pPr>
      <w:rPr>
        <w:rFonts w:ascii="Courier New" w:hAnsi="Courier New" w:cs="Courier New" w:hint="default"/>
      </w:rPr>
    </w:lvl>
    <w:lvl w:ilvl="2" w:tplc="04150005" w:tentative="1">
      <w:start w:val="1"/>
      <w:numFmt w:val="bullet"/>
      <w:lvlText w:val=""/>
      <w:lvlJc w:val="left"/>
      <w:pPr>
        <w:ind w:left="2509" w:hanging="360"/>
      </w:pPr>
      <w:rPr>
        <w:rFonts w:ascii="Wingdings" w:hAnsi="Wingdings" w:hint="default"/>
      </w:rPr>
    </w:lvl>
    <w:lvl w:ilvl="3" w:tplc="04150001" w:tentative="1">
      <w:start w:val="1"/>
      <w:numFmt w:val="bullet"/>
      <w:lvlText w:val=""/>
      <w:lvlJc w:val="left"/>
      <w:pPr>
        <w:ind w:left="3229" w:hanging="360"/>
      </w:pPr>
      <w:rPr>
        <w:rFonts w:ascii="Symbol" w:hAnsi="Symbol" w:hint="default"/>
      </w:rPr>
    </w:lvl>
    <w:lvl w:ilvl="4" w:tplc="04150003" w:tentative="1">
      <w:start w:val="1"/>
      <w:numFmt w:val="bullet"/>
      <w:lvlText w:val="o"/>
      <w:lvlJc w:val="left"/>
      <w:pPr>
        <w:ind w:left="3949" w:hanging="360"/>
      </w:pPr>
      <w:rPr>
        <w:rFonts w:ascii="Courier New" w:hAnsi="Courier New" w:cs="Courier New" w:hint="default"/>
      </w:rPr>
    </w:lvl>
    <w:lvl w:ilvl="5" w:tplc="04150005" w:tentative="1">
      <w:start w:val="1"/>
      <w:numFmt w:val="bullet"/>
      <w:lvlText w:val=""/>
      <w:lvlJc w:val="left"/>
      <w:pPr>
        <w:ind w:left="4669" w:hanging="360"/>
      </w:pPr>
      <w:rPr>
        <w:rFonts w:ascii="Wingdings" w:hAnsi="Wingdings" w:hint="default"/>
      </w:rPr>
    </w:lvl>
    <w:lvl w:ilvl="6" w:tplc="04150001" w:tentative="1">
      <w:start w:val="1"/>
      <w:numFmt w:val="bullet"/>
      <w:lvlText w:val=""/>
      <w:lvlJc w:val="left"/>
      <w:pPr>
        <w:ind w:left="5389" w:hanging="360"/>
      </w:pPr>
      <w:rPr>
        <w:rFonts w:ascii="Symbol" w:hAnsi="Symbol" w:hint="default"/>
      </w:rPr>
    </w:lvl>
    <w:lvl w:ilvl="7" w:tplc="04150003" w:tentative="1">
      <w:start w:val="1"/>
      <w:numFmt w:val="bullet"/>
      <w:lvlText w:val="o"/>
      <w:lvlJc w:val="left"/>
      <w:pPr>
        <w:ind w:left="6109" w:hanging="360"/>
      </w:pPr>
      <w:rPr>
        <w:rFonts w:ascii="Courier New" w:hAnsi="Courier New" w:cs="Courier New" w:hint="default"/>
      </w:rPr>
    </w:lvl>
    <w:lvl w:ilvl="8" w:tplc="04150005" w:tentative="1">
      <w:start w:val="1"/>
      <w:numFmt w:val="bullet"/>
      <w:lvlText w:val=""/>
      <w:lvlJc w:val="left"/>
      <w:pPr>
        <w:ind w:left="6829" w:hanging="360"/>
      </w:pPr>
      <w:rPr>
        <w:rFonts w:ascii="Wingdings" w:hAnsi="Wingdings" w:hint="default"/>
      </w:rPr>
    </w:lvl>
  </w:abstractNum>
  <w:abstractNum w:abstractNumId="134" w15:restartNumberingAfterBreak="0">
    <w:nsid w:val="75F0515D"/>
    <w:multiLevelType w:val="hybridMultilevel"/>
    <w:tmpl w:val="09E63DCA"/>
    <w:lvl w:ilvl="0" w:tplc="F198FA5E">
      <w:start w:val="1"/>
      <w:numFmt w:val="decimal"/>
      <w:lvlText w:val="%1."/>
      <w:lvlJc w:val="left"/>
      <w:pPr>
        <w:ind w:left="1545" w:hanging="360"/>
      </w:pPr>
      <w:rPr>
        <w:rFonts w:cs="Times New Roman" w:hint="default"/>
        <w:color w:val="auto"/>
      </w:rPr>
    </w:lvl>
    <w:lvl w:ilvl="1" w:tplc="04150019">
      <w:start w:val="1"/>
      <w:numFmt w:val="lowerLetter"/>
      <w:lvlText w:val="%2."/>
      <w:lvlJc w:val="left"/>
      <w:pPr>
        <w:ind w:left="2265" w:hanging="360"/>
      </w:pPr>
      <w:rPr>
        <w:rFonts w:cs="Times New Roman"/>
      </w:rPr>
    </w:lvl>
    <w:lvl w:ilvl="2" w:tplc="0415001B">
      <w:start w:val="1"/>
      <w:numFmt w:val="lowerRoman"/>
      <w:lvlText w:val="%3."/>
      <w:lvlJc w:val="right"/>
      <w:pPr>
        <w:ind w:left="2985" w:hanging="180"/>
      </w:pPr>
      <w:rPr>
        <w:rFonts w:cs="Times New Roman"/>
      </w:rPr>
    </w:lvl>
    <w:lvl w:ilvl="3" w:tplc="0415000F" w:tentative="1">
      <w:start w:val="1"/>
      <w:numFmt w:val="decimal"/>
      <w:lvlText w:val="%4."/>
      <w:lvlJc w:val="left"/>
      <w:pPr>
        <w:ind w:left="3705" w:hanging="360"/>
      </w:pPr>
      <w:rPr>
        <w:rFonts w:cs="Times New Roman"/>
      </w:rPr>
    </w:lvl>
    <w:lvl w:ilvl="4" w:tplc="04150019" w:tentative="1">
      <w:start w:val="1"/>
      <w:numFmt w:val="lowerLetter"/>
      <w:lvlText w:val="%5."/>
      <w:lvlJc w:val="left"/>
      <w:pPr>
        <w:ind w:left="4425" w:hanging="360"/>
      </w:pPr>
      <w:rPr>
        <w:rFonts w:cs="Times New Roman"/>
      </w:rPr>
    </w:lvl>
    <w:lvl w:ilvl="5" w:tplc="0415001B" w:tentative="1">
      <w:start w:val="1"/>
      <w:numFmt w:val="lowerRoman"/>
      <w:lvlText w:val="%6."/>
      <w:lvlJc w:val="right"/>
      <w:pPr>
        <w:ind w:left="5145" w:hanging="180"/>
      </w:pPr>
      <w:rPr>
        <w:rFonts w:cs="Times New Roman"/>
      </w:rPr>
    </w:lvl>
    <w:lvl w:ilvl="6" w:tplc="0415000F" w:tentative="1">
      <w:start w:val="1"/>
      <w:numFmt w:val="decimal"/>
      <w:lvlText w:val="%7."/>
      <w:lvlJc w:val="left"/>
      <w:pPr>
        <w:ind w:left="5865" w:hanging="360"/>
      </w:pPr>
      <w:rPr>
        <w:rFonts w:cs="Times New Roman"/>
      </w:rPr>
    </w:lvl>
    <w:lvl w:ilvl="7" w:tplc="04150019" w:tentative="1">
      <w:start w:val="1"/>
      <w:numFmt w:val="lowerLetter"/>
      <w:lvlText w:val="%8."/>
      <w:lvlJc w:val="left"/>
      <w:pPr>
        <w:ind w:left="6585" w:hanging="360"/>
      </w:pPr>
      <w:rPr>
        <w:rFonts w:cs="Times New Roman"/>
      </w:rPr>
    </w:lvl>
    <w:lvl w:ilvl="8" w:tplc="0415001B" w:tentative="1">
      <w:start w:val="1"/>
      <w:numFmt w:val="lowerRoman"/>
      <w:lvlText w:val="%9."/>
      <w:lvlJc w:val="right"/>
      <w:pPr>
        <w:ind w:left="7305" w:hanging="180"/>
      </w:pPr>
      <w:rPr>
        <w:rFonts w:cs="Times New Roman"/>
      </w:rPr>
    </w:lvl>
  </w:abstractNum>
  <w:abstractNum w:abstractNumId="135" w15:restartNumberingAfterBreak="0">
    <w:nsid w:val="772E61CF"/>
    <w:multiLevelType w:val="hybridMultilevel"/>
    <w:tmpl w:val="09E63DCA"/>
    <w:lvl w:ilvl="0" w:tplc="F198FA5E">
      <w:start w:val="1"/>
      <w:numFmt w:val="decimal"/>
      <w:lvlText w:val="%1."/>
      <w:lvlJc w:val="left"/>
      <w:pPr>
        <w:ind w:left="1545" w:hanging="360"/>
      </w:pPr>
      <w:rPr>
        <w:rFonts w:cs="Times New Roman" w:hint="default"/>
        <w:color w:val="auto"/>
      </w:rPr>
    </w:lvl>
    <w:lvl w:ilvl="1" w:tplc="04150019">
      <w:start w:val="1"/>
      <w:numFmt w:val="lowerLetter"/>
      <w:lvlText w:val="%2."/>
      <w:lvlJc w:val="left"/>
      <w:pPr>
        <w:ind w:left="2265" w:hanging="360"/>
      </w:pPr>
      <w:rPr>
        <w:rFonts w:cs="Times New Roman"/>
      </w:rPr>
    </w:lvl>
    <w:lvl w:ilvl="2" w:tplc="0415001B">
      <w:start w:val="1"/>
      <w:numFmt w:val="lowerRoman"/>
      <w:lvlText w:val="%3."/>
      <w:lvlJc w:val="right"/>
      <w:pPr>
        <w:ind w:left="2985" w:hanging="180"/>
      </w:pPr>
      <w:rPr>
        <w:rFonts w:cs="Times New Roman"/>
      </w:rPr>
    </w:lvl>
    <w:lvl w:ilvl="3" w:tplc="0415000F" w:tentative="1">
      <w:start w:val="1"/>
      <w:numFmt w:val="decimal"/>
      <w:lvlText w:val="%4."/>
      <w:lvlJc w:val="left"/>
      <w:pPr>
        <w:ind w:left="3705" w:hanging="360"/>
      </w:pPr>
      <w:rPr>
        <w:rFonts w:cs="Times New Roman"/>
      </w:rPr>
    </w:lvl>
    <w:lvl w:ilvl="4" w:tplc="04150019" w:tentative="1">
      <w:start w:val="1"/>
      <w:numFmt w:val="lowerLetter"/>
      <w:lvlText w:val="%5."/>
      <w:lvlJc w:val="left"/>
      <w:pPr>
        <w:ind w:left="4425" w:hanging="360"/>
      </w:pPr>
      <w:rPr>
        <w:rFonts w:cs="Times New Roman"/>
      </w:rPr>
    </w:lvl>
    <w:lvl w:ilvl="5" w:tplc="0415001B" w:tentative="1">
      <w:start w:val="1"/>
      <w:numFmt w:val="lowerRoman"/>
      <w:lvlText w:val="%6."/>
      <w:lvlJc w:val="right"/>
      <w:pPr>
        <w:ind w:left="5145" w:hanging="180"/>
      </w:pPr>
      <w:rPr>
        <w:rFonts w:cs="Times New Roman"/>
      </w:rPr>
    </w:lvl>
    <w:lvl w:ilvl="6" w:tplc="0415000F" w:tentative="1">
      <w:start w:val="1"/>
      <w:numFmt w:val="decimal"/>
      <w:lvlText w:val="%7."/>
      <w:lvlJc w:val="left"/>
      <w:pPr>
        <w:ind w:left="5865" w:hanging="360"/>
      </w:pPr>
      <w:rPr>
        <w:rFonts w:cs="Times New Roman"/>
      </w:rPr>
    </w:lvl>
    <w:lvl w:ilvl="7" w:tplc="04150019" w:tentative="1">
      <w:start w:val="1"/>
      <w:numFmt w:val="lowerLetter"/>
      <w:lvlText w:val="%8."/>
      <w:lvlJc w:val="left"/>
      <w:pPr>
        <w:ind w:left="6585" w:hanging="360"/>
      </w:pPr>
      <w:rPr>
        <w:rFonts w:cs="Times New Roman"/>
      </w:rPr>
    </w:lvl>
    <w:lvl w:ilvl="8" w:tplc="0415001B" w:tentative="1">
      <w:start w:val="1"/>
      <w:numFmt w:val="lowerRoman"/>
      <w:lvlText w:val="%9."/>
      <w:lvlJc w:val="right"/>
      <w:pPr>
        <w:ind w:left="7305" w:hanging="180"/>
      </w:pPr>
      <w:rPr>
        <w:rFonts w:cs="Times New Roman"/>
      </w:rPr>
    </w:lvl>
  </w:abstractNum>
  <w:abstractNum w:abstractNumId="136" w15:restartNumberingAfterBreak="0">
    <w:nsid w:val="776C42E3"/>
    <w:multiLevelType w:val="hybridMultilevel"/>
    <w:tmpl w:val="2416B8E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7" w15:restartNumberingAfterBreak="0">
    <w:nsid w:val="78E07946"/>
    <w:multiLevelType w:val="hybridMultilevel"/>
    <w:tmpl w:val="75FCC37E"/>
    <w:lvl w:ilvl="0" w:tplc="C650975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8" w15:restartNumberingAfterBreak="0">
    <w:nsid w:val="7A6431ED"/>
    <w:multiLevelType w:val="hybridMultilevel"/>
    <w:tmpl w:val="09E63DCA"/>
    <w:lvl w:ilvl="0" w:tplc="F198FA5E">
      <w:start w:val="1"/>
      <w:numFmt w:val="decimal"/>
      <w:lvlText w:val="%1."/>
      <w:lvlJc w:val="left"/>
      <w:pPr>
        <w:ind w:left="1545" w:hanging="360"/>
      </w:pPr>
      <w:rPr>
        <w:rFonts w:cs="Times New Roman" w:hint="default"/>
        <w:color w:val="auto"/>
      </w:rPr>
    </w:lvl>
    <w:lvl w:ilvl="1" w:tplc="04150019">
      <w:start w:val="1"/>
      <w:numFmt w:val="lowerLetter"/>
      <w:lvlText w:val="%2."/>
      <w:lvlJc w:val="left"/>
      <w:pPr>
        <w:ind w:left="2265" w:hanging="360"/>
      </w:pPr>
      <w:rPr>
        <w:rFonts w:cs="Times New Roman"/>
      </w:rPr>
    </w:lvl>
    <w:lvl w:ilvl="2" w:tplc="0415001B">
      <w:start w:val="1"/>
      <w:numFmt w:val="lowerRoman"/>
      <w:lvlText w:val="%3."/>
      <w:lvlJc w:val="right"/>
      <w:pPr>
        <w:ind w:left="2985" w:hanging="180"/>
      </w:pPr>
      <w:rPr>
        <w:rFonts w:cs="Times New Roman"/>
      </w:rPr>
    </w:lvl>
    <w:lvl w:ilvl="3" w:tplc="0415000F" w:tentative="1">
      <w:start w:val="1"/>
      <w:numFmt w:val="decimal"/>
      <w:lvlText w:val="%4."/>
      <w:lvlJc w:val="left"/>
      <w:pPr>
        <w:ind w:left="3705" w:hanging="360"/>
      </w:pPr>
      <w:rPr>
        <w:rFonts w:cs="Times New Roman"/>
      </w:rPr>
    </w:lvl>
    <w:lvl w:ilvl="4" w:tplc="04150019" w:tentative="1">
      <w:start w:val="1"/>
      <w:numFmt w:val="lowerLetter"/>
      <w:lvlText w:val="%5."/>
      <w:lvlJc w:val="left"/>
      <w:pPr>
        <w:ind w:left="4425" w:hanging="360"/>
      </w:pPr>
      <w:rPr>
        <w:rFonts w:cs="Times New Roman"/>
      </w:rPr>
    </w:lvl>
    <w:lvl w:ilvl="5" w:tplc="0415001B" w:tentative="1">
      <w:start w:val="1"/>
      <w:numFmt w:val="lowerRoman"/>
      <w:lvlText w:val="%6."/>
      <w:lvlJc w:val="right"/>
      <w:pPr>
        <w:ind w:left="5145" w:hanging="180"/>
      </w:pPr>
      <w:rPr>
        <w:rFonts w:cs="Times New Roman"/>
      </w:rPr>
    </w:lvl>
    <w:lvl w:ilvl="6" w:tplc="0415000F" w:tentative="1">
      <w:start w:val="1"/>
      <w:numFmt w:val="decimal"/>
      <w:lvlText w:val="%7."/>
      <w:lvlJc w:val="left"/>
      <w:pPr>
        <w:ind w:left="5865" w:hanging="360"/>
      </w:pPr>
      <w:rPr>
        <w:rFonts w:cs="Times New Roman"/>
      </w:rPr>
    </w:lvl>
    <w:lvl w:ilvl="7" w:tplc="04150019" w:tentative="1">
      <w:start w:val="1"/>
      <w:numFmt w:val="lowerLetter"/>
      <w:lvlText w:val="%8."/>
      <w:lvlJc w:val="left"/>
      <w:pPr>
        <w:ind w:left="6585" w:hanging="360"/>
      </w:pPr>
      <w:rPr>
        <w:rFonts w:cs="Times New Roman"/>
      </w:rPr>
    </w:lvl>
    <w:lvl w:ilvl="8" w:tplc="0415001B" w:tentative="1">
      <w:start w:val="1"/>
      <w:numFmt w:val="lowerRoman"/>
      <w:lvlText w:val="%9."/>
      <w:lvlJc w:val="right"/>
      <w:pPr>
        <w:ind w:left="7305" w:hanging="180"/>
      </w:pPr>
      <w:rPr>
        <w:rFonts w:cs="Times New Roman"/>
      </w:rPr>
    </w:lvl>
  </w:abstractNum>
  <w:abstractNum w:abstractNumId="139" w15:restartNumberingAfterBreak="0">
    <w:nsid w:val="7A711A4A"/>
    <w:multiLevelType w:val="hybridMultilevel"/>
    <w:tmpl w:val="73A048E0"/>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0" w15:restartNumberingAfterBreak="0">
    <w:nsid w:val="7C6F7170"/>
    <w:multiLevelType w:val="hybridMultilevel"/>
    <w:tmpl w:val="09E63DCA"/>
    <w:lvl w:ilvl="0" w:tplc="F198FA5E">
      <w:start w:val="1"/>
      <w:numFmt w:val="decimal"/>
      <w:lvlText w:val="%1."/>
      <w:lvlJc w:val="left"/>
      <w:pPr>
        <w:ind w:left="1545" w:hanging="360"/>
      </w:pPr>
      <w:rPr>
        <w:rFonts w:cs="Times New Roman" w:hint="default"/>
        <w:color w:val="auto"/>
      </w:rPr>
    </w:lvl>
    <w:lvl w:ilvl="1" w:tplc="04150019">
      <w:start w:val="1"/>
      <w:numFmt w:val="lowerLetter"/>
      <w:lvlText w:val="%2."/>
      <w:lvlJc w:val="left"/>
      <w:pPr>
        <w:ind w:left="2265" w:hanging="360"/>
      </w:pPr>
      <w:rPr>
        <w:rFonts w:cs="Times New Roman"/>
      </w:rPr>
    </w:lvl>
    <w:lvl w:ilvl="2" w:tplc="0415001B">
      <w:start w:val="1"/>
      <w:numFmt w:val="lowerRoman"/>
      <w:lvlText w:val="%3."/>
      <w:lvlJc w:val="right"/>
      <w:pPr>
        <w:ind w:left="2985" w:hanging="180"/>
      </w:pPr>
      <w:rPr>
        <w:rFonts w:cs="Times New Roman"/>
      </w:rPr>
    </w:lvl>
    <w:lvl w:ilvl="3" w:tplc="0415000F" w:tentative="1">
      <w:start w:val="1"/>
      <w:numFmt w:val="decimal"/>
      <w:lvlText w:val="%4."/>
      <w:lvlJc w:val="left"/>
      <w:pPr>
        <w:ind w:left="3705" w:hanging="360"/>
      </w:pPr>
      <w:rPr>
        <w:rFonts w:cs="Times New Roman"/>
      </w:rPr>
    </w:lvl>
    <w:lvl w:ilvl="4" w:tplc="04150019" w:tentative="1">
      <w:start w:val="1"/>
      <w:numFmt w:val="lowerLetter"/>
      <w:lvlText w:val="%5."/>
      <w:lvlJc w:val="left"/>
      <w:pPr>
        <w:ind w:left="4425" w:hanging="360"/>
      </w:pPr>
      <w:rPr>
        <w:rFonts w:cs="Times New Roman"/>
      </w:rPr>
    </w:lvl>
    <w:lvl w:ilvl="5" w:tplc="0415001B" w:tentative="1">
      <w:start w:val="1"/>
      <w:numFmt w:val="lowerRoman"/>
      <w:lvlText w:val="%6."/>
      <w:lvlJc w:val="right"/>
      <w:pPr>
        <w:ind w:left="5145" w:hanging="180"/>
      </w:pPr>
      <w:rPr>
        <w:rFonts w:cs="Times New Roman"/>
      </w:rPr>
    </w:lvl>
    <w:lvl w:ilvl="6" w:tplc="0415000F" w:tentative="1">
      <w:start w:val="1"/>
      <w:numFmt w:val="decimal"/>
      <w:lvlText w:val="%7."/>
      <w:lvlJc w:val="left"/>
      <w:pPr>
        <w:ind w:left="5865" w:hanging="360"/>
      </w:pPr>
      <w:rPr>
        <w:rFonts w:cs="Times New Roman"/>
      </w:rPr>
    </w:lvl>
    <w:lvl w:ilvl="7" w:tplc="04150019" w:tentative="1">
      <w:start w:val="1"/>
      <w:numFmt w:val="lowerLetter"/>
      <w:lvlText w:val="%8."/>
      <w:lvlJc w:val="left"/>
      <w:pPr>
        <w:ind w:left="6585" w:hanging="360"/>
      </w:pPr>
      <w:rPr>
        <w:rFonts w:cs="Times New Roman"/>
      </w:rPr>
    </w:lvl>
    <w:lvl w:ilvl="8" w:tplc="0415001B" w:tentative="1">
      <w:start w:val="1"/>
      <w:numFmt w:val="lowerRoman"/>
      <w:lvlText w:val="%9."/>
      <w:lvlJc w:val="right"/>
      <w:pPr>
        <w:ind w:left="7305" w:hanging="180"/>
      </w:pPr>
      <w:rPr>
        <w:rFonts w:cs="Times New Roman"/>
      </w:rPr>
    </w:lvl>
  </w:abstractNum>
  <w:abstractNum w:abstractNumId="141" w15:restartNumberingAfterBreak="0">
    <w:nsid w:val="7D8521C1"/>
    <w:multiLevelType w:val="multilevel"/>
    <w:tmpl w:val="91EC7E2A"/>
    <w:lvl w:ilvl="0">
      <w:start w:val="1"/>
      <w:numFmt w:val="decimal"/>
      <w:lvlText w:val="%1."/>
      <w:lvlJc w:val="left"/>
      <w:pPr>
        <w:ind w:left="720" w:hanging="360"/>
      </w:pPr>
    </w:lvl>
    <w:lvl w:ilvl="1">
      <w:start w:val="1"/>
      <w:numFmt w:val="decimal"/>
      <w:isLgl/>
      <w:lvlText w:val="%1.%2."/>
      <w:lvlJc w:val="left"/>
      <w:pPr>
        <w:ind w:left="1440" w:hanging="720"/>
      </w:pPr>
      <w:rPr>
        <w:rFonts w:hint="default"/>
        <w:sz w:val="20"/>
      </w:rPr>
    </w:lvl>
    <w:lvl w:ilvl="2">
      <w:start w:val="1"/>
      <w:numFmt w:val="decimal"/>
      <w:isLgl/>
      <w:lvlText w:val="%1.%2.%3."/>
      <w:lvlJc w:val="left"/>
      <w:pPr>
        <w:ind w:left="1800" w:hanging="720"/>
      </w:pPr>
      <w:rPr>
        <w:rFonts w:hint="default"/>
        <w:sz w:val="20"/>
      </w:rPr>
    </w:lvl>
    <w:lvl w:ilvl="3">
      <w:start w:val="1"/>
      <w:numFmt w:val="decimal"/>
      <w:isLgl/>
      <w:lvlText w:val="%1.%2.%3.%4."/>
      <w:lvlJc w:val="left"/>
      <w:pPr>
        <w:ind w:left="2520" w:hanging="1080"/>
      </w:pPr>
      <w:rPr>
        <w:rFonts w:hint="default"/>
        <w:sz w:val="20"/>
      </w:rPr>
    </w:lvl>
    <w:lvl w:ilvl="4">
      <w:start w:val="1"/>
      <w:numFmt w:val="decimal"/>
      <w:isLgl/>
      <w:lvlText w:val="%1.%2.%3.%4.%5."/>
      <w:lvlJc w:val="left"/>
      <w:pPr>
        <w:ind w:left="2880" w:hanging="1080"/>
      </w:pPr>
      <w:rPr>
        <w:rFonts w:hint="default"/>
        <w:sz w:val="20"/>
      </w:rPr>
    </w:lvl>
    <w:lvl w:ilvl="5">
      <w:start w:val="1"/>
      <w:numFmt w:val="decimal"/>
      <w:isLgl/>
      <w:lvlText w:val="%1.%2.%3.%4.%5.%6."/>
      <w:lvlJc w:val="left"/>
      <w:pPr>
        <w:ind w:left="3600" w:hanging="1440"/>
      </w:pPr>
      <w:rPr>
        <w:rFonts w:hint="default"/>
        <w:sz w:val="20"/>
      </w:rPr>
    </w:lvl>
    <w:lvl w:ilvl="6">
      <w:start w:val="1"/>
      <w:numFmt w:val="decimal"/>
      <w:isLgl/>
      <w:lvlText w:val="%1.%2.%3.%4.%5.%6.%7."/>
      <w:lvlJc w:val="left"/>
      <w:pPr>
        <w:ind w:left="3960" w:hanging="1440"/>
      </w:pPr>
      <w:rPr>
        <w:rFonts w:hint="default"/>
        <w:sz w:val="20"/>
      </w:rPr>
    </w:lvl>
    <w:lvl w:ilvl="7">
      <w:start w:val="1"/>
      <w:numFmt w:val="decimal"/>
      <w:isLgl/>
      <w:lvlText w:val="%1.%2.%3.%4.%5.%6.%7.%8."/>
      <w:lvlJc w:val="left"/>
      <w:pPr>
        <w:ind w:left="4680" w:hanging="1800"/>
      </w:pPr>
      <w:rPr>
        <w:rFonts w:hint="default"/>
        <w:sz w:val="20"/>
      </w:rPr>
    </w:lvl>
    <w:lvl w:ilvl="8">
      <w:start w:val="1"/>
      <w:numFmt w:val="decimal"/>
      <w:isLgl/>
      <w:lvlText w:val="%1.%2.%3.%4.%5.%6.%7.%8.%9."/>
      <w:lvlJc w:val="left"/>
      <w:pPr>
        <w:ind w:left="5040" w:hanging="1800"/>
      </w:pPr>
      <w:rPr>
        <w:rFonts w:hint="default"/>
        <w:sz w:val="20"/>
      </w:rPr>
    </w:lvl>
  </w:abstractNum>
  <w:abstractNum w:abstractNumId="142" w15:restartNumberingAfterBreak="0">
    <w:nsid w:val="7DC84651"/>
    <w:multiLevelType w:val="hybridMultilevel"/>
    <w:tmpl w:val="AFF00D0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9"/>
  </w:num>
  <w:num w:numId="2">
    <w:abstractNumId w:val="131"/>
  </w:num>
  <w:num w:numId="3">
    <w:abstractNumId w:val="74"/>
  </w:num>
  <w:num w:numId="4">
    <w:abstractNumId w:val="50"/>
  </w:num>
  <w:num w:numId="5">
    <w:abstractNumId w:val="0"/>
  </w:num>
  <w:num w:numId="6">
    <w:abstractNumId w:val="24"/>
  </w:num>
  <w:num w:numId="7">
    <w:abstractNumId w:val="95"/>
  </w:num>
  <w:num w:numId="8">
    <w:abstractNumId w:val="132"/>
  </w:num>
  <w:num w:numId="9">
    <w:abstractNumId w:val="5"/>
  </w:num>
  <w:num w:numId="10">
    <w:abstractNumId w:val="56"/>
  </w:num>
  <w:num w:numId="11">
    <w:abstractNumId w:val="12"/>
  </w:num>
  <w:num w:numId="12">
    <w:abstractNumId w:val="58"/>
  </w:num>
  <w:num w:numId="13">
    <w:abstractNumId w:val="4"/>
  </w:num>
  <w:num w:numId="14">
    <w:abstractNumId w:val="46"/>
  </w:num>
  <w:num w:numId="15">
    <w:abstractNumId w:val="78"/>
  </w:num>
  <w:num w:numId="16">
    <w:abstractNumId w:val="112"/>
  </w:num>
  <w:num w:numId="17">
    <w:abstractNumId w:val="71"/>
  </w:num>
  <w:num w:numId="18">
    <w:abstractNumId w:val="75"/>
  </w:num>
  <w:num w:numId="19">
    <w:abstractNumId w:val="54"/>
  </w:num>
  <w:num w:numId="20">
    <w:abstractNumId w:val="97"/>
  </w:num>
  <w:num w:numId="21">
    <w:abstractNumId w:val="17"/>
  </w:num>
  <w:num w:numId="22">
    <w:abstractNumId w:val="103"/>
  </w:num>
  <w:num w:numId="23">
    <w:abstractNumId w:val="57"/>
  </w:num>
  <w:num w:numId="24">
    <w:abstractNumId w:val="48"/>
  </w:num>
  <w:num w:numId="25">
    <w:abstractNumId w:val="32"/>
  </w:num>
  <w:num w:numId="26">
    <w:abstractNumId w:val="77"/>
  </w:num>
  <w:num w:numId="27">
    <w:abstractNumId w:val="83"/>
  </w:num>
  <w:num w:numId="28">
    <w:abstractNumId w:val="53"/>
  </w:num>
  <w:num w:numId="29">
    <w:abstractNumId w:val="40"/>
  </w:num>
  <w:num w:numId="30">
    <w:abstractNumId w:val="6"/>
  </w:num>
  <w:num w:numId="31">
    <w:abstractNumId w:val="61"/>
  </w:num>
  <w:num w:numId="32">
    <w:abstractNumId w:val="72"/>
  </w:num>
  <w:num w:numId="33">
    <w:abstractNumId w:val="122"/>
  </w:num>
  <w:num w:numId="34">
    <w:abstractNumId w:val="113"/>
  </w:num>
  <w:num w:numId="35">
    <w:abstractNumId w:val="37"/>
  </w:num>
  <w:num w:numId="36">
    <w:abstractNumId w:val="80"/>
  </w:num>
  <w:num w:numId="37">
    <w:abstractNumId w:val="121"/>
  </w:num>
  <w:num w:numId="38">
    <w:abstractNumId w:val="68"/>
  </w:num>
  <w:num w:numId="39">
    <w:abstractNumId w:val="62"/>
  </w:num>
  <w:num w:numId="40">
    <w:abstractNumId w:val="15"/>
  </w:num>
  <w:num w:numId="41">
    <w:abstractNumId w:val="30"/>
  </w:num>
  <w:num w:numId="42">
    <w:abstractNumId w:val="91"/>
  </w:num>
  <w:num w:numId="43">
    <w:abstractNumId w:val="94"/>
  </w:num>
  <w:num w:numId="44">
    <w:abstractNumId w:val="14"/>
  </w:num>
  <w:num w:numId="45">
    <w:abstractNumId w:val="26"/>
  </w:num>
  <w:num w:numId="46">
    <w:abstractNumId w:val="104"/>
  </w:num>
  <w:num w:numId="47">
    <w:abstractNumId w:val="51"/>
  </w:num>
  <w:num w:numId="48">
    <w:abstractNumId w:val="85"/>
  </w:num>
  <w:num w:numId="49">
    <w:abstractNumId w:val="116"/>
  </w:num>
  <w:num w:numId="50">
    <w:abstractNumId w:val="82"/>
  </w:num>
  <w:num w:numId="51">
    <w:abstractNumId w:val="135"/>
  </w:num>
  <w:num w:numId="52">
    <w:abstractNumId w:val="42"/>
  </w:num>
  <w:num w:numId="53">
    <w:abstractNumId w:val="115"/>
  </w:num>
  <w:num w:numId="54">
    <w:abstractNumId w:val="31"/>
  </w:num>
  <w:num w:numId="55">
    <w:abstractNumId w:val="16"/>
  </w:num>
  <w:num w:numId="56">
    <w:abstractNumId w:val="108"/>
  </w:num>
  <w:num w:numId="57">
    <w:abstractNumId w:val="8"/>
  </w:num>
  <w:num w:numId="58">
    <w:abstractNumId w:val="3"/>
  </w:num>
  <w:num w:numId="59">
    <w:abstractNumId w:val="123"/>
  </w:num>
  <w:num w:numId="60">
    <w:abstractNumId w:val="120"/>
  </w:num>
  <w:num w:numId="61">
    <w:abstractNumId w:val="13"/>
  </w:num>
  <w:num w:numId="62">
    <w:abstractNumId w:val="138"/>
  </w:num>
  <w:num w:numId="63">
    <w:abstractNumId w:val="98"/>
  </w:num>
  <w:num w:numId="64">
    <w:abstractNumId w:val="140"/>
  </w:num>
  <w:num w:numId="65">
    <w:abstractNumId w:val="44"/>
  </w:num>
  <w:num w:numId="66">
    <w:abstractNumId w:val="67"/>
  </w:num>
  <w:num w:numId="67">
    <w:abstractNumId w:val="29"/>
  </w:num>
  <w:num w:numId="68">
    <w:abstractNumId w:val="130"/>
  </w:num>
  <w:num w:numId="69">
    <w:abstractNumId w:val="111"/>
  </w:num>
  <w:num w:numId="70">
    <w:abstractNumId w:val="81"/>
  </w:num>
  <w:num w:numId="71">
    <w:abstractNumId w:val="43"/>
  </w:num>
  <w:num w:numId="72">
    <w:abstractNumId w:val="39"/>
  </w:num>
  <w:num w:numId="73">
    <w:abstractNumId w:val="33"/>
  </w:num>
  <w:num w:numId="74">
    <w:abstractNumId w:val="18"/>
  </w:num>
  <w:num w:numId="75">
    <w:abstractNumId w:val="125"/>
  </w:num>
  <w:num w:numId="76">
    <w:abstractNumId w:val="27"/>
  </w:num>
  <w:num w:numId="77">
    <w:abstractNumId w:val="63"/>
  </w:num>
  <w:num w:numId="78">
    <w:abstractNumId w:val="90"/>
  </w:num>
  <w:num w:numId="79">
    <w:abstractNumId w:val="134"/>
  </w:num>
  <w:num w:numId="80">
    <w:abstractNumId w:val="19"/>
  </w:num>
  <w:num w:numId="81">
    <w:abstractNumId w:val="127"/>
  </w:num>
  <w:num w:numId="82">
    <w:abstractNumId w:val="110"/>
  </w:num>
  <w:num w:numId="83">
    <w:abstractNumId w:val="7"/>
  </w:num>
  <w:num w:numId="84">
    <w:abstractNumId w:val="119"/>
  </w:num>
  <w:num w:numId="85">
    <w:abstractNumId w:val="52"/>
  </w:num>
  <w:num w:numId="86">
    <w:abstractNumId w:val="79"/>
  </w:num>
  <w:num w:numId="87">
    <w:abstractNumId w:val="21"/>
  </w:num>
  <w:num w:numId="88">
    <w:abstractNumId w:val="60"/>
  </w:num>
  <w:num w:numId="89">
    <w:abstractNumId w:val="136"/>
  </w:num>
  <w:num w:numId="90">
    <w:abstractNumId w:val="128"/>
  </w:num>
  <w:num w:numId="91">
    <w:abstractNumId w:val="10"/>
  </w:num>
  <w:num w:numId="92">
    <w:abstractNumId w:val="73"/>
  </w:num>
  <w:num w:numId="93">
    <w:abstractNumId w:val="137"/>
  </w:num>
  <w:num w:numId="94">
    <w:abstractNumId w:val="49"/>
  </w:num>
  <w:num w:numId="95">
    <w:abstractNumId w:val="65"/>
  </w:num>
  <w:num w:numId="96">
    <w:abstractNumId w:val="84"/>
  </w:num>
  <w:num w:numId="97">
    <w:abstractNumId w:val="96"/>
  </w:num>
  <w:num w:numId="98">
    <w:abstractNumId w:val="92"/>
  </w:num>
  <w:num w:numId="99">
    <w:abstractNumId w:val="70"/>
  </w:num>
  <w:num w:numId="100">
    <w:abstractNumId w:val="41"/>
  </w:num>
  <w:num w:numId="101">
    <w:abstractNumId w:val="117"/>
  </w:num>
  <w:num w:numId="102">
    <w:abstractNumId w:val="55"/>
  </w:num>
  <w:num w:numId="103">
    <w:abstractNumId w:val="129"/>
  </w:num>
  <w:num w:numId="104">
    <w:abstractNumId w:val="105"/>
  </w:num>
  <w:num w:numId="105">
    <w:abstractNumId w:val="88"/>
  </w:num>
  <w:num w:numId="106">
    <w:abstractNumId w:val="11"/>
  </w:num>
  <w:num w:numId="107">
    <w:abstractNumId w:val="69"/>
  </w:num>
  <w:num w:numId="108">
    <w:abstractNumId w:val="142"/>
  </w:num>
  <w:num w:numId="109">
    <w:abstractNumId w:val="64"/>
  </w:num>
  <w:num w:numId="110">
    <w:abstractNumId w:val="100"/>
  </w:num>
  <w:num w:numId="111">
    <w:abstractNumId w:val="141"/>
  </w:num>
  <w:num w:numId="112">
    <w:abstractNumId w:val="22"/>
  </w:num>
  <w:num w:numId="113">
    <w:abstractNumId w:val="45"/>
  </w:num>
  <w:num w:numId="114">
    <w:abstractNumId w:val="124"/>
  </w:num>
  <w:num w:numId="115">
    <w:abstractNumId w:val="139"/>
  </w:num>
  <w:num w:numId="116">
    <w:abstractNumId w:val="23"/>
  </w:num>
  <w:num w:numId="117">
    <w:abstractNumId w:val="36"/>
  </w:num>
  <w:num w:numId="118">
    <w:abstractNumId w:val="102"/>
  </w:num>
  <w:num w:numId="119">
    <w:abstractNumId w:val="38"/>
  </w:num>
  <w:num w:numId="120">
    <w:abstractNumId w:val="86"/>
  </w:num>
  <w:num w:numId="121">
    <w:abstractNumId w:val="99"/>
  </w:num>
  <w:num w:numId="122">
    <w:abstractNumId w:val="109"/>
  </w:num>
  <w:num w:numId="123">
    <w:abstractNumId w:val="20"/>
  </w:num>
  <w:num w:numId="124">
    <w:abstractNumId w:val="87"/>
  </w:num>
  <w:num w:numId="125">
    <w:abstractNumId w:val="28"/>
  </w:num>
  <w:num w:numId="126">
    <w:abstractNumId w:val="35"/>
  </w:num>
  <w:num w:numId="127">
    <w:abstractNumId w:val="107"/>
  </w:num>
  <w:num w:numId="128">
    <w:abstractNumId w:val="66"/>
  </w:num>
  <w:num w:numId="129">
    <w:abstractNumId w:val="34"/>
  </w:num>
  <w:num w:numId="130">
    <w:abstractNumId w:val="93"/>
  </w:num>
  <w:num w:numId="131">
    <w:abstractNumId w:val="106"/>
  </w:num>
  <w:num w:numId="132">
    <w:abstractNumId w:val="114"/>
  </w:num>
  <w:num w:numId="133">
    <w:abstractNumId w:val="59"/>
  </w:num>
  <w:num w:numId="134">
    <w:abstractNumId w:val="118"/>
  </w:num>
  <w:num w:numId="135">
    <w:abstractNumId w:val="76"/>
  </w:num>
  <w:num w:numId="136">
    <w:abstractNumId w:val="89"/>
  </w:num>
  <w:num w:numId="137">
    <w:abstractNumId w:val="101"/>
  </w:num>
  <w:num w:numId="138">
    <w:abstractNumId w:val="126"/>
  </w:num>
  <w:num w:numId="139">
    <w:abstractNumId w:val="47"/>
  </w:num>
  <w:num w:numId="140">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abstractNumId w:val="133"/>
  </w:num>
  <w:numIdMacAtCleanup w:val="1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embedSystemFonts/>
  <w:activeWritingStyle w:appName="MSWord" w:lang="de-DE" w:vendorID="64" w:dllVersion="6" w:nlCheck="1" w:checkStyle="0"/>
  <w:activeWritingStyle w:appName="MSWord" w:lang="en-US" w:vendorID="64" w:dllVersion="6" w:nlCheck="1" w:checkStyle="1"/>
  <w:activeWritingStyle w:appName="MSWord" w:lang="pl-PL" w:vendorID="64" w:dllVersion="4096" w:nlCheck="1" w:checkStyle="0"/>
  <w:activeWritingStyle w:appName="MSWord" w:lang="en-US" w:vendorID="64" w:dllVersion="4096" w:nlCheck="1" w:checkStyle="0"/>
  <w:activeWritingStyle w:appName="MSWord" w:lang="de-DE" w:vendorID="64" w:dllVersion="4096" w:nlCheck="1" w:checkStyle="0"/>
  <w:activeWritingStyle w:appName="MSWord" w:lang="pl-PL" w:vendorID="12" w:dllVersion="512" w:checkStyle="1"/>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066"/>
    <w:rsid w:val="00000E0D"/>
    <w:rsid w:val="0000180B"/>
    <w:rsid w:val="00003EFA"/>
    <w:rsid w:val="000043AC"/>
    <w:rsid w:val="00005FDA"/>
    <w:rsid w:val="00010EE0"/>
    <w:rsid w:val="000114DE"/>
    <w:rsid w:val="00011772"/>
    <w:rsid w:val="00011E38"/>
    <w:rsid w:val="00012BD6"/>
    <w:rsid w:val="00013101"/>
    <w:rsid w:val="0001485E"/>
    <w:rsid w:val="000156D6"/>
    <w:rsid w:val="00016C55"/>
    <w:rsid w:val="0001721B"/>
    <w:rsid w:val="000219A8"/>
    <w:rsid w:val="00022D25"/>
    <w:rsid w:val="00025093"/>
    <w:rsid w:val="00025409"/>
    <w:rsid w:val="000259F3"/>
    <w:rsid w:val="00025C62"/>
    <w:rsid w:val="00027526"/>
    <w:rsid w:val="00027D27"/>
    <w:rsid w:val="000311D0"/>
    <w:rsid w:val="00031337"/>
    <w:rsid w:val="000317F0"/>
    <w:rsid w:val="00032260"/>
    <w:rsid w:val="00032910"/>
    <w:rsid w:val="000331A6"/>
    <w:rsid w:val="000336CB"/>
    <w:rsid w:val="000336F6"/>
    <w:rsid w:val="000338E4"/>
    <w:rsid w:val="00033AB9"/>
    <w:rsid w:val="00034C7D"/>
    <w:rsid w:val="0003657D"/>
    <w:rsid w:val="00036C15"/>
    <w:rsid w:val="00037BC5"/>
    <w:rsid w:val="00040FB0"/>
    <w:rsid w:val="0004186F"/>
    <w:rsid w:val="00042A89"/>
    <w:rsid w:val="000465AC"/>
    <w:rsid w:val="000467D0"/>
    <w:rsid w:val="00047922"/>
    <w:rsid w:val="00050E10"/>
    <w:rsid w:val="000525AB"/>
    <w:rsid w:val="00052754"/>
    <w:rsid w:val="00053F38"/>
    <w:rsid w:val="0005450E"/>
    <w:rsid w:val="00054E01"/>
    <w:rsid w:val="00055068"/>
    <w:rsid w:val="000557D4"/>
    <w:rsid w:val="00055804"/>
    <w:rsid w:val="000602C5"/>
    <w:rsid w:val="0006039D"/>
    <w:rsid w:val="00060441"/>
    <w:rsid w:val="00060964"/>
    <w:rsid w:val="00060A07"/>
    <w:rsid w:val="000636B3"/>
    <w:rsid w:val="000637FB"/>
    <w:rsid w:val="000639BF"/>
    <w:rsid w:val="000661CC"/>
    <w:rsid w:val="0006624A"/>
    <w:rsid w:val="0006672A"/>
    <w:rsid w:val="00067133"/>
    <w:rsid w:val="00067472"/>
    <w:rsid w:val="00070919"/>
    <w:rsid w:val="00070C0B"/>
    <w:rsid w:val="00071685"/>
    <w:rsid w:val="00072504"/>
    <w:rsid w:val="00072568"/>
    <w:rsid w:val="00072C68"/>
    <w:rsid w:val="00072F58"/>
    <w:rsid w:val="00074CE8"/>
    <w:rsid w:val="00075B4C"/>
    <w:rsid w:val="00075E9E"/>
    <w:rsid w:val="0007629E"/>
    <w:rsid w:val="000777DD"/>
    <w:rsid w:val="000803E3"/>
    <w:rsid w:val="000807DE"/>
    <w:rsid w:val="0008083A"/>
    <w:rsid w:val="000829DD"/>
    <w:rsid w:val="00082EFF"/>
    <w:rsid w:val="00083F94"/>
    <w:rsid w:val="00084E70"/>
    <w:rsid w:val="00085A00"/>
    <w:rsid w:val="000868D2"/>
    <w:rsid w:val="00086BD9"/>
    <w:rsid w:val="000918A5"/>
    <w:rsid w:val="00093021"/>
    <w:rsid w:val="000933A6"/>
    <w:rsid w:val="000934A6"/>
    <w:rsid w:val="000952C1"/>
    <w:rsid w:val="00095584"/>
    <w:rsid w:val="000959E0"/>
    <w:rsid w:val="00095F39"/>
    <w:rsid w:val="000975DD"/>
    <w:rsid w:val="000975FE"/>
    <w:rsid w:val="000A04DC"/>
    <w:rsid w:val="000A06D3"/>
    <w:rsid w:val="000A0BF2"/>
    <w:rsid w:val="000A0DF2"/>
    <w:rsid w:val="000A2002"/>
    <w:rsid w:val="000A2C9D"/>
    <w:rsid w:val="000A2D77"/>
    <w:rsid w:val="000A4DA7"/>
    <w:rsid w:val="000A6283"/>
    <w:rsid w:val="000A6D35"/>
    <w:rsid w:val="000A7B17"/>
    <w:rsid w:val="000B248E"/>
    <w:rsid w:val="000B2876"/>
    <w:rsid w:val="000B2D05"/>
    <w:rsid w:val="000B3F26"/>
    <w:rsid w:val="000B43C1"/>
    <w:rsid w:val="000B52C1"/>
    <w:rsid w:val="000B5EFB"/>
    <w:rsid w:val="000B7661"/>
    <w:rsid w:val="000C04E0"/>
    <w:rsid w:val="000C242C"/>
    <w:rsid w:val="000C291C"/>
    <w:rsid w:val="000C57E5"/>
    <w:rsid w:val="000C5D9D"/>
    <w:rsid w:val="000C6885"/>
    <w:rsid w:val="000C734E"/>
    <w:rsid w:val="000D1D52"/>
    <w:rsid w:val="000D1E49"/>
    <w:rsid w:val="000D1F5F"/>
    <w:rsid w:val="000D2755"/>
    <w:rsid w:val="000D3210"/>
    <w:rsid w:val="000D3826"/>
    <w:rsid w:val="000D3AB7"/>
    <w:rsid w:val="000D41A7"/>
    <w:rsid w:val="000D6E9A"/>
    <w:rsid w:val="000D7E52"/>
    <w:rsid w:val="000E06A8"/>
    <w:rsid w:val="000E06E1"/>
    <w:rsid w:val="000E0C0C"/>
    <w:rsid w:val="000E2514"/>
    <w:rsid w:val="000E595F"/>
    <w:rsid w:val="000F11A0"/>
    <w:rsid w:val="000F1A56"/>
    <w:rsid w:val="000F1B38"/>
    <w:rsid w:val="000F72E2"/>
    <w:rsid w:val="000F76B6"/>
    <w:rsid w:val="000F784C"/>
    <w:rsid w:val="000F7E95"/>
    <w:rsid w:val="00100049"/>
    <w:rsid w:val="0010041E"/>
    <w:rsid w:val="00102925"/>
    <w:rsid w:val="00102DCC"/>
    <w:rsid w:val="0010356F"/>
    <w:rsid w:val="001057D6"/>
    <w:rsid w:val="0010581D"/>
    <w:rsid w:val="001067FD"/>
    <w:rsid w:val="0010687B"/>
    <w:rsid w:val="001078E1"/>
    <w:rsid w:val="00110596"/>
    <w:rsid w:val="001116B0"/>
    <w:rsid w:val="001135BB"/>
    <w:rsid w:val="001157AF"/>
    <w:rsid w:val="0011797C"/>
    <w:rsid w:val="00122E34"/>
    <w:rsid w:val="0012366D"/>
    <w:rsid w:val="00124F41"/>
    <w:rsid w:val="00125705"/>
    <w:rsid w:val="00126D4A"/>
    <w:rsid w:val="0012776A"/>
    <w:rsid w:val="00131AAD"/>
    <w:rsid w:val="00132246"/>
    <w:rsid w:val="001338FF"/>
    <w:rsid w:val="00133D78"/>
    <w:rsid w:val="001341DB"/>
    <w:rsid w:val="00137F2C"/>
    <w:rsid w:val="001402CD"/>
    <w:rsid w:val="00140D9A"/>
    <w:rsid w:val="00141765"/>
    <w:rsid w:val="00142DDA"/>
    <w:rsid w:val="00144F15"/>
    <w:rsid w:val="00145341"/>
    <w:rsid w:val="00146499"/>
    <w:rsid w:val="00147BE6"/>
    <w:rsid w:val="00147C1B"/>
    <w:rsid w:val="001515F6"/>
    <w:rsid w:val="001517BB"/>
    <w:rsid w:val="00151BE3"/>
    <w:rsid w:val="0015219A"/>
    <w:rsid w:val="00153292"/>
    <w:rsid w:val="001559DF"/>
    <w:rsid w:val="00156A0F"/>
    <w:rsid w:val="00157124"/>
    <w:rsid w:val="0015717F"/>
    <w:rsid w:val="00157565"/>
    <w:rsid w:val="001608E7"/>
    <w:rsid w:val="00160977"/>
    <w:rsid w:val="001622D5"/>
    <w:rsid w:val="00162637"/>
    <w:rsid w:val="00163371"/>
    <w:rsid w:val="001633EB"/>
    <w:rsid w:val="00163E87"/>
    <w:rsid w:val="00164025"/>
    <w:rsid w:val="00164DC2"/>
    <w:rsid w:val="00164F36"/>
    <w:rsid w:val="00165F89"/>
    <w:rsid w:val="001667E3"/>
    <w:rsid w:val="00171559"/>
    <w:rsid w:val="00171AD9"/>
    <w:rsid w:val="00172851"/>
    <w:rsid w:val="00172F2F"/>
    <w:rsid w:val="0017318C"/>
    <w:rsid w:val="00173FB1"/>
    <w:rsid w:val="00173FF9"/>
    <w:rsid w:val="00174876"/>
    <w:rsid w:val="00175FE9"/>
    <w:rsid w:val="00176E57"/>
    <w:rsid w:val="0017759F"/>
    <w:rsid w:val="001806F2"/>
    <w:rsid w:val="00181E59"/>
    <w:rsid w:val="0018350C"/>
    <w:rsid w:val="00184117"/>
    <w:rsid w:val="0018653E"/>
    <w:rsid w:val="0019006B"/>
    <w:rsid w:val="0019041B"/>
    <w:rsid w:val="001906D1"/>
    <w:rsid w:val="001922C4"/>
    <w:rsid w:val="001937BC"/>
    <w:rsid w:val="001A17E8"/>
    <w:rsid w:val="001A1F96"/>
    <w:rsid w:val="001A239E"/>
    <w:rsid w:val="001A24F6"/>
    <w:rsid w:val="001A2F7C"/>
    <w:rsid w:val="001A56BA"/>
    <w:rsid w:val="001B034B"/>
    <w:rsid w:val="001B0BF0"/>
    <w:rsid w:val="001B0D6C"/>
    <w:rsid w:val="001B0FB3"/>
    <w:rsid w:val="001B1800"/>
    <w:rsid w:val="001B69C6"/>
    <w:rsid w:val="001B6A76"/>
    <w:rsid w:val="001B6C53"/>
    <w:rsid w:val="001B78CC"/>
    <w:rsid w:val="001C1C02"/>
    <w:rsid w:val="001C1DBD"/>
    <w:rsid w:val="001C20DB"/>
    <w:rsid w:val="001C459E"/>
    <w:rsid w:val="001C4CA6"/>
    <w:rsid w:val="001C5335"/>
    <w:rsid w:val="001C61FB"/>
    <w:rsid w:val="001C6D0D"/>
    <w:rsid w:val="001D0867"/>
    <w:rsid w:val="001D0B17"/>
    <w:rsid w:val="001D0D9D"/>
    <w:rsid w:val="001D1679"/>
    <w:rsid w:val="001D208E"/>
    <w:rsid w:val="001D5540"/>
    <w:rsid w:val="001D6D8B"/>
    <w:rsid w:val="001E0693"/>
    <w:rsid w:val="001E1F6F"/>
    <w:rsid w:val="001E287E"/>
    <w:rsid w:val="001E2AD6"/>
    <w:rsid w:val="001E3A03"/>
    <w:rsid w:val="001E3B23"/>
    <w:rsid w:val="001E4B51"/>
    <w:rsid w:val="001E6E9E"/>
    <w:rsid w:val="001F0A6D"/>
    <w:rsid w:val="001F0BE6"/>
    <w:rsid w:val="001F1B56"/>
    <w:rsid w:val="001F1F49"/>
    <w:rsid w:val="001F25C1"/>
    <w:rsid w:val="001F26CD"/>
    <w:rsid w:val="001F26FA"/>
    <w:rsid w:val="001F36E6"/>
    <w:rsid w:val="001F37AB"/>
    <w:rsid w:val="001F3B10"/>
    <w:rsid w:val="001F3FC5"/>
    <w:rsid w:val="001F5F1D"/>
    <w:rsid w:val="001F65DB"/>
    <w:rsid w:val="001F6F66"/>
    <w:rsid w:val="001F7B55"/>
    <w:rsid w:val="00203D76"/>
    <w:rsid w:val="00207BE2"/>
    <w:rsid w:val="00207ED8"/>
    <w:rsid w:val="002102F3"/>
    <w:rsid w:val="00210DEE"/>
    <w:rsid w:val="002114F7"/>
    <w:rsid w:val="0021294A"/>
    <w:rsid w:val="0021522B"/>
    <w:rsid w:val="00215662"/>
    <w:rsid w:val="00215B6B"/>
    <w:rsid w:val="00215D42"/>
    <w:rsid w:val="002169F9"/>
    <w:rsid w:val="0021751B"/>
    <w:rsid w:val="00217708"/>
    <w:rsid w:val="00220241"/>
    <w:rsid w:val="00220323"/>
    <w:rsid w:val="00221195"/>
    <w:rsid w:val="00221E8E"/>
    <w:rsid w:val="00222CFF"/>
    <w:rsid w:val="0022435D"/>
    <w:rsid w:val="00224F6C"/>
    <w:rsid w:val="002251AB"/>
    <w:rsid w:val="00225829"/>
    <w:rsid w:val="00225C36"/>
    <w:rsid w:val="0022689F"/>
    <w:rsid w:val="00226D50"/>
    <w:rsid w:val="00227245"/>
    <w:rsid w:val="002278F0"/>
    <w:rsid w:val="00227AD0"/>
    <w:rsid w:val="0023024E"/>
    <w:rsid w:val="002303B5"/>
    <w:rsid w:val="00230701"/>
    <w:rsid w:val="002307CC"/>
    <w:rsid w:val="00230D8C"/>
    <w:rsid w:val="00231ED0"/>
    <w:rsid w:val="00232A74"/>
    <w:rsid w:val="0023360C"/>
    <w:rsid w:val="00233B01"/>
    <w:rsid w:val="00233B32"/>
    <w:rsid w:val="00234C57"/>
    <w:rsid w:val="00235E0E"/>
    <w:rsid w:val="002362C8"/>
    <w:rsid w:val="002366E1"/>
    <w:rsid w:val="00237143"/>
    <w:rsid w:val="0023794D"/>
    <w:rsid w:val="00241DD0"/>
    <w:rsid w:val="0024278F"/>
    <w:rsid w:val="00242A93"/>
    <w:rsid w:val="00242BDA"/>
    <w:rsid w:val="002433E2"/>
    <w:rsid w:val="0024471E"/>
    <w:rsid w:val="00244D61"/>
    <w:rsid w:val="00245A5E"/>
    <w:rsid w:val="00245D59"/>
    <w:rsid w:val="00246069"/>
    <w:rsid w:val="00246206"/>
    <w:rsid w:val="00246785"/>
    <w:rsid w:val="00246A24"/>
    <w:rsid w:val="00246F96"/>
    <w:rsid w:val="00247DCA"/>
    <w:rsid w:val="00250B25"/>
    <w:rsid w:val="00251C81"/>
    <w:rsid w:val="00254815"/>
    <w:rsid w:val="002558A2"/>
    <w:rsid w:val="0025695C"/>
    <w:rsid w:val="0026158B"/>
    <w:rsid w:val="00261F14"/>
    <w:rsid w:val="00262B0C"/>
    <w:rsid w:val="00265726"/>
    <w:rsid w:val="00266EC4"/>
    <w:rsid w:val="00267125"/>
    <w:rsid w:val="002700E4"/>
    <w:rsid w:val="00270BB3"/>
    <w:rsid w:val="0027177D"/>
    <w:rsid w:val="00271AEB"/>
    <w:rsid w:val="00271DBC"/>
    <w:rsid w:val="00275353"/>
    <w:rsid w:val="002753FE"/>
    <w:rsid w:val="00275766"/>
    <w:rsid w:val="00282DBF"/>
    <w:rsid w:val="00283425"/>
    <w:rsid w:val="00283ACE"/>
    <w:rsid w:val="00283D4E"/>
    <w:rsid w:val="00285C83"/>
    <w:rsid w:val="0028795C"/>
    <w:rsid w:val="00290CC8"/>
    <w:rsid w:val="00290F3D"/>
    <w:rsid w:val="00291502"/>
    <w:rsid w:val="002925D8"/>
    <w:rsid w:val="00293E68"/>
    <w:rsid w:val="00294AAA"/>
    <w:rsid w:val="00295BB8"/>
    <w:rsid w:val="00296195"/>
    <w:rsid w:val="00296A82"/>
    <w:rsid w:val="002975DE"/>
    <w:rsid w:val="002A066C"/>
    <w:rsid w:val="002A197F"/>
    <w:rsid w:val="002A2B49"/>
    <w:rsid w:val="002A35D6"/>
    <w:rsid w:val="002A3913"/>
    <w:rsid w:val="002A45BA"/>
    <w:rsid w:val="002A4A86"/>
    <w:rsid w:val="002A4D84"/>
    <w:rsid w:val="002A5EE7"/>
    <w:rsid w:val="002A5F80"/>
    <w:rsid w:val="002A7F04"/>
    <w:rsid w:val="002B2E15"/>
    <w:rsid w:val="002B33D3"/>
    <w:rsid w:val="002B3654"/>
    <w:rsid w:val="002B3C5A"/>
    <w:rsid w:val="002B4E02"/>
    <w:rsid w:val="002B5288"/>
    <w:rsid w:val="002B5B2C"/>
    <w:rsid w:val="002B611B"/>
    <w:rsid w:val="002B6E6E"/>
    <w:rsid w:val="002C0BC6"/>
    <w:rsid w:val="002C0C9D"/>
    <w:rsid w:val="002C0E82"/>
    <w:rsid w:val="002C251D"/>
    <w:rsid w:val="002C271A"/>
    <w:rsid w:val="002C3CF1"/>
    <w:rsid w:val="002C3D25"/>
    <w:rsid w:val="002C3FFA"/>
    <w:rsid w:val="002C48BC"/>
    <w:rsid w:val="002C5A32"/>
    <w:rsid w:val="002D1979"/>
    <w:rsid w:val="002D25A6"/>
    <w:rsid w:val="002D2969"/>
    <w:rsid w:val="002D35A9"/>
    <w:rsid w:val="002D5F6D"/>
    <w:rsid w:val="002D5FF0"/>
    <w:rsid w:val="002D75AA"/>
    <w:rsid w:val="002D793B"/>
    <w:rsid w:val="002E05FC"/>
    <w:rsid w:val="002E18D0"/>
    <w:rsid w:val="002E1CE8"/>
    <w:rsid w:val="002E1D4F"/>
    <w:rsid w:val="002E1EF3"/>
    <w:rsid w:val="002E2D08"/>
    <w:rsid w:val="002E39DA"/>
    <w:rsid w:val="002E47FF"/>
    <w:rsid w:val="002E4E69"/>
    <w:rsid w:val="002E5047"/>
    <w:rsid w:val="002E58BA"/>
    <w:rsid w:val="002E6B7D"/>
    <w:rsid w:val="002E6BE9"/>
    <w:rsid w:val="002E7023"/>
    <w:rsid w:val="002E7F40"/>
    <w:rsid w:val="002F3200"/>
    <w:rsid w:val="002F7C98"/>
    <w:rsid w:val="003022A1"/>
    <w:rsid w:val="00302C3E"/>
    <w:rsid w:val="00305162"/>
    <w:rsid w:val="0030589F"/>
    <w:rsid w:val="00305BE3"/>
    <w:rsid w:val="00310AC9"/>
    <w:rsid w:val="00311DF6"/>
    <w:rsid w:val="003126E1"/>
    <w:rsid w:val="003129A5"/>
    <w:rsid w:val="00313C26"/>
    <w:rsid w:val="00314F37"/>
    <w:rsid w:val="00314F88"/>
    <w:rsid w:val="00315FA8"/>
    <w:rsid w:val="003160A2"/>
    <w:rsid w:val="00317EAD"/>
    <w:rsid w:val="003203A4"/>
    <w:rsid w:val="00321665"/>
    <w:rsid w:val="00321C8B"/>
    <w:rsid w:val="00324241"/>
    <w:rsid w:val="003247C4"/>
    <w:rsid w:val="00326905"/>
    <w:rsid w:val="00327A27"/>
    <w:rsid w:val="00331C19"/>
    <w:rsid w:val="0033285C"/>
    <w:rsid w:val="003333DF"/>
    <w:rsid w:val="00333E1F"/>
    <w:rsid w:val="003344D0"/>
    <w:rsid w:val="00334784"/>
    <w:rsid w:val="00336E16"/>
    <w:rsid w:val="0034059E"/>
    <w:rsid w:val="00340C53"/>
    <w:rsid w:val="00340E12"/>
    <w:rsid w:val="00344610"/>
    <w:rsid w:val="0034486F"/>
    <w:rsid w:val="00344E09"/>
    <w:rsid w:val="00345846"/>
    <w:rsid w:val="0034681A"/>
    <w:rsid w:val="00350A2E"/>
    <w:rsid w:val="00350B16"/>
    <w:rsid w:val="00350FFC"/>
    <w:rsid w:val="0035110F"/>
    <w:rsid w:val="00353725"/>
    <w:rsid w:val="0035544F"/>
    <w:rsid w:val="00356A9A"/>
    <w:rsid w:val="00356D32"/>
    <w:rsid w:val="00361C0F"/>
    <w:rsid w:val="003624B7"/>
    <w:rsid w:val="0036438F"/>
    <w:rsid w:val="0036541C"/>
    <w:rsid w:val="00366025"/>
    <w:rsid w:val="0036672D"/>
    <w:rsid w:val="003710BC"/>
    <w:rsid w:val="003726C7"/>
    <w:rsid w:val="00373807"/>
    <w:rsid w:val="003766E8"/>
    <w:rsid w:val="00376BBF"/>
    <w:rsid w:val="0037720E"/>
    <w:rsid w:val="0037797A"/>
    <w:rsid w:val="00381A3F"/>
    <w:rsid w:val="003832D2"/>
    <w:rsid w:val="003844D0"/>
    <w:rsid w:val="003846BC"/>
    <w:rsid w:val="0038486D"/>
    <w:rsid w:val="0038527E"/>
    <w:rsid w:val="00385684"/>
    <w:rsid w:val="003860FE"/>
    <w:rsid w:val="003862BF"/>
    <w:rsid w:val="00386FF9"/>
    <w:rsid w:val="00390B2D"/>
    <w:rsid w:val="00391033"/>
    <w:rsid w:val="00391982"/>
    <w:rsid w:val="00393200"/>
    <w:rsid w:val="003932E1"/>
    <w:rsid w:val="00396D55"/>
    <w:rsid w:val="00397F97"/>
    <w:rsid w:val="003A0380"/>
    <w:rsid w:val="003A1262"/>
    <w:rsid w:val="003A1323"/>
    <w:rsid w:val="003A341F"/>
    <w:rsid w:val="003A3C30"/>
    <w:rsid w:val="003A518C"/>
    <w:rsid w:val="003A73E2"/>
    <w:rsid w:val="003A7E26"/>
    <w:rsid w:val="003B0018"/>
    <w:rsid w:val="003B127F"/>
    <w:rsid w:val="003B1389"/>
    <w:rsid w:val="003B21E4"/>
    <w:rsid w:val="003B2FDF"/>
    <w:rsid w:val="003B38B0"/>
    <w:rsid w:val="003B44FD"/>
    <w:rsid w:val="003B639E"/>
    <w:rsid w:val="003B6B0D"/>
    <w:rsid w:val="003B70A2"/>
    <w:rsid w:val="003C0066"/>
    <w:rsid w:val="003C07E5"/>
    <w:rsid w:val="003C0D8B"/>
    <w:rsid w:val="003C149D"/>
    <w:rsid w:val="003C2212"/>
    <w:rsid w:val="003C3097"/>
    <w:rsid w:val="003C4ADB"/>
    <w:rsid w:val="003C4F0C"/>
    <w:rsid w:val="003C5BD3"/>
    <w:rsid w:val="003C5C5A"/>
    <w:rsid w:val="003C77FE"/>
    <w:rsid w:val="003D030A"/>
    <w:rsid w:val="003D0A0D"/>
    <w:rsid w:val="003D0A3F"/>
    <w:rsid w:val="003D0CFB"/>
    <w:rsid w:val="003D0FB5"/>
    <w:rsid w:val="003D27B3"/>
    <w:rsid w:val="003D2825"/>
    <w:rsid w:val="003D28DA"/>
    <w:rsid w:val="003D5368"/>
    <w:rsid w:val="003D56D6"/>
    <w:rsid w:val="003D5B95"/>
    <w:rsid w:val="003D66B2"/>
    <w:rsid w:val="003D7B71"/>
    <w:rsid w:val="003E0D53"/>
    <w:rsid w:val="003E1148"/>
    <w:rsid w:val="003E2996"/>
    <w:rsid w:val="003E4544"/>
    <w:rsid w:val="003E4DAF"/>
    <w:rsid w:val="003E7064"/>
    <w:rsid w:val="003F0E4C"/>
    <w:rsid w:val="003F1F6F"/>
    <w:rsid w:val="003F2D2A"/>
    <w:rsid w:val="003F3084"/>
    <w:rsid w:val="003F45B4"/>
    <w:rsid w:val="003F4903"/>
    <w:rsid w:val="003F6BB0"/>
    <w:rsid w:val="0040009C"/>
    <w:rsid w:val="0040049A"/>
    <w:rsid w:val="004010A9"/>
    <w:rsid w:val="004017B6"/>
    <w:rsid w:val="0040485B"/>
    <w:rsid w:val="00405B3E"/>
    <w:rsid w:val="00411D9F"/>
    <w:rsid w:val="00412331"/>
    <w:rsid w:val="00413F5A"/>
    <w:rsid w:val="00415098"/>
    <w:rsid w:val="00415AD6"/>
    <w:rsid w:val="00415C29"/>
    <w:rsid w:val="004166EC"/>
    <w:rsid w:val="004177B0"/>
    <w:rsid w:val="004206C4"/>
    <w:rsid w:val="00420942"/>
    <w:rsid w:val="00420BCE"/>
    <w:rsid w:val="00420C87"/>
    <w:rsid w:val="004212B4"/>
    <w:rsid w:val="00422945"/>
    <w:rsid w:val="004244F5"/>
    <w:rsid w:val="00424703"/>
    <w:rsid w:val="00424A6F"/>
    <w:rsid w:val="00424F7B"/>
    <w:rsid w:val="00425F4A"/>
    <w:rsid w:val="00426DA8"/>
    <w:rsid w:val="004272CE"/>
    <w:rsid w:val="004312F3"/>
    <w:rsid w:val="00431340"/>
    <w:rsid w:val="00432150"/>
    <w:rsid w:val="00432F81"/>
    <w:rsid w:val="00433854"/>
    <w:rsid w:val="00433DFE"/>
    <w:rsid w:val="004349A9"/>
    <w:rsid w:val="00435109"/>
    <w:rsid w:val="00435C24"/>
    <w:rsid w:val="00435CCF"/>
    <w:rsid w:val="004404FB"/>
    <w:rsid w:val="0044138D"/>
    <w:rsid w:val="00441E35"/>
    <w:rsid w:val="00442445"/>
    <w:rsid w:val="0044259B"/>
    <w:rsid w:val="00442AA5"/>
    <w:rsid w:val="00443168"/>
    <w:rsid w:val="00443DDF"/>
    <w:rsid w:val="00444359"/>
    <w:rsid w:val="004455F2"/>
    <w:rsid w:val="00446F5F"/>
    <w:rsid w:val="004470B9"/>
    <w:rsid w:val="004476E9"/>
    <w:rsid w:val="0044787B"/>
    <w:rsid w:val="004520BE"/>
    <w:rsid w:val="0045389E"/>
    <w:rsid w:val="0045450A"/>
    <w:rsid w:val="00454EB6"/>
    <w:rsid w:val="0045609E"/>
    <w:rsid w:val="00456833"/>
    <w:rsid w:val="00456C1E"/>
    <w:rsid w:val="004576A5"/>
    <w:rsid w:val="00457EFD"/>
    <w:rsid w:val="00457F1C"/>
    <w:rsid w:val="00460C0C"/>
    <w:rsid w:val="00461A53"/>
    <w:rsid w:val="00462940"/>
    <w:rsid w:val="00463329"/>
    <w:rsid w:val="0046342C"/>
    <w:rsid w:val="004649F2"/>
    <w:rsid w:val="004655D1"/>
    <w:rsid w:val="004659D6"/>
    <w:rsid w:val="00466187"/>
    <w:rsid w:val="00466B26"/>
    <w:rsid w:val="00470814"/>
    <w:rsid w:val="0047423F"/>
    <w:rsid w:val="004757E0"/>
    <w:rsid w:val="004757E4"/>
    <w:rsid w:val="00475E64"/>
    <w:rsid w:val="004760BF"/>
    <w:rsid w:val="0047631E"/>
    <w:rsid w:val="004774FC"/>
    <w:rsid w:val="004803BB"/>
    <w:rsid w:val="00481CDE"/>
    <w:rsid w:val="004822F1"/>
    <w:rsid w:val="00482506"/>
    <w:rsid w:val="00483434"/>
    <w:rsid w:val="004835D1"/>
    <w:rsid w:val="00483678"/>
    <w:rsid w:val="00484759"/>
    <w:rsid w:val="00485CDE"/>
    <w:rsid w:val="00485E2E"/>
    <w:rsid w:val="004861C4"/>
    <w:rsid w:val="004866FB"/>
    <w:rsid w:val="004879D1"/>
    <w:rsid w:val="00494BF4"/>
    <w:rsid w:val="00497ADE"/>
    <w:rsid w:val="004A00D0"/>
    <w:rsid w:val="004A0589"/>
    <w:rsid w:val="004A247E"/>
    <w:rsid w:val="004A2632"/>
    <w:rsid w:val="004A2AAC"/>
    <w:rsid w:val="004A4450"/>
    <w:rsid w:val="004A5B02"/>
    <w:rsid w:val="004A5B5D"/>
    <w:rsid w:val="004A5C8D"/>
    <w:rsid w:val="004A6681"/>
    <w:rsid w:val="004B0220"/>
    <w:rsid w:val="004B0505"/>
    <w:rsid w:val="004B18A1"/>
    <w:rsid w:val="004B2C86"/>
    <w:rsid w:val="004B3061"/>
    <w:rsid w:val="004B4FE3"/>
    <w:rsid w:val="004B53FB"/>
    <w:rsid w:val="004C024E"/>
    <w:rsid w:val="004C096C"/>
    <w:rsid w:val="004C1B0D"/>
    <w:rsid w:val="004C28B9"/>
    <w:rsid w:val="004C29B7"/>
    <w:rsid w:val="004C3319"/>
    <w:rsid w:val="004C4FF9"/>
    <w:rsid w:val="004C6A6E"/>
    <w:rsid w:val="004D07CF"/>
    <w:rsid w:val="004D0816"/>
    <w:rsid w:val="004D31F5"/>
    <w:rsid w:val="004D49CC"/>
    <w:rsid w:val="004D7532"/>
    <w:rsid w:val="004E09D1"/>
    <w:rsid w:val="004E2177"/>
    <w:rsid w:val="004E23D4"/>
    <w:rsid w:val="004E5DB4"/>
    <w:rsid w:val="004E6310"/>
    <w:rsid w:val="004E7CF8"/>
    <w:rsid w:val="004E7D59"/>
    <w:rsid w:val="004F0284"/>
    <w:rsid w:val="004F1ACB"/>
    <w:rsid w:val="004F1C10"/>
    <w:rsid w:val="004F2ED2"/>
    <w:rsid w:val="004F3F3D"/>
    <w:rsid w:val="004F4E0D"/>
    <w:rsid w:val="004F5C1E"/>
    <w:rsid w:val="004F61A1"/>
    <w:rsid w:val="004F6EC8"/>
    <w:rsid w:val="004F7E46"/>
    <w:rsid w:val="00500406"/>
    <w:rsid w:val="005008D9"/>
    <w:rsid w:val="00500944"/>
    <w:rsid w:val="00501E6A"/>
    <w:rsid w:val="0050223B"/>
    <w:rsid w:val="005031CE"/>
    <w:rsid w:val="0050328C"/>
    <w:rsid w:val="00504D89"/>
    <w:rsid w:val="00505E30"/>
    <w:rsid w:val="00506626"/>
    <w:rsid w:val="00506963"/>
    <w:rsid w:val="00506BEE"/>
    <w:rsid w:val="00507AD7"/>
    <w:rsid w:val="00507D81"/>
    <w:rsid w:val="00507E71"/>
    <w:rsid w:val="00511E2B"/>
    <w:rsid w:val="00512017"/>
    <w:rsid w:val="00512416"/>
    <w:rsid w:val="00513AAC"/>
    <w:rsid w:val="0051711B"/>
    <w:rsid w:val="00517340"/>
    <w:rsid w:val="0051784F"/>
    <w:rsid w:val="00517A51"/>
    <w:rsid w:val="00520049"/>
    <w:rsid w:val="00520AF1"/>
    <w:rsid w:val="00521DD8"/>
    <w:rsid w:val="00523B01"/>
    <w:rsid w:val="00523E95"/>
    <w:rsid w:val="00524975"/>
    <w:rsid w:val="00524996"/>
    <w:rsid w:val="00524B95"/>
    <w:rsid w:val="005261D1"/>
    <w:rsid w:val="00527B57"/>
    <w:rsid w:val="005319AE"/>
    <w:rsid w:val="00533A7B"/>
    <w:rsid w:val="005343AF"/>
    <w:rsid w:val="005361D1"/>
    <w:rsid w:val="005375A9"/>
    <w:rsid w:val="005403EB"/>
    <w:rsid w:val="00540FCD"/>
    <w:rsid w:val="005411FB"/>
    <w:rsid w:val="005436B3"/>
    <w:rsid w:val="005443DC"/>
    <w:rsid w:val="00544A10"/>
    <w:rsid w:val="005456AD"/>
    <w:rsid w:val="005457B1"/>
    <w:rsid w:val="00545976"/>
    <w:rsid w:val="005504BC"/>
    <w:rsid w:val="0055111C"/>
    <w:rsid w:val="005514F2"/>
    <w:rsid w:val="00552480"/>
    <w:rsid w:val="0055291D"/>
    <w:rsid w:val="005550A1"/>
    <w:rsid w:val="00555EB5"/>
    <w:rsid w:val="0056087E"/>
    <w:rsid w:val="00562AEA"/>
    <w:rsid w:val="00562C16"/>
    <w:rsid w:val="005646FD"/>
    <w:rsid w:val="00565A24"/>
    <w:rsid w:val="00567F7E"/>
    <w:rsid w:val="00570F03"/>
    <w:rsid w:val="00572C7D"/>
    <w:rsid w:val="00573E12"/>
    <w:rsid w:val="00574FD3"/>
    <w:rsid w:val="00577C0D"/>
    <w:rsid w:val="00577CAB"/>
    <w:rsid w:val="00582D49"/>
    <w:rsid w:val="00583641"/>
    <w:rsid w:val="00583BC8"/>
    <w:rsid w:val="005846DA"/>
    <w:rsid w:val="00584F42"/>
    <w:rsid w:val="005859C6"/>
    <w:rsid w:val="00585F56"/>
    <w:rsid w:val="005865DF"/>
    <w:rsid w:val="00590DD0"/>
    <w:rsid w:val="0059212F"/>
    <w:rsid w:val="00593173"/>
    <w:rsid w:val="005938AE"/>
    <w:rsid w:val="00593D19"/>
    <w:rsid w:val="00593DDE"/>
    <w:rsid w:val="00597C3E"/>
    <w:rsid w:val="005A0D9B"/>
    <w:rsid w:val="005A19BC"/>
    <w:rsid w:val="005A32DD"/>
    <w:rsid w:val="005A396E"/>
    <w:rsid w:val="005A4597"/>
    <w:rsid w:val="005A6256"/>
    <w:rsid w:val="005A639B"/>
    <w:rsid w:val="005A73DC"/>
    <w:rsid w:val="005A7AD5"/>
    <w:rsid w:val="005B48D8"/>
    <w:rsid w:val="005B6679"/>
    <w:rsid w:val="005B7B71"/>
    <w:rsid w:val="005C07EF"/>
    <w:rsid w:val="005C157B"/>
    <w:rsid w:val="005C165D"/>
    <w:rsid w:val="005C273F"/>
    <w:rsid w:val="005C2DBA"/>
    <w:rsid w:val="005C32D4"/>
    <w:rsid w:val="005C444A"/>
    <w:rsid w:val="005C4552"/>
    <w:rsid w:val="005C470C"/>
    <w:rsid w:val="005C5739"/>
    <w:rsid w:val="005C5E6F"/>
    <w:rsid w:val="005D2956"/>
    <w:rsid w:val="005D2C7E"/>
    <w:rsid w:val="005D39B3"/>
    <w:rsid w:val="005D3B36"/>
    <w:rsid w:val="005D43E0"/>
    <w:rsid w:val="005D4660"/>
    <w:rsid w:val="005D4972"/>
    <w:rsid w:val="005D7F92"/>
    <w:rsid w:val="005E0D60"/>
    <w:rsid w:val="005E256D"/>
    <w:rsid w:val="005E36ED"/>
    <w:rsid w:val="005E3B18"/>
    <w:rsid w:val="005E3F23"/>
    <w:rsid w:val="005E4B06"/>
    <w:rsid w:val="005E681C"/>
    <w:rsid w:val="005F0D91"/>
    <w:rsid w:val="005F1395"/>
    <w:rsid w:val="005F2059"/>
    <w:rsid w:val="005F2296"/>
    <w:rsid w:val="005F27EA"/>
    <w:rsid w:val="005F432C"/>
    <w:rsid w:val="005F5150"/>
    <w:rsid w:val="005F610A"/>
    <w:rsid w:val="005F7698"/>
    <w:rsid w:val="006000EF"/>
    <w:rsid w:val="00600F64"/>
    <w:rsid w:val="00602C22"/>
    <w:rsid w:val="00605228"/>
    <w:rsid w:val="00605286"/>
    <w:rsid w:val="00606B94"/>
    <w:rsid w:val="00607124"/>
    <w:rsid w:val="0060750E"/>
    <w:rsid w:val="006079C8"/>
    <w:rsid w:val="00607DED"/>
    <w:rsid w:val="006105A8"/>
    <w:rsid w:val="00611544"/>
    <w:rsid w:val="00615629"/>
    <w:rsid w:val="00616580"/>
    <w:rsid w:val="00620FEC"/>
    <w:rsid w:val="0062301D"/>
    <w:rsid w:val="00624639"/>
    <w:rsid w:val="0062592B"/>
    <w:rsid w:val="0062654C"/>
    <w:rsid w:val="0062658B"/>
    <w:rsid w:val="0063017F"/>
    <w:rsid w:val="00630D81"/>
    <w:rsid w:val="00630DFE"/>
    <w:rsid w:val="00632AB3"/>
    <w:rsid w:val="00633DBF"/>
    <w:rsid w:val="0063692E"/>
    <w:rsid w:val="0063701B"/>
    <w:rsid w:val="00640A61"/>
    <w:rsid w:val="00641091"/>
    <w:rsid w:val="00642A36"/>
    <w:rsid w:val="0064318F"/>
    <w:rsid w:val="00643850"/>
    <w:rsid w:val="00644FD5"/>
    <w:rsid w:val="0064592D"/>
    <w:rsid w:val="00647E0C"/>
    <w:rsid w:val="006503E4"/>
    <w:rsid w:val="00652978"/>
    <w:rsid w:val="00653770"/>
    <w:rsid w:val="00654FED"/>
    <w:rsid w:val="0065634B"/>
    <w:rsid w:val="00656A48"/>
    <w:rsid w:val="0065777F"/>
    <w:rsid w:val="00657ACC"/>
    <w:rsid w:val="00657EE4"/>
    <w:rsid w:val="0066018F"/>
    <w:rsid w:val="00660872"/>
    <w:rsid w:val="00662119"/>
    <w:rsid w:val="00662294"/>
    <w:rsid w:val="0066245E"/>
    <w:rsid w:val="006633C7"/>
    <w:rsid w:val="0066343F"/>
    <w:rsid w:val="0067074D"/>
    <w:rsid w:val="006707BF"/>
    <w:rsid w:val="00670F13"/>
    <w:rsid w:val="00672E5F"/>
    <w:rsid w:val="00675061"/>
    <w:rsid w:val="00675656"/>
    <w:rsid w:val="00675BE4"/>
    <w:rsid w:val="0067626C"/>
    <w:rsid w:val="006767A0"/>
    <w:rsid w:val="00681465"/>
    <w:rsid w:val="006817A0"/>
    <w:rsid w:val="00682124"/>
    <w:rsid w:val="00682F36"/>
    <w:rsid w:val="006850D3"/>
    <w:rsid w:val="00692180"/>
    <w:rsid w:val="00692441"/>
    <w:rsid w:val="006933E2"/>
    <w:rsid w:val="00694133"/>
    <w:rsid w:val="00694463"/>
    <w:rsid w:val="00694BA3"/>
    <w:rsid w:val="00695630"/>
    <w:rsid w:val="00695F0E"/>
    <w:rsid w:val="0069684A"/>
    <w:rsid w:val="00697223"/>
    <w:rsid w:val="006979BF"/>
    <w:rsid w:val="006A285C"/>
    <w:rsid w:val="006A629A"/>
    <w:rsid w:val="006A6386"/>
    <w:rsid w:val="006A6702"/>
    <w:rsid w:val="006A7B57"/>
    <w:rsid w:val="006B0E0F"/>
    <w:rsid w:val="006B15D4"/>
    <w:rsid w:val="006B2525"/>
    <w:rsid w:val="006B2A76"/>
    <w:rsid w:val="006B3F5B"/>
    <w:rsid w:val="006B6A9F"/>
    <w:rsid w:val="006B6F3C"/>
    <w:rsid w:val="006B7D15"/>
    <w:rsid w:val="006C293D"/>
    <w:rsid w:val="006C2D8F"/>
    <w:rsid w:val="006C2F75"/>
    <w:rsid w:val="006C35CB"/>
    <w:rsid w:val="006C3A9C"/>
    <w:rsid w:val="006C5258"/>
    <w:rsid w:val="006C63CB"/>
    <w:rsid w:val="006D0C94"/>
    <w:rsid w:val="006D0EC6"/>
    <w:rsid w:val="006D2053"/>
    <w:rsid w:val="006D3A11"/>
    <w:rsid w:val="006D4025"/>
    <w:rsid w:val="006D4ECF"/>
    <w:rsid w:val="006D4FC0"/>
    <w:rsid w:val="006D57F4"/>
    <w:rsid w:val="006D7999"/>
    <w:rsid w:val="006E0228"/>
    <w:rsid w:val="006E1154"/>
    <w:rsid w:val="006E1C09"/>
    <w:rsid w:val="006E34D3"/>
    <w:rsid w:val="006E3813"/>
    <w:rsid w:val="006E4708"/>
    <w:rsid w:val="006E6F0B"/>
    <w:rsid w:val="006F027F"/>
    <w:rsid w:val="006F049D"/>
    <w:rsid w:val="006F1F8F"/>
    <w:rsid w:val="006F3C1B"/>
    <w:rsid w:val="006F4385"/>
    <w:rsid w:val="006F6785"/>
    <w:rsid w:val="0070049F"/>
    <w:rsid w:val="0070146C"/>
    <w:rsid w:val="00702313"/>
    <w:rsid w:val="00703B8D"/>
    <w:rsid w:val="00706A78"/>
    <w:rsid w:val="00707068"/>
    <w:rsid w:val="007105B9"/>
    <w:rsid w:val="00711934"/>
    <w:rsid w:val="00711A76"/>
    <w:rsid w:val="00711CA1"/>
    <w:rsid w:val="00711D4A"/>
    <w:rsid w:val="00711F25"/>
    <w:rsid w:val="00711F53"/>
    <w:rsid w:val="00712159"/>
    <w:rsid w:val="00712E68"/>
    <w:rsid w:val="00712FC8"/>
    <w:rsid w:val="007134E4"/>
    <w:rsid w:val="0071352F"/>
    <w:rsid w:val="007140AA"/>
    <w:rsid w:val="00714C01"/>
    <w:rsid w:val="00715B4D"/>
    <w:rsid w:val="00715E81"/>
    <w:rsid w:val="00715EA1"/>
    <w:rsid w:val="00716E3E"/>
    <w:rsid w:val="00717E67"/>
    <w:rsid w:val="00717FEA"/>
    <w:rsid w:val="00720224"/>
    <w:rsid w:val="007210C1"/>
    <w:rsid w:val="0072121E"/>
    <w:rsid w:val="00721406"/>
    <w:rsid w:val="007218DB"/>
    <w:rsid w:val="00721BFE"/>
    <w:rsid w:val="00722656"/>
    <w:rsid w:val="0072328A"/>
    <w:rsid w:val="007235AD"/>
    <w:rsid w:val="007249AD"/>
    <w:rsid w:val="00724F3E"/>
    <w:rsid w:val="00727D7B"/>
    <w:rsid w:val="00730E56"/>
    <w:rsid w:val="00731B09"/>
    <w:rsid w:val="00731B2D"/>
    <w:rsid w:val="00733774"/>
    <w:rsid w:val="0073397D"/>
    <w:rsid w:val="00734116"/>
    <w:rsid w:val="00734232"/>
    <w:rsid w:val="0073432B"/>
    <w:rsid w:val="007344D4"/>
    <w:rsid w:val="00735B57"/>
    <w:rsid w:val="00735BC0"/>
    <w:rsid w:val="007361DB"/>
    <w:rsid w:val="00737082"/>
    <w:rsid w:val="00737132"/>
    <w:rsid w:val="00737E1E"/>
    <w:rsid w:val="007406AE"/>
    <w:rsid w:val="0074198F"/>
    <w:rsid w:val="00741D3F"/>
    <w:rsid w:val="007511CB"/>
    <w:rsid w:val="0075298F"/>
    <w:rsid w:val="0075410C"/>
    <w:rsid w:val="00754E0E"/>
    <w:rsid w:val="0076149F"/>
    <w:rsid w:val="007619DA"/>
    <w:rsid w:val="007620D1"/>
    <w:rsid w:val="00762F15"/>
    <w:rsid w:val="0076429F"/>
    <w:rsid w:val="00765274"/>
    <w:rsid w:val="00765A93"/>
    <w:rsid w:val="00766DB4"/>
    <w:rsid w:val="00770431"/>
    <w:rsid w:val="00770BF1"/>
    <w:rsid w:val="007710CD"/>
    <w:rsid w:val="00771B6C"/>
    <w:rsid w:val="00771E3F"/>
    <w:rsid w:val="00772507"/>
    <w:rsid w:val="007728D6"/>
    <w:rsid w:val="00773028"/>
    <w:rsid w:val="00774BD3"/>
    <w:rsid w:val="00775322"/>
    <w:rsid w:val="00775BD3"/>
    <w:rsid w:val="00776A6D"/>
    <w:rsid w:val="00776FDE"/>
    <w:rsid w:val="00777B99"/>
    <w:rsid w:val="007816EF"/>
    <w:rsid w:val="00783007"/>
    <w:rsid w:val="007838F6"/>
    <w:rsid w:val="00783F18"/>
    <w:rsid w:val="0078474B"/>
    <w:rsid w:val="007851C0"/>
    <w:rsid w:val="007860AE"/>
    <w:rsid w:val="00790716"/>
    <w:rsid w:val="007918DA"/>
    <w:rsid w:val="007929C1"/>
    <w:rsid w:val="00792FEA"/>
    <w:rsid w:val="007936B7"/>
    <w:rsid w:val="00793F19"/>
    <w:rsid w:val="00794106"/>
    <w:rsid w:val="007947F6"/>
    <w:rsid w:val="0079608E"/>
    <w:rsid w:val="0079717F"/>
    <w:rsid w:val="007A0794"/>
    <w:rsid w:val="007A17C9"/>
    <w:rsid w:val="007A493B"/>
    <w:rsid w:val="007A4F62"/>
    <w:rsid w:val="007A5AF2"/>
    <w:rsid w:val="007A5E25"/>
    <w:rsid w:val="007A6A1F"/>
    <w:rsid w:val="007B0510"/>
    <w:rsid w:val="007B0F1C"/>
    <w:rsid w:val="007B31EC"/>
    <w:rsid w:val="007B49D6"/>
    <w:rsid w:val="007B6A97"/>
    <w:rsid w:val="007B6BE6"/>
    <w:rsid w:val="007C0267"/>
    <w:rsid w:val="007C07B9"/>
    <w:rsid w:val="007C0B11"/>
    <w:rsid w:val="007C0C78"/>
    <w:rsid w:val="007C183B"/>
    <w:rsid w:val="007C1A19"/>
    <w:rsid w:val="007C2359"/>
    <w:rsid w:val="007C3832"/>
    <w:rsid w:val="007C3A93"/>
    <w:rsid w:val="007C65E9"/>
    <w:rsid w:val="007C676F"/>
    <w:rsid w:val="007C6C0E"/>
    <w:rsid w:val="007C6C75"/>
    <w:rsid w:val="007D12A3"/>
    <w:rsid w:val="007D1C0B"/>
    <w:rsid w:val="007D2673"/>
    <w:rsid w:val="007D474D"/>
    <w:rsid w:val="007D518E"/>
    <w:rsid w:val="007D5B88"/>
    <w:rsid w:val="007D6C46"/>
    <w:rsid w:val="007D7880"/>
    <w:rsid w:val="007E0306"/>
    <w:rsid w:val="007E088D"/>
    <w:rsid w:val="007E0D8F"/>
    <w:rsid w:val="007E110F"/>
    <w:rsid w:val="007E3AA7"/>
    <w:rsid w:val="007E3F0B"/>
    <w:rsid w:val="007E40AA"/>
    <w:rsid w:val="007E5DC4"/>
    <w:rsid w:val="007E6819"/>
    <w:rsid w:val="007E757D"/>
    <w:rsid w:val="007E775B"/>
    <w:rsid w:val="007E7E03"/>
    <w:rsid w:val="007F0350"/>
    <w:rsid w:val="007F054F"/>
    <w:rsid w:val="007F07FB"/>
    <w:rsid w:val="007F0896"/>
    <w:rsid w:val="007F0F72"/>
    <w:rsid w:val="007F1E23"/>
    <w:rsid w:val="007F221C"/>
    <w:rsid w:val="007F4076"/>
    <w:rsid w:val="007F416D"/>
    <w:rsid w:val="007F4D08"/>
    <w:rsid w:val="007F4E35"/>
    <w:rsid w:val="007F5458"/>
    <w:rsid w:val="007F5FD9"/>
    <w:rsid w:val="007F6FAB"/>
    <w:rsid w:val="00800B1A"/>
    <w:rsid w:val="00800C1A"/>
    <w:rsid w:val="008010F9"/>
    <w:rsid w:val="00801CA4"/>
    <w:rsid w:val="008028EA"/>
    <w:rsid w:val="00803546"/>
    <w:rsid w:val="00803879"/>
    <w:rsid w:val="00803EDA"/>
    <w:rsid w:val="00805537"/>
    <w:rsid w:val="008060B9"/>
    <w:rsid w:val="008060D6"/>
    <w:rsid w:val="008063B0"/>
    <w:rsid w:val="0080696E"/>
    <w:rsid w:val="00810D70"/>
    <w:rsid w:val="00811D25"/>
    <w:rsid w:val="00812BBB"/>
    <w:rsid w:val="00813922"/>
    <w:rsid w:val="00816AA4"/>
    <w:rsid w:val="00817704"/>
    <w:rsid w:val="008214EF"/>
    <w:rsid w:val="00823161"/>
    <w:rsid w:val="008238DD"/>
    <w:rsid w:val="00825F08"/>
    <w:rsid w:val="00826EE5"/>
    <w:rsid w:val="008273E7"/>
    <w:rsid w:val="008277B3"/>
    <w:rsid w:val="00831946"/>
    <w:rsid w:val="00832EF5"/>
    <w:rsid w:val="008345D1"/>
    <w:rsid w:val="008349FD"/>
    <w:rsid w:val="00834BF6"/>
    <w:rsid w:val="00834F67"/>
    <w:rsid w:val="0083715B"/>
    <w:rsid w:val="008401D8"/>
    <w:rsid w:val="008407FC"/>
    <w:rsid w:val="0084142C"/>
    <w:rsid w:val="00842BD9"/>
    <w:rsid w:val="00842F2A"/>
    <w:rsid w:val="00842F5C"/>
    <w:rsid w:val="0084315F"/>
    <w:rsid w:val="00843ACF"/>
    <w:rsid w:val="00844AC4"/>
    <w:rsid w:val="008450E0"/>
    <w:rsid w:val="00845352"/>
    <w:rsid w:val="0084542E"/>
    <w:rsid w:val="00845E46"/>
    <w:rsid w:val="00845F6A"/>
    <w:rsid w:val="00846DA4"/>
    <w:rsid w:val="00847916"/>
    <w:rsid w:val="00850D38"/>
    <w:rsid w:val="0085153E"/>
    <w:rsid w:val="008520D7"/>
    <w:rsid w:val="0085351D"/>
    <w:rsid w:val="00853622"/>
    <w:rsid w:val="008548CF"/>
    <w:rsid w:val="00856E33"/>
    <w:rsid w:val="00857E38"/>
    <w:rsid w:val="00860515"/>
    <w:rsid w:val="00860935"/>
    <w:rsid w:val="00860998"/>
    <w:rsid w:val="008609B4"/>
    <w:rsid w:val="008613A1"/>
    <w:rsid w:val="00861633"/>
    <w:rsid w:val="0086197F"/>
    <w:rsid w:val="00862C8A"/>
    <w:rsid w:val="00864172"/>
    <w:rsid w:val="0086460B"/>
    <w:rsid w:val="008647F5"/>
    <w:rsid w:val="00864F7C"/>
    <w:rsid w:val="008656F6"/>
    <w:rsid w:val="00865E6B"/>
    <w:rsid w:val="008675F1"/>
    <w:rsid w:val="00870D26"/>
    <w:rsid w:val="00871883"/>
    <w:rsid w:val="008738EB"/>
    <w:rsid w:val="00874D43"/>
    <w:rsid w:val="0087532F"/>
    <w:rsid w:val="00875343"/>
    <w:rsid w:val="00875356"/>
    <w:rsid w:val="00875DE3"/>
    <w:rsid w:val="0087771E"/>
    <w:rsid w:val="00882A16"/>
    <w:rsid w:val="0088376E"/>
    <w:rsid w:val="00883CC6"/>
    <w:rsid w:val="00884066"/>
    <w:rsid w:val="00884190"/>
    <w:rsid w:val="0088485F"/>
    <w:rsid w:val="008848E1"/>
    <w:rsid w:val="00884AA3"/>
    <w:rsid w:val="00884CCF"/>
    <w:rsid w:val="008858D4"/>
    <w:rsid w:val="008860F9"/>
    <w:rsid w:val="00886D1E"/>
    <w:rsid w:val="0088738E"/>
    <w:rsid w:val="0089024C"/>
    <w:rsid w:val="00890C0B"/>
    <w:rsid w:val="00891248"/>
    <w:rsid w:val="0089154E"/>
    <w:rsid w:val="008918CA"/>
    <w:rsid w:val="00894320"/>
    <w:rsid w:val="00894BEF"/>
    <w:rsid w:val="0089588E"/>
    <w:rsid w:val="00897FB1"/>
    <w:rsid w:val="008A084E"/>
    <w:rsid w:val="008A1988"/>
    <w:rsid w:val="008A3E7A"/>
    <w:rsid w:val="008A4C3F"/>
    <w:rsid w:val="008A6DAB"/>
    <w:rsid w:val="008A7102"/>
    <w:rsid w:val="008A75C6"/>
    <w:rsid w:val="008B276A"/>
    <w:rsid w:val="008B3132"/>
    <w:rsid w:val="008B3142"/>
    <w:rsid w:val="008B37C0"/>
    <w:rsid w:val="008B4F4F"/>
    <w:rsid w:val="008B5DBF"/>
    <w:rsid w:val="008B7562"/>
    <w:rsid w:val="008B7E94"/>
    <w:rsid w:val="008C0117"/>
    <w:rsid w:val="008C039B"/>
    <w:rsid w:val="008C0C16"/>
    <w:rsid w:val="008C12DA"/>
    <w:rsid w:val="008C172A"/>
    <w:rsid w:val="008C225F"/>
    <w:rsid w:val="008C262B"/>
    <w:rsid w:val="008C3087"/>
    <w:rsid w:val="008C3B25"/>
    <w:rsid w:val="008C404C"/>
    <w:rsid w:val="008C4CFE"/>
    <w:rsid w:val="008C63C7"/>
    <w:rsid w:val="008C7C36"/>
    <w:rsid w:val="008C7DFC"/>
    <w:rsid w:val="008D0203"/>
    <w:rsid w:val="008D056B"/>
    <w:rsid w:val="008D0D18"/>
    <w:rsid w:val="008D1723"/>
    <w:rsid w:val="008D1DBB"/>
    <w:rsid w:val="008D2C40"/>
    <w:rsid w:val="008D42EF"/>
    <w:rsid w:val="008D445E"/>
    <w:rsid w:val="008D44BD"/>
    <w:rsid w:val="008D454C"/>
    <w:rsid w:val="008D66F0"/>
    <w:rsid w:val="008D67B9"/>
    <w:rsid w:val="008D6DDC"/>
    <w:rsid w:val="008D6FB9"/>
    <w:rsid w:val="008D7AE9"/>
    <w:rsid w:val="008E2A3B"/>
    <w:rsid w:val="008E343F"/>
    <w:rsid w:val="008E399D"/>
    <w:rsid w:val="008E3E3C"/>
    <w:rsid w:val="008E4406"/>
    <w:rsid w:val="008E45CE"/>
    <w:rsid w:val="008E528C"/>
    <w:rsid w:val="008E64CF"/>
    <w:rsid w:val="008E71A4"/>
    <w:rsid w:val="008E75D6"/>
    <w:rsid w:val="008E7CBD"/>
    <w:rsid w:val="008F0032"/>
    <w:rsid w:val="008F44AE"/>
    <w:rsid w:val="008F4826"/>
    <w:rsid w:val="008F54E0"/>
    <w:rsid w:val="008F5FFD"/>
    <w:rsid w:val="008F747C"/>
    <w:rsid w:val="00903D71"/>
    <w:rsid w:val="009074C5"/>
    <w:rsid w:val="00907D32"/>
    <w:rsid w:val="00907F19"/>
    <w:rsid w:val="00907F64"/>
    <w:rsid w:val="00911D45"/>
    <w:rsid w:val="009128C4"/>
    <w:rsid w:val="009134BF"/>
    <w:rsid w:val="00914278"/>
    <w:rsid w:val="009144DD"/>
    <w:rsid w:val="009163A4"/>
    <w:rsid w:val="009165FC"/>
    <w:rsid w:val="00916903"/>
    <w:rsid w:val="00917B77"/>
    <w:rsid w:val="00921020"/>
    <w:rsid w:val="00922026"/>
    <w:rsid w:val="0092431F"/>
    <w:rsid w:val="00924633"/>
    <w:rsid w:val="0092491A"/>
    <w:rsid w:val="00924B7B"/>
    <w:rsid w:val="009257C1"/>
    <w:rsid w:val="00930618"/>
    <w:rsid w:val="00930C8E"/>
    <w:rsid w:val="00930E5B"/>
    <w:rsid w:val="00930F19"/>
    <w:rsid w:val="009315C1"/>
    <w:rsid w:val="009318E4"/>
    <w:rsid w:val="009328EB"/>
    <w:rsid w:val="00934FB1"/>
    <w:rsid w:val="0093529A"/>
    <w:rsid w:val="009418F2"/>
    <w:rsid w:val="00941B85"/>
    <w:rsid w:val="00942C73"/>
    <w:rsid w:val="00942CC7"/>
    <w:rsid w:val="00943992"/>
    <w:rsid w:val="009439AD"/>
    <w:rsid w:val="00943D30"/>
    <w:rsid w:val="00944223"/>
    <w:rsid w:val="00945424"/>
    <w:rsid w:val="00945813"/>
    <w:rsid w:val="00945E0C"/>
    <w:rsid w:val="00946391"/>
    <w:rsid w:val="009464D8"/>
    <w:rsid w:val="009469DD"/>
    <w:rsid w:val="00946FFD"/>
    <w:rsid w:val="0095012F"/>
    <w:rsid w:val="00951437"/>
    <w:rsid w:val="0095290A"/>
    <w:rsid w:val="00954435"/>
    <w:rsid w:val="00956634"/>
    <w:rsid w:val="009566A2"/>
    <w:rsid w:val="00956AFB"/>
    <w:rsid w:val="00956DE4"/>
    <w:rsid w:val="009601BA"/>
    <w:rsid w:val="0096084E"/>
    <w:rsid w:val="009627EB"/>
    <w:rsid w:val="009629BE"/>
    <w:rsid w:val="00963279"/>
    <w:rsid w:val="009634E0"/>
    <w:rsid w:val="00963AE1"/>
    <w:rsid w:val="00964287"/>
    <w:rsid w:val="0096584A"/>
    <w:rsid w:val="00965D97"/>
    <w:rsid w:val="00966949"/>
    <w:rsid w:val="00967C7E"/>
    <w:rsid w:val="00967FE2"/>
    <w:rsid w:val="0097081B"/>
    <w:rsid w:val="00972FBB"/>
    <w:rsid w:val="00973203"/>
    <w:rsid w:val="00973680"/>
    <w:rsid w:val="00973FA9"/>
    <w:rsid w:val="00974264"/>
    <w:rsid w:val="009749DA"/>
    <w:rsid w:val="00974C13"/>
    <w:rsid w:val="00975ABE"/>
    <w:rsid w:val="00975FEE"/>
    <w:rsid w:val="00976EA1"/>
    <w:rsid w:val="009778AA"/>
    <w:rsid w:val="00977C6A"/>
    <w:rsid w:val="00977E2A"/>
    <w:rsid w:val="00977FFE"/>
    <w:rsid w:val="00980236"/>
    <w:rsid w:val="009822A0"/>
    <w:rsid w:val="009822B0"/>
    <w:rsid w:val="009829A2"/>
    <w:rsid w:val="00982FBD"/>
    <w:rsid w:val="0098612E"/>
    <w:rsid w:val="009871B1"/>
    <w:rsid w:val="00990079"/>
    <w:rsid w:val="0099066C"/>
    <w:rsid w:val="00991CFC"/>
    <w:rsid w:val="009926F9"/>
    <w:rsid w:val="0099307A"/>
    <w:rsid w:val="009931FE"/>
    <w:rsid w:val="00993E3E"/>
    <w:rsid w:val="00994573"/>
    <w:rsid w:val="009A0460"/>
    <w:rsid w:val="009A0A05"/>
    <w:rsid w:val="009A164C"/>
    <w:rsid w:val="009A1D30"/>
    <w:rsid w:val="009A3060"/>
    <w:rsid w:val="009A3530"/>
    <w:rsid w:val="009A4096"/>
    <w:rsid w:val="009A46CA"/>
    <w:rsid w:val="009A4ADB"/>
    <w:rsid w:val="009B1E21"/>
    <w:rsid w:val="009B21B3"/>
    <w:rsid w:val="009B235E"/>
    <w:rsid w:val="009B30D1"/>
    <w:rsid w:val="009B3C74"/>
    <w:rsid w:val="009B4279"/>
    <w:rsid w:val="009B42DD"/>
    <w:rsid w:val="009B461A"/>
    <w:rsid w:val="009B5484"/>
    <w:rsid w:val="009B57B9"/>
    <w:rsid w:val="009B5F75"/>
    <w:rsid w:val="009B71EC"/>
    <w:rsid w:val="009B7DA3"/>
    <w:rsid w:val="009C01FD"/>
    <w:rsid w:val="009C0EBD"/>
    <w:rsid w:val="009C2BDA"/>
    <w:rsid w:val="009C335E"/>
    <w:rsid w:val="009C34BC"/>
    <w:rsid w:val="009C4719"/>
    <w:rsid w:val="009C4FFB"/>
    <w:rsid w:val="009C6C4B"/>
    <w:rsid w:val="009C7E4A"/>
    <w:rsid w:val="009D3E12"/>
    <w:rsid w:val="009D4C54"/>
    <w:rsid w:val="009D54FE"/>
    <w:rsid w:val="009D5C4D"/>
    <w:rsid w:val="009D629C"/>
    <w:rsid w:val="009E193C"/>
    <w:rsid w:val="009E307B"/>
    <w:rsid w:val="009E3295"/>
    <w:rsid w:val="009E36A2"/>
    <w:rsid w:val="009E53C7"/>
    <w:rsid w:val="009E6BA1"/>
    <w:rsid w:val="009E6E48"/>
    <w:rsid w:val="009E6FFF"/>
    <w:rsid w:val="009E7B3F"/>
    <w:rsid w:val="009F0D31"/>
    <w:rsid w:val="009F15AC"/>
    <w:rsid w:val="009F36D3"/>
    <w:rsid w:val="009F4D5C"/>
    <w:rsid w:val="009F4D92"/>
    <w:rsid w:val="009F53F1"/>
    <w:rsid w:val="009F69CA"/>
    <w:rsid w:val="009F76CD"/>
    <w:rsid w:val="00A00032"/>
    <w:rsid w:val="00A00893"/>
    <w:rsid w:val="00A019AD"/>
    <w:rsid w:val="00A0269C"/>
    <w:rsid w:val="00A02C35"/>
    <w:rsid w:val="00A02EC2"/>
    <w:rsid w:val="00A047FC"/>
    <w:rsid w:val="00A053FF"/>
    <w:rsid w:val="00A06942"/>
    <w:rsid w:val="00A074ED"/>
    <w:rsid w:val="00A102C3"/>
    <w:rsid w:val="00A10C5A"/>
    <w:rsid w:val="00A12DBF"/>
    <w:rsid w:val="00A13F0C"/>
    <w:rsid w:val="00A1446F"/>
    <w:rsid w:val="00A14DFA"/>
    <w:rsid w:val="00A15E99"/>
    <w:rsid w:val="00A171D8"/>
    <w:rsid w:val="00A17248"/>
    <w:rsid w:val="00A17C16"/>
    <w:rsid w:val="00A2022A"/>
    <w:rsid w:val="00A20A06"/>
    <w:rsid w:val="00A21FD3"/>
    <w:rsid w:val="00A23464"/>
    <w:rsid w:val="00A23474"/>
    <w:rsid w:val="00A26796"/>
    <w:rsid w:val="00A26803"/>
    <w:rsid w:val="00A27D2B"/>
    <w:rsid w:val="00A27ECA"/>
    <w:rsid w:val="00A303AC"/>
    <w:rsid w:val="00A30920"/>
    <w:rsid w:val="00A30FDD"/>
    <w:rsid w:val="00A31159"/>
    <w:rsid w:val="00A31A47"/>
    <w:rsid w:val="00A321B6"/>
    <w:rsid w:val="00A33F6A"/>
    <w:rsid w:val="00A346E8"/>
    <w:rsid w:val="00A34D79"/>
    <w:rsid w:val="00A36FD9"/>
    <w:rsid w:val="00A37371"/>
    <w:rsid w:val="00A378BE"/>
    <w:rsid w:val="00A402E6"/>
    <w:rsid w:val="00A40CC2"/>
    <w:rsid w:val="00A4157F"/>
    <w:rsid w:val="00A41DA6"/>
    <w:rsid w:val="00A432F4"/>
    <w:rsid w:val="00A44361"/>
    <w:rsid w:val="00A45A07"/>
    <w:rsid w:val="00A45D77"/>
    <w:rsid w:val="00A479CC"/>
    <w:rsid w:val="00A47E19"/>
    <w:rsid w:val="00A52714"/>
    <w:rsid w:val="00A527B3"/>
    <w:rsid w:val="00A53046"/>
    <w:rsid w:val="00A53187"/>
    <w:rsid w:val="00A57B70"/>
    <w:rsid w:val="00A61B30"/>
    <w:rsid w:val="00A61E3C"/>
    <w:rsid w:val="00A658D5"/>
    <w:rsid w:val="00A6757C"/>
    <w:rsid w:val="00A70730"/>
    <w:rsid w:val="00A70D98"/>
    <w:rsid w:val="00A7117B"/>
    <w:rsid w:val="00A71D14"/>
    <w:rsid w:val="00A71F61"/>
    <w:rsid w:val="00A73738"/>
    <w:rsid w:val="00A73FB2"/>
    <w:rsid w:val="00A74431"/>
    <w:rsid w:val="00A7459D"/>
    <w:rsid w:val="00A74698"/>
    <w:rsid w:val="00A74CE3"/>
    <w:rsid w:val="00A76040"/>
    <w:rsid w:val="00A766D1"/>
    <w:rsid w:val="00A76805"/>
    <w:rsid w:val="00A771C5"/>
    <w:rsid w:val="00A77347"/>
    <w:rsid w:val="00A81324"/>
    <w:rsid w:val="00A815C4"/>
    <w:rsid w:val="00A8182D"/>
    <w:rsid w:val="00A81917"/>
    <w:rsid w:val="00A81F53"/>
    <w:rsid w:val="00A824EC"/>
    <w:rsid w:val="00A82814"/>
    <w:rsid w:val="00A83882"/>
    <w:rsid w:val="00A8403B"/>
    <w:rsid w:val="00A84505"/>
    <w:rsid w:val="00A846F0"/>
    <w:rsid w:val="00A84C6C"/>
    <w:rsid w:val="00A85FF4"/>
    <w:rsid w:val="00A8638F"/>
    <w:rsid w:val="00A87128"/>
    <w:rsid w:val="00A87E7A"/>
    <w:rsid w:val="00A92F4D"/>
    <w:rsid w:val="00A938CD"/>
    <w:rsid w:val="00A93A77"/>
    <w:rsid w:val="00A94586"/>
    <w:rsid w:val="00A94D9D"/>
    <w:rsid w:val="00A96BFC"/>
    <w:rsid w:val="00AA279D"/>
    <w:rsid w:val="00AA3436"/>
    <w:rsid w:val="00AA4F43"/>
    <w:rsid w:val="00AA6F9A"/>
    <w:rsid w:val="00AA77B5"/>
    <w:rsid w:val="00AA7982"/>
    <w:rsid w:val="00AB04E5"/>
    <w:rsid w:val="00AB11A8"/>
    <w:rsid w:val="00AB2EA6"/>
    <w:rsid w:val="00AB54F8"/>
    <w:rsid w:val="00AB69FE"/>
    <w:rsid w:val="00AC08E6"/>
    <w:rsid w:val="00AC0A9E"/>
    <w:rsid w:val="00AC1728"/>
    <w:rsid w:val="00AC2731"/>
    <w:rsid w:val="00AC2D0E"/>
    <w:rsid w:val="00AC2DE0"/>
    <w:rsid w:val="00AC2E28"/>
    <w:rsid w:val="00AC333E"/>
    <w:rsid w:val="00AC363F"/>
    <w:rsid w:val="00AC7478"/>
    <w:rsid w:val="00AC7F34"/>
    <w:rsid w:val="00AD3A5C"/>
    <w:rsid w:val="00AD4161"/>
    <w:rsid w:val="00AD4881"/>
    <w:rsid w:val="00AD5C6D"/>
    <w:rsid w:val="00AD639A"/>
    <w:rsid w:val="00AD7C2B"/>
    <w:rsid w:val="00AE001B"/>
    <w:rsid w:val="00AE0ECE"/>
    <w:rsid w:val="00AE3B9F"/>
    <w:rsid w:val="00AE3BAD"/>
    <w:rsid w:val="00AE3E89"/>
    <w:rsid w:val="00AE4426"/>
    <w:rsid w:val="00AE46EC"/>
    <w:rsid w:val="00AE4B11"/>
    <w:rsid w:val="00AE6076"/>
    <w:rsid w:val="00AE6649"/>
    <w:rsid w:val="00AE7827"/>
    <w:rsid w:val="00AF022B"/>
    <w:rsid w:val="00AF1771"/>
    <w:rsid w:val="00AF2362"/>
    <w:rsid w:val="00AF257A"/>
    <w:rsid w:val="00AF30F2"/>
    <w:rsid w:val="00AF36D0"/>
    <w:rsid w:val="00AF3C90"/>
    <w:rsid w:val="00AF40E0"/>
    <w:rsid w:val="00AF5CAB"/>
    <w:rsid w:val="00AF64A0"/>
    <w:rsid w:val="00AF7102"/>
    <w:rsid w:val="00AF7A51"/>
    <w:rsid w:val="00B01A86"/>
    <w:rsid w:val="00B02037"/>
    <w:rsid w:val="00B02A8D"/>
    <w:rsid w:val="00B02C56"/>
    <w:rsid w:val="00B05D2C"/>
    <w:rsid w:val="00B05EB6"/>
    <w:rsid w:val="00B06982"/>
    <w:rsid w:val="00B06F33"/>
    <w:rsid w:val="00B106CE"/>
    <w:rsid w:val="00B1119E"/>
    <w:rsid w:val="00B12854"/>
    <w:rsid w:val="00B12A7A"/>
    <w:rsid w:val="00B12D2A"/>
    <w:rsid w:val="00B13150"/>
    <w:rsid w:val="00B132CC"/>
    <w:rsid w:val="00B146CC"/>
    <w:rsid w:val="00B14F4C"/>
    <w:rsid w:val="00B151BE"/>
    <w:rsid w:val="00B167D7"/>
    <w:rsid w:val="00B16DB6"/>
    <w:rsid w:val="00B17970"/>
    <w:rsid w:val="00B17BE8"/>
    <w:rsid w:val="00B20314"/>
    <w:rsid w:val="00B20ACC"/>
    <w:rsid w:val="00B222E6"/>
    <w:rsid w:val="00B24748"/>
    <w:rsid w:val="00B24D0E"/>
    <w:rsid w:val="00B273F5"/>
    <w:rsid w:val="00B27661"/>
    <w:rsid w:val="00B278F6"/>
    <w:rsid w:val="00B2797B"/>
    <w:rsid w:val="00B27CBB"/>
    <w:rsid w:val="00B3078B"/>
    <w:rsid w:val="00B30F79"/>
    <w:rsid w:val="00B329FE"/>
    <w:rsid w:val="00B32BA4"/>
    <w:rsid w:val="00B32C91"/>
    <w:rsid w:val="00B32F38"/>
    <w:rsid w:val="00B33097"/>
    <w:rsid w:val="00B3364E"/>
    <w:rsid w:val="00B34F7C"/>
    <w:rsid w:val="00B36061"/>
    <w:rsid w:val="00B36241"/>
    <w:rsid w:val="00B36754"/>
    <w:rsid w:val="00B3776C"/>
    <w:rsid w:val="00B37EFB"/>
    <w:rsid w:val="00B400CF"/>
    <w:rsid w:val="00B4012C"/>
    <w:rsid w:val="00B40C8C"/>
    <w:rsid w:val="00B416A0"/>
    <w:rsid w:val="00B41D08"/>
    <w:rsid w:val="00B43657"/>
    <w:rsid w:val="00B437C8"/>
    <w:rsid w:val="00B465EA"/>
    <w:rsid w:val="00B4672F"/>
    <w:rsid w:val="00B469FE"/>
    <w:rsid w:val="00B47663"/>
    <w:rsid w:val="00B500ED"/>
    <w:rsid w:val="00B513AB"/>
    <w:rsid w:val="00B52468"/>
    <w:rsid w:val="00B52683"/>
    <w:rsid w:val="00B52929"/>
    <w:rsid w:val="00B5321E"/>
    <w:rsid w:val="00B55663"/>
    <w:rsid w:val="00B559B1"/>
    <w:rsid w:val="00B60232"/>
    <w:rsid w:val="00B60881"/>
    <w:rsid w:val="00B60D15"/>
    <w:rsid w:val="00B626F5"/>
    <w:rsid w:val="00B64976"/>
    <w:rsid w:val="00B66721"/>
    <w:rsid w:val="00B676D4"/>
    <w:rsid w:val="00B707B1"/>
    <w:rsid w:val="00B70C4E"/>
    <w:rsid w:val="00B7182C"/>
    <w:rsid w:val="00B726F4"/>
    <w:rsid w:val="00B74100"/>
    <w:rsid w:val="00B74AE2"/>
    <w:rsid w:val="00B75AA6"/>
    <w:rsid w:val="00B75E62"/>
    <w:rsid w:val="00B76C48"/>
    <w:rsid w:val="00B77EE3"/>
    <w:rsid w:val="00B800F5"/>
    <w:rsid w:val="00B80C27"/>
    <w:rsid w:val="00B81125"/>
    <w:rsid w:val="00B82095"/>
    <w:rsid w:val="00B8315B"/>
    <w:rsid w:val="00B84319"/>
    <w:rsid w:val="00B84515"/>
    <w:rsid w:val="00B84861"/>
    <w:rsid w:val="00B85126"/>
    <w:rsid w:val="00B85262"/>
    <w:rsid w:val="00B86857"/>
    <w:rsid w:val="00B86E54"/>
    <w:rsid w:val="00B909EF"/>
    <w:rsid w:val="00B92FA7"/>
    <w:rsid w:val="00B937FD"/>
    <w:rsid w:val="00B93D85"/>
    <w:rsid w:val="00B949C4"/>
    <w:rsid w:val="00B94F53"/>
    <w:rsid w:val="00B97C0B"/>
    <w:rsid w:val="00B97EE4"/>
    <w:rsid w:val="00BA0967"/>
    <w:rsid w:val="00BA17A1"/>
    <w:rsid w:val="00BA2284"/>
    <w:rsid w:val="00BA2C33"/>
    <w:rsid w:val="00BA4855"/>
    <w:rsid w:val="00BA66F8"/>
    <w:rsid w:val="00BA6BF7"/>
    <w:rsid w:val="00BB1428"/>
    <w:rsid w:val="00BB1619"/>
    <w:rsid w:val="00BB2519"/>
    <w:rsid w:val="00BB3A09"/>
    <w:rsid w:val="00BB41B9"/>
    <w:rsid w:val="00BB432C"/>
    <w:rsid w:val="00BB7DC5"/>
    <w:rsid w:val="00BC117A"/>
    <w:rsid w:val="00BC1249"/>
    <w:rsid w:val="00BC228E"/>
    <w:rsid w:val="00BC7F1B"/>
    <w:rsid w:val="00BD0E79"/>
    <w:rsid w:val="00BD2456"/>
    <w:rsid w:val="00BD3516"/>
    <w:rsid w:val="00BD3F42"/>
    <w:rsid w:val="00BD4946"/>
    <w:rsid w:val="00BD5D6A"/>
    <w:rsid w:val="00BD6A49"/>
    <w:rsid w:val="00BD7392"/>
    <w:rsid w:val="00BD7C64"/>
    <w:rsid w:val="00BD7F21"/>
    <w:rsid w:val="00BE0E0B"/>
    <w:rsid w:val="00BE11C0"/>
    <w:rsid w:val="00BE15A4"/>
    <w:rsid w:val="00BE2B93"/>
    <w:rsid w:val="00BE6005"/>
    <w:rsid w:val="00BE7466"/>
    <w:rsid w:val="00BF035E"/>
    <w:rsid w:val="00BF10B3"/>
    <w:rsid w:val="00BF14D0"/>
    <w:rsid w:val="00BF30D0"/>
    <w:rsid w:val="00BF3198"/>
    <w:rsid w:val="00BF409B"/>
    <w:rsid w:val="00BF46DC"/>
    <w:rsid w:val="00BF4ABC"/>
    <w:rsid w:val="00BF54ED"/>
    <w:rsid w:val="00BF6105"/>
    <w:rsid w:val="00BF68EC"/>
    <w:rsid w:val="00BF6D21"/>
    <w:rsid w:val="00BF6FF6"/>
    <w:rsid w:val="00BF7D61"/>
    <w:rsid w:val="00C00C90"/>
    <w:rsid w:val="00C0126F"/>
    <w:rsid w:val="00C01DCD"/>
    <w:rsid w:val="00C024DF"/>
    <w:rsid w:val="00C02B47"/>
    <w:rsid w:val="00C02DE9"/>
    <w:rsid w:val="00C05449"/>
    <w:rsid w:val="00C05F8B"/>
    <w:rsid w:val="00C0675E"/>
    <w:rsid w:val="00C0798C"/>
    <w:rsid w:val="00C10667"/>
    <w:rsid w:val="00C11376"/>
    <w:rsid w:val="00C11F00"/>
    <w:rsid w:val="00C12E52"/>
    <w:rsid w:val="00C12EBC"/>
    <w:rsid w:val="00C133B1"/>
    <w:rsid w:val="00C134C5"/>
    <w:rsid w:val="00C149A9"/>
    <w:rsid w:val="00C14A14"/>
    <w:rsid w:val="00C15A0A"/>
    <w:rsid w:val="00C166C3"/>
    <w:rsid w:val="00C16AED"/>
    <w:rsid w:val="00C20E85"/>
    <w:rsid w:val="00C21075"/>
    <w:rsid w:val="00C21182"/>
    <w:rsid w:val="00C2119D"/>
    <w:rsid w:val="00C23A0C"/>
    <w:rsid w:val="00C241A0"/>
    <w:rsid w:val="00C244CF"/>
    <w:rsid w:val="00C248C1"/>
    <w:rsid w:val="00C275BE"/>
    <w:rsid w:val="00C308FE"/>
    <w:rsid w:val="00C32B97"/>
    <w:rsid w:val="00C40AF3"/>
    <w:rsid w:val="00C4267F"/>
    <w:rsid w:val="00C43335"/>
    <w:rsid w:val="00C4342D"/>
    <w:rsid w:val="00C43ED8"/>
    <w:rsid w:val="00C44833"/>
    <w:rsid w:val="00C44854"/>
    <w:rsid w:val="00C45159"/>
    <w:rsid w:val="00C4597A"/>
    <w:rsid w:val="00C45C02"/>
    <w:rsid w:val="00C45C40"/>
    <w:rsid w:val="00C46077"/>
    <w:rsid w:val="00C46790"/>
    <w:rsid w:val="00C469EB"/>
    <w:rsid w:val="00C473EA"/>
    <w:rsid w:val="00C4765C"/>
    <w:rsid w:val="00C47AF5"/>
    <w:rsid w:val="00C47CDA"/>
    <w:rsid w:val="00C50D3B"/>
    <w:rsid w:val="00C51063"/>
    <w:rsid w:val="00C52BF7"/>
    <w:rsid w:val="00C52D65"/>
    <w:rsid w:val="00C535EA"/>
    <w:rsid w:val="00C53CD7"/>
    <w:rsid w:val="00C53D9B"/>
    <w:rsid w:val="00C542A6"/>
    <w:rsid w:val="00C55392"/>
    <w:rsid w:val="00C55446"/>
    <w:rsid w:val="00C56F0D"/>
    <w:rsid w:val="00C5712A"/>
    <w:rsid w:val="00C57D1D"/>
    <w:rsid w:val="00C6113B"/>
    <w:rsid w:val="00C61C08"/>
    <w:rsid w:val="00C62170"/>
    <w:rsid w:val="00C6277D"/>
    <w:rsid w:val="00C62957"/>
    <w:rsid w:val="00C648EC"/>
    <w:rsid w:val="00C64A06"/>
    <w:rsid w:val="00C64E7B"/>
    <w:rsid w:val="00C65A77"/>
    <w:rsid w:val="00C67139"/>
    <w:rsid w:val="00C703A6"/>
    <w:rsid w:val="00C706C3"/>
    <w:rsid w:val="00C712F7"/>
    <w:rsid w:val="00C71F1D"/>
    <w:rsid w:val="00C736EC"/>
    <w:rsid w:val="00C75229"/>
    <w:rsid w:val="00C753A6"/>
    <w:rsid w:val="00C75884"/>
    <w:rsid w:val="00C820C4"/>
    <w:rsid w:val="00C825A4"/>
    <w:rsid w:val="00C8368C"/>
    <w:rsid w:val="00C83C11"/>
    <w:rsid w:val="00C85453"/>
    <w:rsid w:val="00C85854"/>
    <w:rsid w:val="00C86699"/>
    <w:rsid w:val="00C91DD3"/>
    <w:rsid w:val="00C94736"/>
    <w:rsid w:val="00C94D66"/>
    <w:rsid w:val="00C95610"/>
    <w:rsid w:val="00C958DF"/>
    <w:rsid w:val="00C95A9D"/>
    <w:rsid w:val="00C962A9"/>
    <w:rsid w:val="00C97543"/>
    <w:rsid w:val="00CA1286"/>
    <w:rsid w:val="00CA1473"/>
    <w:rsid w:val="00CA14A3"/>
    <w:rsid w:val="00CA254D"/>
    <w:rsid w:val="00CA2C9C"/>
    <w:rsid w:val="00CA3A66"/>
    <w:rsid w:val="00CA4FC7"/>
    <w:rsid w:val="00CA51FB"/>
    <w:rsid w:val="00CA525C"/>
    <w:rsid w:val="00CA5690"/>
    <w:rsid w:val="00CB08C6"/>
    <w:rsid w:val="00CB08F2"/>
    <w:rsid w:val="00CB0F9D"/>
    <w:rsid w:val="00CB17EA"/>
    <w:rsid w:val="00CB3D05"/>
    <w:rsid w:val="00CB6CA0"/>
    <w:rsid w:val="00CC1C1C"/>
    <w:rsid w:val="00CC20AC"/>
    <w:rsid w:val="00CC2433"/>
    <w:rsid w:val="00CC30EF"/>
    <w:rsid w:val="00CC3D77"/>
    <w:rsid w:val="00CC4057"/>
    <w:rsid w:val="00CC7635"/>
    <w:rsid w:val="00CC78E5"/>
    <w:rsid w:val="00CD0462"/>
    <w:rsid w:val="00CD20E9"/>
    <w:rsid w:val="00CD2363"/>
    <w:rsid w:val="00CD2650"/>
    <w:rsid w:val="00CD270E"/>
    <w:rsid w:val="00CD3533"/>
    <w:rsid w:val="00CD39D6"/>
    <w:rsid w:val="00CD3E2A"/>
    <w:rsid w:val="00CD49D4"/>
    <w:rsid w:val="00CD6AB8"/>
    <w:rsid w:val="00CE0294"/>
    <w:rsid w:val="00CE133E"/>
    <w:rsid w:val="00CE21AE"/>
    <w:rsid w:val="00CE406C"/>
    <w:rsid w:val="00CE4C2F"/>
    <w:rsid w:val="00CE6198"/>
    <w:rsid w:val="00CE6688"/>
    <w:rsid w:val="00CE704A"/>
    <w:rsid w:val="00CE7ADF"/>
    <w:rsid w:val="00CE7F76"/>
    <w:rsid w:val="00CF1904"/>
    <w:rsid w:val="00CF3C47"/>
    <w:rsid w:val="00CF3E2D"/>
    <w:rsid w:val="00CF4314"/>
    <w:rsid w:val="00CF5172"/>
    <w:rsid w:val="00CF5189"/>
    <w:rsid w:val="00CF56B0"/>
    <w:rsid w:val="00CF75D1"/>
    <w:rsid w:val="00D00054"/>
    <w:rsid w:val="00D00114"/>
    <w:rsid w:val="00D00F7D"/>
    <w:rsid w:val="00D023AF"/>
    <w:rsid w:val="00D039E8"/>
    <w:rsid w:val="00D04A1D"/>
    <w:rsid w:val="00D054F9"/>
    <w:rsid w:val="00D05CF9"/>
    <w:rsid w:val="00D06574"/>
    <w:rsid w:val="00D06E47"/>
    <w:rsid w:val="00D0770C"/>
    <w:rsid w:val="00D1023E"/>
    <w:rsid w:val="00D10EB6"/>
    <w:rsid w:val="00D10EC4"/>
    <w:rsid w:val="00D11287"/>
    <w:rsid w:val="00D11FFC"/>
    <w:rsid w:val="00D1296D"/>
    <w:rsid w:val="00D1401D"/>
    <w:rsid w:val="00D15085"/>
    <w:rsid w:val="00D16B3A"/>
    <w:rsid w:val="00D16FDD"/>
    <w:rsid w:val="00D1737F"/>
    <w:rsid w:val="00D178A2"/>
    <w:rsid w:val="00D200C9"/>
    <w:rsid w:val="00D20178"/>
    <w:rsid w:val="00D20234"/>
    <w:rsid w:val="00D20263"/>
    <w:rsid w:val="00D2291F"/>
    <w:rsid w:val="00D2330A"/>
    <w:rsid w:val="00D23DAE"/>
    <w:rsid w:val="00D25E2D"/>
    <w:rsid w:val="00D2637D"/>
    <w:rsid w:val="00D272C5"/>
    <w:rsid w:val="00D325D0"/>
    <w:rsid w:val="00D32E30"/>
    <w:rsid w:val="00D33560"/>
    <w:rsid w:val="00D33E33"/>
    <w:rsid w:val="00D35107"/>
    <w:rsid w:val="00D35B2F"/>
    <w:rsid w:val="00D35CA2"/>
    <w:rsid w:val="00D36101"/>
    <w:rsid w:val="00D36597"/>
    <w:rsid w:val="00D3765A"/>
    <w:rsid w:val="00D37987"/>
    <w:rsid w:val="00D4126B"/>
    <w:rsid w:val="00D4177C"/>
    <w:rsid w:val="00D424DF"/>
    <w:rsid w:val="00D426CF"/>
    <w:rsid w:val="00D43897"/>
    <w:rsid w:val="00D439AC"/>
    <w:rsid w:val="00D467EC"/>
    <w:rsid w:val="00D52194"/>
    <w:rsid w:val="00D52444"/>
    <w:rsid w:val="00D54B23"/>
    <w:rsid w:val="00D56426"/>
    <w:rsid w:val="00D57AA0"/>
    <w:rsid w:val="00D61A02"/>
    <w:rsid w:val="00D6381B"/>
    <w:rsid w:val="00D6385C"/>
    <w:rsid w:val="00D640C2"/>
    <w:rsid w:val="00D64B0F"/>
    <w:rsid w:val="00D655A9"/>
    <w:rsid w:val="00D65D3B"/>
    <w:rsid w:val="00D65F78"/>
    <w:rsid w:val="00D6681D"/>
    <w:rsid w:val="00D66F5E"/>
    <w:rsid w:val="00D679D2"/>
    <w:rsid w:val="00D7082A"/>
    <w:rsid w:val="00D71201"/>
    <w:rsid w:val="00D716A8"/>
    <w:rsid w:val="00D71A18"/>
    <w:rsid w:val="00D71CA9"/>
    <w:rsid w:val="00D72C7E"/>
    <w:rsid w:val="00D72EEE"/>
    <w:rsid w:val="00D72F91"/>
    <w:rsid w:val="00D75D02"/>
    <w:rsid w:val="00D7668E"/>
    <w:rsid w:val="00D7796B"/>
    <w:rsid w:val="00D817F6"/>
    <w:rsid w:val="00D85673"/>
    <w:rsid w:val="00D86775"/>
    <w:rsid w:val="00D87852"/>
    <w:rsid w:val="00D90671"/>
    <w:rsid w:val="00D909B1"/>
    <w:rsid w:val="00D909C4"/>
    <w:rsid w:val="00D90D21"/>
    <w:rsid w:val="00D914A4"/>
    <w:rsid w:val="00D91655"/>
    <w:rsid w:val="00D92231"/>
    <w:rsid w:val="00D924C9"/>
    <w:rsid w:val="00D926EE"/>
    <w:rsid w:val="00D92DB9"/>
    <w:rsid w:val="00D93605"/>
    <w:rsid w:val="00D94532"/>
    <w:rsid w:val="00D956B1"/>
    <w:rsid w:val="00D96086"/>
    <w:rsid w:val="00D9761D"/>
    <w:rsid w:val="00D97981"/>
    <w:rsid w:val="00DA1F7C"/>
    <w:rsid w:val="00DA2FCE"/>
    <w:rsid w:val="00DA3388"/>
    <w:rsid w:val="00DA3FFC"/>
    <w:rsid w:val="00DA50F3"/>
    <w:rsid w:val="00DA5D7A"/>
    <w:rsid w:val="00DA7190"/>
    <w:rsid w:val="00DA7318"/>
    <w:rsid w:val="00DA7EFE"/>
    <w:rsid w:val="00DB0268"/>
    <w:rsid w:val="00DB0FFA"/>
    <w:rsid w:val="00DB1610"/>
    <w:rsid w:val="00DB171E"/>
    <w:rsid w:val="00DB1E01"/>
    <w:rsid w:val="00DB224E"/>
    <w:rsid w:val="00DB2C13"/>
    <w:rsid w:val="00DB4AF2"/>
    <w:rsid w:val="00DB4D48"/>
    <w:rsid w:val="00DB6D6A"/>
    <w:rsid w:val="00DB6E42"/>
    <w:rsid w:val="00DB6E78"/>
    <w:rsid w:val="00DB6EC2"/>
    <w:rsid w:val="00DB75F1"/>
    <w:rsid w:val="00DC033C"/>
    <w:rsid w:val="00DC075F"/>
    <w:rsid w:val="00DC0AB4"/>
    <w:rsid w:val="00DC0C92"/>
    <w:rsid w:val="00DC286C"/>
    <w:rsid w:val="00DC3A5A"/>
    <w:rsid w:val="00DC459C"/>
    <w:rsid w:val="00DC45A2"/>
    <w:rsid w:val="00DC56CF"/>
    <w:rsid w:val="00DC5D4B"/>
    <w:rsid w:val="00DC61C0"/>
    <w:rsid w:val="00DC65BD"/>
    <w:rsid w:val="00DC6A47"/>
    <w:rsid w:val="00DD0BB8"/>
    <w:rsid w:val="00DD1CE3"/>
    <w:rsid w:val="00DD2F88"/>
    <w:rsid w:val="00DD3625"/>
    <w:rsid w:val="00DD4491"/>
    <w:rsid w:val="00DD457F"/>
    <w:rsid w:val="00DD531E"/>
    <w:rsid w:val="00DD6513"/>
    <w:rsid w:val="00DE13E4"/>
    <w:rsid w:val="00DE1F0D"/>
    <w:rsid w:val="00DE37B1"/>
    <w:rsid w:val="00DE38EA"/>
    <w:rsid w:val="00DE4FC3"/>
    <w:rsid w:val="00DE61B5"/>
    <w:rsid w:val="00DE620C"/>
    <w:rsid w:val="00DE6D51"/>
    <w:rsid w:val="00DE7082"/>
    <w:rsid w:val="00DF044A"/>
    <w:rsid w:val="00DF0703"/>
    <w:rsid w:val="00DF42F1"/>
    <w:rsid w:val="00DF54B1"/>
    <w:rsid w:val="00DF57F6"/>
    <w:rsid w:val="00DF5B8C"/>
    <w:rsid w:val="00DF6C4C"/>
    <w:rsid w:val="00DF700D"/>
    <w:rsid w:val="00E00E90"/>
    <w:rsid w:val="00E02A21"/>
    <w:rsid w:val="00E02CC8"/>
    <w:rsid w:val="00E034C7"/>
    <w:rsid w:val="00E0569E"/>
    <w:rsid w:val="00E058E5"/>
    <w:rsid w:val="00E05A03"/>
    <w:rsid w:val="00E10ABE"/>
    <w:rsid w:val="00E10F28"/>
    <w:rsid w:val="00E14899"/>
    <w:rsid w:val="00E15CA6"/>
    <w:rsid w:val="00E160A7"/>
    <w:rsid w:val="00E163FA"/>
    <w:rsid w:val="00E163FE"/>
    <w:rsid w:val="00E1688F"/>
    <w:rsid w:val="00E16EE2"/>
    <w:rsid w:val="00E17235"/>
    <w:rsid w:val="00E20F57"/>
    <w:rsid w:val="00E214D9"/>
    <w:rsid w:val="00E24078"/>
    <w:rsid w:val="00E24CC4"/>
    <w:rsid w:val="00E275A3"/>
    <w:rsid w:val="00E34708"/>
    <w:rsid w:val="00E35539"/>
    <w:rsid w:val="00E35E01"/>
    <w:rsid w:val="00E3687B"/>
    <w:rsid w:val="00E36EC8"/>
    <w:rsid w:val="00E405FB"/>
    <w:rsid w:val="00E41133"/>
    <w:rsid w:val="00E41BCD"/>
    <w:rsid w:val="00E4233A"/>
    <w:rsid w:val="00E4261A"/>
    <w:rsid w:val="00E45E34"/>
    <w:rsid w:val="00E474BC"/>
    <w:rsid w:val="00E47AE0"/>
    <w:rsid w:val="00E50D1E"/>
    <w:rsid w:val="00E5195E"/>
    <w:rsid w:val="00E523CB"/>
    <w:rsid w:val="00E53230"/>
    <w:rsid w:val="00E53497"/>
    <w:rsid w:val="00E5444C"/>
    <w:rsid w:val="00E54B11"/>
    <w:rsid w:val="00E563C3"/>
    <w:rsid w:val="00E56668"/>
    <w:rsid w:val="00E56FE3"/>
    <w:rsid w:val="00E57CB3"/>
    <w:rsid w:val="00E60EC9"/>
    <w:rsid w:val="00E61281"/>
    <w:rsid w:val="00E61470"/>
    <w:rsid w:val="00E61E50"/>
    <w:rsid w:val="00E622FE"/>
    <w:rsid w:val="00E62931"/>
    <w:rsid w:val="00E6466D"/>
    <w:rsid w:val="00E655F8"/>
    <w:rsid w:val="00E67471"/>
    <w:rsid w:val="00E67FFD"/>
    <w:rsid w:val="00E70257"/>
    <w:rsid w:val="00E71C9B"/>
    <w:rsid w:val="00E731D4"/>
    <w:rsid w:val="00E73A66"/>
    <w:rsid w:val="00E75903"/>
    <w:rsid w:val="00E76420"/>
    <w:rsid w:val="00E804C3"/>
    <w:rsid w:val="00E815A7"/>
    <w:rsid w:val="00E816F3"/>
    <w:rsid w:val="00E82581"/>
    <w:rsid w:val="00E85904"/>
    <w:rsid w:val="00E86EF7"/>
    <w:rsid w:val="00E87BB6"/>
    <w:rsid w:val="00E9119D"/>
    <w:rsid w:val="00E92037"/>
    <w:rsid w:val="00E932B6"/>
    <w:rsid w:val="00E9330A"/>
    <w:rsid w:val="00E9337C"/>
    <w:rsid w:val="00E94462"/>
    <w:rsid w:val="00E94B25"/>
    <w:rsid w:val="00E94ECB"/>
    <w:rsid w:val="00E95B88"/>
    <w:rsid w:val="00E95FFD"/>
    <w:rsid w:val="00EA0E55"/>
    <w:rsid w:val="00EA54F3"/>
    <w:rsid w:val="00EA6059"/>
    <w:rsid w:val="00EA620F"/>
    <w:rsid w:val="00EA76E0"/>
    <w:rsid w:val="00EB07C1"/>
    <w:rsid w:val="00EB09C6"/>
    <w:rsid w:val="00EB1F10"/>
    <w:rsid w:val="00EB3B09"/>
    <w:rsid w:val="00EB4C8F"/>
    <w:rsid w:val="00EB577E"/>
    <w:rsid w:val="00EB610B"/>
    <w:rsid w:val="00EB6867"/>
    <w:rsid w:val="00EB6C7D"/>
    <w:rsid w:val="00EB7A7B"/>
    <w:rsid w:val="00EC08B9"/>
    <w:rsid w:val="00EC09E7"/>
    <w:rsid w:val="00EC1356"/>
    <w:rsid w:val="00EC1A6A"/>
    <w:rsid w:val="00EC1E5D"/>
    <w:rsid w:val="00EC2A9C"/>
    <w:rsid w:val="00EC426D"/>
    <w:rsid w:val="00EC447D"/>
    <w:rsid w:val="00EC4491"/>
    <w:rsid w:val="00EC690B"/>
    <w:rsid w:val="00ED09ED"/>
    <w:rsid w:val="00ED2370"/>
    <w:rsid w:val="00ED2C45"/>
    <w:rsid w:val="00ED3CA0"/>
    <w:rsid w:val="00ED4582"/>
    <w:rsid w:val="00ED496B"/>
    <w:rsid w:val="00ED7581"/>
    <w:rsid w:val="00ED7C4D"/>
    <w:rsid w:val="00EE040A"/>
    <w:rsid w:val="00EE1077"/>
    <w:rsid w:val="00EE14A1"/>
    <w:rsid w:val="00EE2498"/>
    <w:rsid w:val="00EE2588"/>
    <w:rsid w:val="00EE2753"/>
    <w:rsid w:val="00EE3873"/>
    <w:rsid w:val="00EE435D"/>
    <w:rsid w:val="00EE4D02"/>
    <w:rsid w:val="00EE5006"/>
    <w:rsid w:val="00EE50C4"/>
    <w:rsid w:val="00EE5974"/>
    <w:rsid w:val="00EF0A36"/>
    <w:rsid w:val="00EF1061"/>
    <w:rsid w:val="00EF18AC"/>
    <w:rsid w:val="00EF2B4A"/>
    <w:rsid w:val="00EF5536"/>
    <w:rsid w:val="00EF63F4"/>
    <w:rsid w:val="00EF7636"/>
    <w:rsid w:val="00EF7CC6"/>
    <w:rsid w:val="00F00914"/>
    <w:rsid w:val="00F00CB1"/>
    <w:rsid w:val="00F00E84"/>
    <w:rsid w:val="00F01176"/>
    <w:rsid w:val="00F02A5F"/>
    <w:rsid w:val="00F03872"/>
    <w:rsid w:val="00F03C76"/>
    <w:rsid w:val="00F04758"/>
    <w:rsid w:val="00F04CCA"/>
    <w:rsid w:val="00F053AB"/>
    <w:rsid w:val="00F05CD4"/>
    <w:rsid w:val="00F06D04"/>
    <w:rsid w:val="00F103E5"/>
    <w:rsid w:val="00F10C91"/>
    <w:rsid w:val="00F12393"/>
    <w:rsid w:val="00F12F5D"/>
    <w:rsid w:val="00F13168"/>
    <w:rsid w:val="00F13581"/>
    <w:rsid w:val="00F13800"/>
    <w:rsid w:val="00F138E8"/>
    <w:rsid w:val="00F13EC4"/>
    <w:rsid w:val="00F145E0"/>
    <w:rsid w:val="00F1677F"/>
    <w:rsid w:val="00F17715"/>
    <w:rsid w:val="00F1789A"/>
    <w:rsid w:val="00F204EE"/>
    <w:rsid w:val="00F20627"/>
    <w:rsid w:val="00F20EFC"/>
    <w:rsid w:val="00F21128"/>
    <w:rsid w:val="00F221E3"/>
    <w:rsid w:val="00F22BCC"/>
    <w:rsid w:val="00F22CFB"/>
    <w:rsid w:val="00F22DE9"/>
    <w:rsid w:val="00F23538"/>
    <w:rsid w:val="00F25596"/>
    <w:rsid w:val="00F260F8"/>
    <w:rsid w:val="00F26431"/>
    <w:rsid w:val="00F26E89"/>
    <w:rsid w:val="00F27C8C"/>
    <w:rsid w:val="00F305BF"/>
    <w:rsid w:val="00F307E6"/>
    <w:rsid w:val="00F30FDD"/>
    <w:rsid w:val="00F31075"/>
    <w:rsid w:val="00F31744"/>
    <w:rsid w:val="00F31D08"/>
    <w:rsid w:val="00F33484"/>
    <w:rsid w:val="00F3353D"/>
    <w:rsid w:val="00F33872"/>
    <w:rsid w:val="00F34A1E"/>
    <w:rsid w:val="00F34E6A"/>
    <w:rsid w:val="00F35438"/>
    <w:rsid w:val="00F358BF"/>
    <w:rsid w:val="00F3679F"/>
    <w:rsid w:val="00F40BD3"/>
    <w:rsid w:val="00F43B60"/>
    <w:rsid w:val="00F43D53"/>
    <w:rsid w:val="00F4671D"/>
    <w:rsid w:val="00F47ACF"/>
    <w:rsid w:val="00F47D2F"/>
    <w:rsid w:val="00F5046D"/>
    <w:rsid w:val="00F50F9F"/>
    <w:rsid w:val="00F511BD"/>
    <w:rsid w:val="00F51FA6"/>
    <w:rsid w:val="00F5375A"/>
    <w:rsid w:val="00F54EAE"/>
    <w:rsid w:val="00F612FA"/>
    <w:rsid w:val="00F61808"/>
    <w:rsid w:val="00F631DE"/>
    <w:rsid w:val="00F6372C"/>
    <w:rsid w:val="00F647F9"/>
    <w:rsid w:val="00F6660E"/>
    <w:rsid w:val="00F66818"/>
    <w:rsid w:val="00F66899"/>
    <w:rsid w:val="00F67068"/>
    <w:rsid w:val="00F67A0F"/>
    <w:rsid w:val="00F71475"/>
    <w:rsid w:val="00F72667"/>
    <w:rsid w:val="00F7535A"/>
    <w:rsid w:val="00F76003"/>
    <w:rsid w:val="00F77075"/>
    <w:rsid w:val="00F7728D"/>
    <w:rsid w:val="00F80CF3"/>
    <w:rsid w:val="00F80E55"/>
    <w:rsid w:val="00F816B8"/>
    <w:rsid w:val="00F8300D"/>
    <w:rsid w:val="00F834AF"/>
    <w:rsid w:val="00F83CAA"/>
    <w:rsid w:val="00F8489B"/>
    <w:rsid w:val="00F84C7E"/>
    <w:rsid w:val="00F85771"/>
    <w:rsid w:val="00F86AB5"/>
    <w:rsid w:val="00F90157"/>
    <w:rsid w:val="00F90233"/>
    <w:rsid w:val="00F909F5"/>
    <w:rsid w:val="00F91260"/>
    <w:rsid w:val="00F919C5"/>
    <w:rsid w:val="00F92E6C"/>
    <w:rsid w:val="00F932DB"/>
    <w:rsid w:val="00F934DE"/>
    <w:rsid w:val="00F93D93"/>
    <w:rsid w:val="00F94B9A"/>
    <w:rsid w:val="00F94C5A"/>
    <w:rsid w:val="00F96B25"/>
    <w:rsid w:val="00F97371"/>
    <w:rsid w:val="00FA0CA0"/>
    <w:rsid w:val="00FA11A3"/>
    <w:rsid w:val="00FA2169"/>
    <w:rsid w:val="00FA3A4F"/>
    <w:rsid w:val="00FA532F"/>
    <w:rsid w:val="00FA59CF"/>
    <w:rsid w:val="00FA720B"/>
    <w:rsid w:val="00FB2164"/>
    <w:rsid w:val="00FB2DFF"/>
    <w:rsid w:val="00FB3620"/>
    <w:rsid w:val="00FB3819"/>
    <w:rsid w:val="00FB6A6B"/>
    <w:rsid w:val="00FB720A"/>
    <w:rsid w:val="00FB75C6"/>
    <w:rsid w:val="00FB78B8"/>
    <w:rsid w:val="00FB7E74"/>
    <w:rsid w:val="00FC2648"/>
    <w:rsid w:val="00FC2B31"/>
    <w:rsid w:val="00FC3B89"/>
    <w:rsid w:val="00FC47FC"/>
    <w:rsid w:val="00FC56F2"/>
    <w:rsid w:val="00FD1D29"/>
    <w:rsid w:val="00FD1D7A"/>
    <w:rsid w:val="00FD2536"/>
    <w:rsid w:val="00FD46AF"/>
    <w:rsid w:val="00FD5EED"/>
    <w:rsid w:val="00FD62F3"/>
    <w:rsid w:val="00FD65DB"/>
    <w:rsid w:val="00FE01CB"/>
    <w:rsid w:val="00FE0383"/>
    <w:rsid w:val="00FE2FFF"/>
    <w:rsid w:val="00FE30B4"/>
    <w:rsid w:val="00FE3354"/>
    <w:rsid w:val="00FE49CF"/>
    <w:rsid w:val="00FE5EAC"/>
    <w:rsid w:val="00FE719F"/>
    <w:rsid w:val="00FE796D"/>
    <w:rsid w:val="00FE7E22"/>
    <w:rsid w:val="00FF0138"/>
    <w:rsid w:val="00FF05FB"/>
    <w:rsid w:val="00FF0671"/>
    <w:rsid w:val="00FF16DD"/>
    <w:rsid w:val="00FF24CF"/>
    <w:rsid w:val="00FF272A"/>
    <w:rsid w:val="00FF3CBF"/>
    <w:rsid w:val="00FF4272"/>
    <w:rsid w:val="00FF5EDD"/>
    <w:rsid w:val="00FF6057"/>
    <w:rsid w:val="00FF6244"/>
    <w:rsid w:val="00FF6DA7"/>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30C1C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99"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ny">
    <w:name w:val="Normal"/>
    <w:aliases w:val="Standardowy1"/>
    <w:qFormat/>
    <w:rsid w:val="006000EF"/>
    <w:pPr>
      <w:spacing w:before="60" w:after="60" w:line="276" w:lineRule="auto"/>
      <w:jc w:val="both"/>
    </w:pPr>
    <w:rPr>
      <w:rFonts w:ascii="Arial" w:hAnsi="Arial"/>
    </w:rPr>
  </w:style>
  <w:style w:type="paragraph" w:styleId="Nagwek1">
    <w:name w:val="heading 1"/>
    <w:aliases w:val="Section Title 1,Znak4,Gliederung1"/>
    <w:basedOn w:val="Normalny"/>
    <w:next w:val="Normalny"/>
    <w:qFormat/>
    <w:rsid w:val="00A17248"/>
    <w:pPr>
      <w:keepNext/>
      <w:numPr>
        <w:numId w:val="2"/>
      </w:numPr>
      <w:spacing w:before="200" w:after="200"/>
      <w:ind w:left="431" w:hanging="431"/>
      <w:outlineLvl w:val="0"/>
    </w:pPr>
    <w:rPr>
      <w:b/>
      <w:sz w:val="24"/>
    </w:rPr>
  </w:style>
  <w:style w:type="paragraph" w:styleId="Nagwek2">
    <w:name w:val="heading 2"/>
    <w:aliases w:val="adpis 2,Char3,Subsection Title 2,Subsection Title 2 Znak,Subsection Title 2 Znak Znak,Nagłówek 2 Znak,Paragraaf,Styl Nagłówek 2,Gliederung2,Level 2,Level 21,Level 22,Level 23,Level 24,Level 25,Level 211,Level 221,Level 231,Level 241,Level 26"/>
    <w:basedOn w:val="Normalny"/>
    <w:next w:val="Normalny"/>
    <w:qFormat/>
    <w:rsid w:val="00A17248"/>
    <w:pPr>
      <w:keepNext/>
      <w:numPr>
        <w:ilvl w:val="1"/>
        <w:numId w:val="2"/>
      </w:numPr>
      <w:autoSpaceDE w:val="0"/>
      <w:autoSpaceDN w:val="0"/>
      <w:adjustRightInd w:val="0"/>
      <w:spacing w:before="120" w:after="120"/>
      <w:outlineLvl w:val="1"/>
    </w:pPr>
    <w:rPr>
      <w:b/>
      <w:color w:val="000000"/>
      <w:sz w:val="24"/>
    </w:rPr>
  </w:style>
  <w:style w:type="paragraph" w:styleId="Nagwek3">
    <w:name w:val="heading 3"/>
    <w:aliases w:val="Überschrift 3 Char,Überschrift 3 Zchn,Subsection Title 3,Subsection Title 3 + Links:  0 cm,Erste Zeile:  0 cm + Links:  ...,NumberPara,Znak3,Znak3 Znak,Nagłówek 3 Znak"/>
    <w:basedOn w:val="Normalny"/>
    <w:next w:val="Normalny"/>
    <w:qFormat/>
    <w:rsid w:val="00A17248"/>
    <w:pPr>
      <w:keepNext/>
      <w:numPr>
        <w:ilvl w:val="2"/>
        <w:numId w:val="2"/>
      </w:numPr>
      <w:autoSpaceDE w:val="0"/>
      <w:autoSpaceDN w:val="0"/>
      <w:adjustRightInd w:val="0"/>
      <w:spacing w:before="120" w:after="120"/>
      <w:outlineLvl w:val="2"/>
    </w:pPr>
    <w:rPr>
      <w:b/>
      <w:color w:val="000000"/>
      <w:sz w:val="22"/>
    </w:rPr>
  </w:style>
  <w:style w:type="paragraph" w:styleId="Nagwek4">
    <w:name w:val="heading 4"/>
    <w:aliases w:val="Subsection Title 4,Nagłówek 4 Znak Znak"/>
    <w:basedOn w:val="Normalny"/>
    <w:next w:val="Normalny"/>
    <w:link w:val="Nagwek4Znak"/>
    <w:qFormat/>
    <w:rsid w:val="007E0306"/>
    <w:pPr>
      <w:keepNext/>
      <w:numPr>
        <w:ilvl w:val="3"/>
        <w:numId w:val="2"/>
      </w:numPr>
      <w:tabs>
        <w:tab w:val="clear" w:pos="2424"/>
      </w:tabs>
      <w:ind w:left="851" w:hanging="851"/>
      <w:outlineLvl w:val="3"/>
    </w:pPr>
    <w:rPr>
      <w:b/>
      <w:snapToGrid w:val="0"/>
      <w:color w:val="000000"/>
    </w:rPr>
  </w:style>
  <w:style w:type="paragraph" w:styleId="Nagwek5">
    <w:name w:val="heading 5"/>
    <w:basedOn w:val="Normalny"/>
    <w:next w:val="Normalny"/>
    <w:qFormat/>
    <w:rsid w:val="001C4CA6"/>
    <w:pPr>
      <w:keepNext/>
      <w:numPr>
        <w:ilvl w:val="4"/>
        <w:numId w:val="2"/>
      </w:numPr>
      <w:spacing w:before="120" w:after="120"/>
      <w:outlineLvl w:val="4"/>
    </w:pPr>
    <w:rPr>
      <w:b/>
    </w:rPr>
  </w:style>
  <w:style w:type="paragraph" w:styleId="Nagwek6">
    <w:name w:val="heading 6"/>
    <w:basedOn w:val="Normalny"/>
    <w:next w:val="Normalny"/>
    <w:qFormat/>
    <w:pPr>
      <w:keepNext/>
      <w:numPr>
        <w:ilvl w:val="5"/>
        <w:numId w:val="2"/>
      </w:numPr>
      <w:autoSpaceDE w:val="0"/>
      <w:autoSpaceDN w:val="0"/>
      <w:adjustRightInd w:val="0"/>
      <w:spacing w:before="120" w:after="120"/>
      <w:outlineLvl w:val="5"/>
    </w:pPr>
    <w:rPr>
      <w:b/>
    </w:rPr>
  </w:style>
  <w:style w:type="paragraph" w:styleId="Nagwek7">
    <w:name w:val="heading 7"/>
    <w:basedOn w:val="Normalny"/>
    <w:next w:val="Normalny"/>
    <w:qFormat/>
    <w:pPr>
      <w:numPr>
        <w:ilvl w:val="6"/>
        <w:numId w:val="2"/>
      </w:numPr>
      <w:spacing w:before="240"/>
      <w:outlineLvl w:val="6"/>
    </w:pPr>
    <w:rPr>
      <w:rFonts w:ascii="Times New Roman" w:hAnsi="Times New Roman"/>
      <w:sz w:val="24"/>
      <w:szCs w:val="24"/>
    </w:rPr>
  </w:style>
  <w:style w:type="paragraph" w:styleId="Nagwek8">
    <w:name w:val="heading 8"/>
    <w:basedOn w:val="Normalny"/>
    <w:next w:val="Normalny"/>
    <w:qFormat/>
    <w:pPr>
      <w:numPr>
        <w:ilvl w:val="7"/>
        <w:numId w:val="2"/>
      </w:numPr>
      <w:spacing w:before="240"/>
      <w:outlineLvl w:val="7"/>
    </w:pPr>
    <w:rPr>
      <w:rFonts w:ascii="Times New Roman" w:hAnsi="Times New Roman"/>
      <w:i/>
      <w:iCs/>
      <w:sz w:val="24"/>
      <w:szCs w:val="24"/>
    </w:rPr>
  </w:style>
  <w:style w:type="paragraph" w:styleId="Nagwek9">
    <w:name w:val="heading 9"/>
    <w:basedOn w:val="Normalny"/>
    <w:next w:val="Normalny"/>
    <w:qFormat/>
    <w:pPr>
      <w:keepNext/>
      <w:numPr>
        <w:ilvl w:val="8"/>
        <w:numId w:val="2"/>
      </w:numPr>
      <w:jc w:val="center"/>
      <w:outlineLvl w:val="8"/>
    </w:pPr>
    <w:rPr>
      <w:b/>
      <w:sz w:val="36"/>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4Znak">
    <w:name w:val="Nagłówek 4 Znak"/>
    <w:aliases w:val="Subsection Title 4 Znak,Nagłówek 4 Znak Znak Znak"/>
    <w:basedOn w:val="Domylnaczcionkaakapitu"/>
    <w:link w:val="Nagwek4"/>
    <w:rsid w:val="007E0306"/>
    <w:rPr>
      <w:rFonts w:ascii="Arial" w:hAnsi="Arial"/>
      <w:b/>
      <w:snapToGrid w:val="0"/>
      <w:color w:val="000000"/>
    </w:rPr>
  </w:style>
  <w:style w:type="paragraph" w:styleId="Stopka">
    <w:name w:val="footer"/>
    <w:basedOn w:val="Normalny"/>
    <w:link w:val="StopkaZnak"/>
    <w:pPr>
      <w:tabs>
        <w:tab w:val="center" w:pos="4536"/>
        <w:tab w:val="right" w:pos="9072"/>
      </w:tabs>
    </w:pPr>
    <w:rPr>
      <w:sz w:val="16"/>
      <w:lang w:val="x-none" w:eastAsia="x-none"/>
    </w:rPr>
  </w:style>
  <w:style w:type="character" w:customStyle="1" w:styleId="StopkaZnak">
    <w:name w:val="Stopka Znak"/>
    <w:link w:val="Stopka"/>
    <w:rsid w:val="00B32BA4"/>
    <w:rPr>
      <w:rFonts w:ascii="Arial" w:hAnsi="Arial"/>
      <w:sz w:val="16"/>
    </w:rPr>
  </w:style>
  <w:style w:type="paragraph" w:styleId="Nagwek">
    <w:name w:val="header"/>
    <w:aliases w:val="Header1,Header11,Header12,Header13,Header14,Header15,Header16,Header17,Header18,Header111,Header121,Header131,Header141,Header151,Header161,Header171,Header19,Header112,Header122,Header132,Header142,Header152,Header162,Header172,Nagłówek strony"/>
    <w:basedOn w:val="Normalny"/>
    <w:link w:val="NagwekZnak"/>
    <w:pPr>
      <w:numPr>
        <w:numId w:val="1"/>
      </w:numPr>
      <w:tabs>
        <w:tab w:val="center" w:pos="4536"/>
        <w:tab w:val="right" w:pos="9072"/>
      </w:tabs>
      <w:spacing w:before="120" w:after="120"/>
    </w:pPr>
    <w:rPr>
      <w:b/>
      <w:sz w:val="24"/>
      <w:lang w:val="x-none" w:eastAsia="x-none"/>
    </w:rPr>
  </w:style>
  <w:style w:type="character" w:customStyle="1" w:styleId="NagwekZnak">
    <w:name w:val="Nagłówek Znak"/>
    <w:aliases w:val="Header1 Znak,Header11 Znak,Header12 Znak,Header13 Znak,Header14 Znak,Header15 Znak,Header16 Znak,Header17 Znak,Header18 Znak,Header111 Znak,Header121 Znak,Header131 Znak,Header141 Znak,Header151 Znak,Header161 Znak,Header171 Znak"/>
    <w:link w:val="Nagwek"/>
    <w:rsid w:val="00011772"/>
    <w:rPr>
      <w:rFonts w:ascii="Arial" w:hAnsi="Arial"/>
      <w:b/>
      <w:sz w:val="24"/>
      <w:lang w:val="x-none" w:eastAsia="x-none"/>
    </w:rPr>
  </w:style>
  <w:style w:type="paragraph" w:customStyle="1" w:styleId="sta">
    <w:name w:val="sta"/>
    <w:basedOn w:val="Nagwek2"/>
    <w:pPr>
      <w:widowControl w:val="0"/>
      <w:numPr>
        <w:ilvl w:val="0"/>
        <w:numId w:val="0"/>
      </w:numPr>
      <w:autoSpaceDE/>
      <w:autoSpaceDN/>
      <w:adjustRightInd/>
      <w:spacing w:before="240" w:after="60" w:line="240" w:lineRule="auto"/>
    </w:pPr>
    <w:rPr>
      <w:snapToGrid w:val="0"/>
      <w:color w:val="auto"/>
      <w:sz w:val="22"/>
    </w:rPr>
  </w:style>
  <w:style w:type="paragraph" w:styleId="Tytu">
    <w:name w:val="Title"/>
    <w:basedOn w:val="Normalny"/>
    <w:qFormat/>
    <w:pPr>
      <w:spacing w:line="240" w:lineRule="auto"/>
      <w:jc w:val="center"/>
    </w:pPr>
    <w:rPr>
      <w:rFonts w:ascii="Times New Roman" w:hAnsi="Times New Roman"/>
      <w:b/>
      <w:sz w:val="32"/>
    </w:rPr>
  </w:style>
  <w:style w:type="character" w:styleId="Numerstrony">
    <w:name w:val="page number"/>
    <w:rPr>
      <w:rFonts w:ascii="Arial" w:hAnsi="Arial"/>
      <w:sz w:val="16"/>
    </w:rPr>
  </w:style>
  <w:style w:type="paragraph" w:styleId="Tekstpodstawowy">
    <w:name w:val="Body Text"/>
    <w:aliases w:val="block style"/>
    <w:basedOn w:val="Normalny"/>
    <w:link w:val="TekstpodstawowyZnak"/>
    <w:pPr>
      <w:spacing w:after="100"/>
    </w:pPr>
    <w:rPr>
      <w:lang w:val="x-none" w:eastAsia="x-none"/>
    </w:rPr>
  </w:style>
  <w:style w:type="character" w:customStyle="1" w:styleId="TekstpodstawowyZnak">
    <w:name w:val="Tekst podstawowy Znak"/>
    <w:aliases w:val="block style Znak"/>
    <w:link w:val="Tekstpodstawowy"/>
    <w:rsid w:val="00C16AED"/>
    <w:rPr>
      <w:rFonts w:ascii="Arial" w:hAnsi="Arial"/>
    </w:rPr>
  </w:style>
  <w:style w:type="paragraph" w:styleId="Tekstpodstawowy2">
    <w:name w:val="Body Text 2"/>
    <w:basedOn w:val="Normalny"/>
    <w:link w:val="Tekstpodstawowy2Znak"/>
    <w:pPr>
      <w:spacing w:after="120" w:line="480" w:lineRule="auto"/>
    </w:pPr>
    <w:rPr>
      <w:lang w:val="x-none" w:eastAsia="x-none"/>
    </w:rPr>
  </w:style>
  <w:style w:type="character" w:customStyle="1" w:styleId="Tekstpodstawowy2Znak">
    <w:name w:val="Tekst podstawowy 2 Znak"/>
    <w:link w:val="Tekstpodstawowy2"/>
    <w:rsid w:val="00CE4C2F"/>
    <w:rPr>
      <w:rFonts w:ascii="Arial" w:hAnsi="Arial"/>
    </w:rPr>
  </w:style>
  <w:style w:type="paragraph" w:styleId="Tekstpodstawowywcity">
    <w:name w:val="Body Text Indent"/>
    <w:basedOn w:val="Normalny"/>
    <w:pPr>
      <w:spacing w:after="120"/>
      <w:ind w:left="283"/>
    </w:pPr>
  </w:style>
  <w:style w:type="paragraph" w:styleId="Tekstpodstawowywcity2">
    <w:name w:val="Body Text Indent 2"/>
    <w:basedOn w:val="Normalny"/>
    <w:pPr>
      <w:spacing w:after="120" w:line="480" w:lineRule="auto"/>
      <w:ind w:left="283"/>
    </w:pPr>
  </w:style>
  <w:style w:type="paragraph" w:styleId="Tekstpodstawowy3">
    <w:name w:val="Body Text 3"/>
    <w:aliases w:val="tekst w tabeli"/>
    <w:basedOn w:val="Normalny"/>
    <w:pPr>
      <w:spacing w:after="120"/>
    </w:pPr>
    <w:rPr>
      <w:sz w:val="16"/>
      <w:szCs w:val="16"/>
    </w:rPr>
  </w:style>
  <w:style w:type="paragraph" w:customStyle="1" w:styleId="1">
    <w:name w:val="1"/>
    <w:basedOn w:val="Normalny"/>
    <w:next w:val="Nagwek"/>
    <w:pPr>
      <w:tabs>
        <w:tab w:val="center" w:pos="4536"/>
        <w:tab w:val="right" w:pos="9072"/>
      </w:tabs>
    </w:pPr>
    <w:rPr>
      <w:rFonts w:eastAsia="Symbol"/>
      <w:sz w:val="24"/>
    </w:rPr>
  </w:style>
  <w:style w:type="paragraph" w:styleId="Spistreci1">
    <w:name w:val="toc 1"/>
    <w:basedOn w:val="Normalny"/>
    <w:next w:val="Normalny"/>
    <w:autoRedefine/>
    <w:uiPriority w:val="39"/>
  </w:style>
  <w:style w:type="paragraph" w:styleId="Spistreci4">
    <w:name w:val="toc 4"/>
    <w:basedOn w:val="Normalny"/>
    <w:next w:val="Normalny"/>
    <w:autoRedefine/>
    <w:uiPriority w:val="39"/>
    <w:pPr>
      <w:ind w:left="600"/>
    </w:pPr>
  </w:style>
  <w:style w:type="paragraph" w:styleId="Spistreci2">
    <w:name w:val="toc 2"/>
    <w:basedOn w:val="Normalny"/>
    <w:next w:val="Normalny"/>
    <w:autoRedefine/>
    <w:uiPriority w:val="39"/>
    <w:rsid w:val="00B82095"/>
    <w:pPr>
      <w:tabs>
        <w:tab w:val="left" w:pos="960"/>
        <w:tab w:val="right" w:leader="dot" w:pos="9060"/>
      </w:tabs>
      <w:ind w:left="200"/>
    </w:pPr>
  </w:style>
  <w:style w:type="paragraph" w:styleId="Spistreci3">
    <w:name w:val="toc 3"/>
    <w:basedOn w:val="Normalny"/>
    <w:next w:val="Normalny"/>
    <w:autoRedefine/>
    <w:uiPriority w:val="39"/>
    <w:rsid w:val="00E932B6"/>
    <w:pPr>
      <w:tabs>
        <w:tab w:val="left" w:pos="1200"/>
        <w:tab w:val="right" w:leader="dot" w:pos="9060"/>
      </w:tabs>
      <w:ind w:left="400"/>
    </w:pPr>
    <w:rPr>
      <w:noProof/>
      <w:lang w:val="x-none" w:eastAsia="x-none"/>
      <w14:scene3d>
        <w14:camera w14:prst="orthographicFront"/>
        <w14:lightRig w14:rig="threePt" w14:dir="t">
          <w14:rot w14:lat="0" w14:lon="0" w14:rev="0"/>
        </w14:lightRig>
      </w14:scene3d>
    </w:rPr>
  </w:style>
  <w:style w:type="character" w:styleId="Hipercze">
    <w:name w:val="Hyperlink"/>
    <w:uiPriority w:val="99"/>
    <w:rPr>
      <w:color w:val="0000FF"/>
      <w:u w:val="single"/>
    </w:rPr>
  </w:style>
  <w:style w:type="character" w:styleId="Odwoaniedokomentarza">
    <w:name w:val="annotation reference"/>
    <w:uiPriority w:val="99"/>
    <w:rPr>
      <w:sz w:val="16"/>
      <w:szCs w:val="16"/>
    </w:rPr>
  </w:style>
  <w:style w:type="paragraph" w:styleId="Tekstkomentarza">
    <w:name w:val="annotation text"/>
    <w:basedOn w:val="Normalny"/>
    <w:link w:val="TekstkomentarzaZnak"/>
    <w:uiPriority w:val="99"/>
    <w:rPr>
      <w:lang w:val="x-none" w:eastAsia="x-none"/>
    </w:rPr>
  </w:style>
  <w:style w:type="character" w:customStyle="1" w:styleId="TekstkomentarzaZnak">
    <w:name w:val="Tekst komentarza Znak"/>
    <w:link w:val="Tekstkomentarza"/>
    <w:uiPriority w:val="99"/>
    <w:rsid w:val="00D0770C"/>
    <w:rPr>
      <w:rFonts w:ascii="Arial" w:hAnsi="Arial"/>
    </w:rPr>
  </w:style>
  <w:style w:type="paragraph" w:customStyle="1" w:styleId="Tabela">
    <w:name w:val="Tabela"/>
    <w:basedOn w:val="Normalny"/>
    <w:pPr>
      <w:spacing w:line="288" w:lineRule="auto"/>
    </w:pPr>
  </w:style>
  <w:style w:type="paragraph" w:customStyle="1" w:styleId="EPStandardowy">
    <w:name w:val="EP Standardowy"/>
    <w:basedOn w:val="Normalny"/>
    <w:pPr>
      <w:spacing w:line="240" w:lineRule="auto"/>
      <w:ind w:left="1418"/>
    </w:pPr>
    <w:rPr>
      <w:rFonts w:ascii="Times New Roman" w:hAnsi="Times New Roman"/>
      <w:sz w:val="24"/>
    </w:rPr>
  </w:style>
  <w:style w:type="paragraph" w:styleId="NormalnyWeb">
    <w:name w:val="Normal (Web)"/>
    <w:basedOn w:val="Normalny"/>
    <w:uiPriority w:val="99"/>
    <w:pPr>
      <w:spacing w:before="100" w:after="100" w:line="240" w:lineRule="auto"/>
    </w:pPr>
    <w:rPr>
      <w:rFonts w:ascii="Times New Roman" w:hAnsi="Times New Roman"/>
    </w:rPr>
  </w:style>
  <w:style w:type="paragraph" w:styleId="Tekstpodstawowywcity3">
    <w:name w:val="Body Text Indent 3"/>
    <w:basedOn w:val="Normalny"/>
    <w:pPr>
      <w:spacing w:after="120"/>
      <w:ind w:left="283"/>
    </w:pPr>
    <w:rPr>
      <w:sz w:val="16"/>
      <w:szCs w:val="16"/>
    </w:rPr>
  </w:style>
  <w:style w:type="paragraph" w:styleId="Spistreci5">
    <w:name w:val="toc 5"/>
    <w:basedOn w:val="Normalny"/>
    <w:next w:val="Normalny"/>
    <w:autoRedefine/>
    <w:uiPriority w:val="39"/>
    <w:rsid w:val="00E932B6"/>
    <w:pPr>
      <w:spacing w:line="240" w:lineRule="auto"/>
      <w:ind w:left="960"/>
    </w:pPr>
    <w:rPr>
      <w:szCs w:val="24"/>
    </w:rPr>
  </w:style>
  <w:style w:type="paragraph" w:styleId="Spistreci6">
    <w:name w:val="toc 6"/>
    <w:basedOn w:val="Normalny"/>
    <w:next w:val="Normalny"/>
    <w:autoRedefine/>
    <w:uiPriority w:val="39"/>
    <w:rsid w:val="00E932B6"/>
    <w:pPr>
      <w:spacing w:line="240" w:lineRule="auto"/>
      <w:ind w:left="1200"/>
    </w:pPr>
    <w:rPr>
      <w:szCs w:val="24"/>
    </w:rPr>
  </w:style>
  <w:style w:type="paragraph" w:styleId="Spistreci7">
    <w:name w:val="toc 7"/>
    <w:basedOn w:val="Normalny"/>
    <w:next w:val="Normalny"/>
    <w:autoRedefine/>
    <w:uiPriority w:val="39"/>
    <w:pPr>
      <w:spacing w:line="240" w:lineRule="auto"/>
      <w:ind w:left="1440"/>
      <w:jc w:val="left"/>
    </w:pPr>
    <w:rPr>
      <w:rFonts w:ascii="Times New Roman" w:hAnsi="Times New Roman"/>
      <w:sz w:val="24"/>
      <w:szCs w:val="24"/>
    </w:rPr>
  </w:style>
  <w:style w:type="paragraph" w:styleId="Spistreci8">
    <w:name w:val="toc 8"/>
    <w:basedOn w:val="Normalny"/>
    <w:next w:val="Normalny"/>
    <w:autoRedefine/>
    <w:uiPriority w:val="39"/>
    <w:pPr>
      <w:spacing w:line="240" w:lineRule="auto"/>
      <w:ind w:left="1680"/>
      <w:jc w:val="left"/>
    </w:pPr>
    <w:rPr>
      <w:rFonts w:ascii="Times New Roman" w:hAnsi="Times New Roman"/>
      <w:sz w:val="24"/>
      <w:szCs w:val="24"/>
    </w:rPr>
  </w:style>
  <w:style w:type="paragraph" w:styleId="Spistreci9">
    <w:name w:val="toc 9"/>
    <w:basedOn w:val="Normalny"/>
    <w:next w:val="Normalny"/>
    <w:autoRedefine/>
    <w:uiPriority w:val="39"/>
    <w:pPr>
      <w:spacing w:line="240" w:lineRule="auto"/>
      <w:ind w:left="1920"/>
      <w:jc w:val="left"/>
    </w:pPr>
    <w:rPr>
      <w:rFonts w:ascii="Times New Roman" w:hAnsi="Times New Roman"/>
      <w:sz w:val="24"/>
      <w:szCs w:val="24"/>
    </w:rPr>
  </w:style>
  <w:style w:type="paragraph" w:styleId="Tekstdymka">
    <w:name w:val="Balloon Text"/>
    <w:basedOn w:val="Normalny"/>
    <w:semiHidden/>
    <w:rPr>
      <w:rFonts w:ascii="Tahoma" w:hAnsi="Tahoma" w:cs="Tahoma"/>
      <w:sz w:val="16"/>
      <w:szCs w:val="16"/>
    </w:rPr>
  </w:style>
  <w:style w:type="character" w:styleId="UyteHipercze">
    <w:name w:val="FollowedHyperlink"/>
    <w:rPr>
      <w:color w:val="800080"/>
      <w:u w:val="single"/>
    </w:rPr>
  </w:style>
  <w:style w:type="paragraph" w:customStyle="1" w:styleId="Stdwciety">
    <w:name w:val="Std_wciety"/>
    <w:basedOn w:val="Normalny"/>
    <w:rPr>
      <w:rFonts w:ascii="Times New Roman" w:hAnsi="Times New Roman"/>
      <w:sz w:val="24"/>
      <w:szCs w:val="24"/>
    </w:rPr>
  </w:style>
  <w:style w:type="paragraph" w:customStyle="1" w:styleId="Tekstpodstawowy21">
    <w:name w:val="Tekst podstawowy 21"/>
    <w:basedOn w:val="Normalny"/>
    <w:pPr>
      <w:overflowPunct w:val="0"/>
      <w:autoSpaceDE w:val="0"/>
      <w:autoSpaceDN w:val="0"/>
      <w:adjustRightInd w:val="0"/>
      <w:spacing w:line="240" w:lineRule="auto"/>
      <w:textAlignment w:val="baseline"/>
    </w:pPr>
    <w:rPr>
      <w:color w:val="000000"/>
    </w:rPr>
  </w:style>
  <w:style w:type="paragraph" w:customStyle="1" w:styleId="wyliczanie">
    <w:name w:val="wyliczanie"/>
    <w:basedOn w:val="Normalny"/>
    <w:pPr>
      <w:tabs>
        <w:tab w:val="num" w:pos="907"/>
        <w:tab w:val="left" w:pos="1021"/>
      </w:tabs>
      <w:spacing w:line="240" w:lineRule="auto"/>
      <w:ind w:left="907" w:hanging="453"/>
    </w:pPr>
    <w:rPr>
      <w:sz w:val="22"/>
    </w:rPr>
  </w:style>
  <w:style w:type="paragraph" w:customStyle="1" w:styleId="Styl2">
    <w:name w:val="Styl2"/>
    <w:basedOn w:val="Normalny"/>
    <w:uiPriority w:val="99"/>
    <w:pPr>
      <w:tabs>
        <w:tab w:val="left" w:pos="720"/>
        <w:tab w:val="num" w:pos="2098"/>
      </w:tabs>
      <w:overflowPunct w:val="0"/>
      <w:autoSpaceDE w:val="0"/>
      <w:autoSpaceDN w:val="0"/>
      <w:adjustRightInd w:val="0"/>
      <w:spacing w:line="240" w:lineRule="auto"/>
      <w:ind w:left="2098" w:hanging="397"/>
      <w:textAlignment w:val="baseline"/>
    </w:pPr>
    <w:rPr>
      <w:sz w:val="22"/>
    </w:rPr>
  </w:style>
  <w:style w:type="paragraph" w:customStyle="1" w:styleId="EPNagwek1">
    <w:name w:val="EP Nagłówek 1"/>
    <w:basedOn w:val="EPStandardowy"/>
    <w:next w:val="EPStandardowy"/>
    <w:pPr>
      <w:tabs>
        <w:tab w:val="num" w:pos="1425"/>
      </w:tabs>
      <w:spacing w:after="240"/>
      <w:ind w:left="1423" w:hanging="1423"/>
    </w:pPr>
    <w:rPr>
      <w:rFonts w:ascii="Arial" w:hAnsi="Arial"/>
      <w:b/>
      <w:caps/>
      <w:sz w:val="32"/>
    </w:rPr>
  </w:style>
  <w:style w:type="paragraph" w:customStyle="1" w:styleId="EPNagwek2">
    <w:name w:val="EP Nagłówek 2"/>
    <w:basedOn w:val="EPNagwek1"/>
    <w:next w:val="EPStandardowy"/>
    <w:pPr>
      <w:tabs>
        <w:tab w:val="clear" w:pos="1425"/>
        <w:tab w:val="num" w:pos="1440"/>
      </w:tabs>
      <w:spacing w:before="480"/>
      <w:ind w:left="1440" w:hanging="360"/>
    </w:pPr>
    <w:rPr>
      <w:caps w:val="0"/>
      <w:smallCaps/>
    </w:rPr>
  </w:style>
  <w:style w:type="paragraph" w:customStyle="1" w:styleId="EPNagwek3">
    <w:name w:val="EP Nagłówek 3"/>
    <w:basedOn w:val="Normalny"/>
    <w:next w:val="EPStandardowy"/>
    <w:pPr>
      <w:tabs>
        <w:tab w:val="num" w:pos="1425"/>
      </w:tabs>
      <w:spacing w:before="480" w:after="240" w:line="240" w:lineRule="auto"/>
      <w:ind w:left="1425" w:hanging="1425"/>
      <w:jc w:val="left"/>
    </w:pPr>
    <w:rPr>
      <w:b/>
      <w:noProof/>
      <w:sz w:val="28"/>
    </w:rPr>
  </w:style>
  <w:style w:type="paragraph" w:customStyle="1" w:styleId="EPNagwek4">
    <w:name w:val="EP Nagłówek 4"/>
    <w:basedOn w:val="Normalny"/>
    <w:next w:val="EPStandardowy"/>
    <w:pPr>
      <w:tabs>
        <w:tab w:val="num" w:pos="1425"/>
      </w:tabs>
      <w:spacing w:before="480" w:after="240" w:line="240" w:lineRule="auto"/>
      <w:ind w:left="1425" w:hanging="1425"/>
      <w:jc w:val="left"/>
    </w:pPr>
    <w:rPr>
      <w:b/>
      <w:i/>
      <w:noProof/>
      <w:sz w:val="22"/>
    </w:rPr>
  </w:style>
  <w:style w:type="paragraph" w:customStyle="1" w:styleId="EPNagwek5">
    <w:name w:val="EP Nagłówek 5"/>
    <w:basedOn w:val="Normalny"/>
    <w:pPr>
      <w:tabs>
        <w:tab w:val="num" w:pos="1440"/>
      </w:tabs>
      <w:spacing w:line="240" w:lineRule="auto"/>
      <w:ind w:left="1440" w:hanging="1440"/>
      <w:jc w:val="left"/>
    </w:pPr>
    <w:rPr>
      <w:noProof/>
      <w:sz w:val="22"/>
    </w:rPr>
  </w:style>
  <w:style w:type="paragraph" w:customStyle="1" w:styleId="EPNagwek6">
    <w:name w:val="EP Nagłówek 6"/>
    <w:basedOn w:val="Normalny"/>
    <w:pPr>
      <w:tabs>
        <w:tab w:val="num" w:pos="1440"/>
      </w:tabs>
      <w:spacing w:line="240" w:lineRule="auto"/>
      <w:ind w:left="1440" w:hanging="1440"/>
      <w:jc w:val="left"/>
    </w:pPr>
    <w:rPr>
      <w:noProof/>
      <w:sz w:val="22"/>
    </w:rPr>
  </w:style>
  <w:style w:type="paragraph" w:customStyle="1" w:styleId="EPNagwek7">
    <w:name w:val="EP Nagłówek 7"/>
    <w:basedOn w:val="Normalny"/>
    <w:pPr>
      <w:tabs>
        <w:tab w:val="num" w:pos="1800"/>
      </w:tabs>
      <w:spacing w:line="240" w:lineRule="auto"/>
      <w:ind w:left="1800" w:hanging="1800"/>
      <w:jc w:val="left"/>
    </w:pPr>
    <w:rPr>
      <w:noProof/>
      <w:sz w:val="22"/>
    </w:rPr>
  </w:style>
  <w:style w:type="paragraph" w:customStyle="1" w:styleId="EPNagwek8">
    <w:name w:val="EP Nagłówek 8"/>
    <w:basedOn w:val="Normalny"/>
    <w:pPr>
      <w:tabs>
        <w:tab w:val="num" w:pos="2160"/>
      </w:tabs>
      <w:spacing w:line="240" w:lineRule="auto"/>
      <w:ind w:left="2160" w:hanging="2160"/>
      <w:jc w:val="left"/>
    </w:pPr>
    <w:rPr>
      <w:noProof/>
      <w:sz w:val="22"/>
    </w:rPr>
  </w:style>
  <w:style w:type="paragraph" w:customStyle="1" w:styleId="EPNagwek9">
    <w:name w:val="EP Nagłówek 9"/>
    <w:basedOn w:val="Normalny"/>
    <w:pPr>
      <w:tabs>
        <w:tab w:val="num" w:pos="2160"/>
      </w:tabs>
      <w:spacing w:line="240" w:lineRule="auto"/>
      <w:ind w:left="2160" w:hanging="2160"/>
      <w:jc w:val="left"/>
    </w:pPr>
    <w:rPr>
      <w:noProof/>
      <w:sz w:val="22"/>
    </w:rPr>
  </w:style>
  <w:style w:type="paragraph" w:styleId="Listapunktowana">
    <w:name w:val="List Bullet"/>
    <w:basedOn w:val="Normalny"/>
    <w:autoRedefine/>
    <w:pPr>
      <w:tabs>
        <w:tab w:val="num" w:pos="360"/>
      </w:tabs>
      <w:spacing w:line="240" w:lineRule="auto"/>
      <w:ind w:left="360" w:hanging="360"/>
    </w:pPr>
    <w:rPr>
      <w:sz w:val="22"/>
    </w:rPr>
  </w:style>
  <w:style w:type="paragraph" w:styleId="Listapunktowana3">
    <w:name w:val="List Bullet 3"/>
    <w:basedOn w:val="Normalny"/>
    <w:autoRedefine/>
    <w:rsid w:val="00271DBC"/>
    <w:pPr>
      <w:numPr>
        <w:numId w:val="6"/>
      </w:numPr>
    </w:pPr>
  </w:style>
  <w:style w:type="paragraph" w:styleId="Listapunktowana4">
    <w:name w:val="List Bullet 4"/>
    <w:basedOn w:val="Normalny"/>
    <w:autoRedefine/>
    <w:pPr>
      <w:tabs>
        <w:tab w:val="num" w:pos="1209"/>
      </w:tabs>
      <w:spacing w:line="240" w:lineRule="auto"/>
      <w:ind w:left="1209" w:hanging="360"/>
    </w:pPr>
    <w:rPr>
      <w:sz w:val="22"/>
    </w:rPr>
  </w:style>
  <w:style w:type="paragraph" w:styleId="Listanumerowana">
    <w:name w:val="List Number"/>
    <w:basedOn w:val="Normalny"/>
    <w:pPr>
      <w:tabs>
        <w:tab w:val="num" w:pos="964"/>
      </w:tabs>
      <w:spacing w:line="240" w:lineRule="auto"/>
      <w:ind w:left="964" w:hanging="397"/>
    </w:pPr>
    <w:rPr>
      <w:sz w:val="22"/>
    </w:rPr>
  </w:style>
  <w:style w:type="paragraph" w:customStyle="1" w:styleId="Tabela1">
    <w:name w:val="Tabela 1"/>
    <w:basedOn w:val="Tabela"/>
    <w:autoRedefine/>
    <w:pPr>
      <w:spacing w:before="240" w:after="240"/>
      <w:jc w:val="left"/>
    </w:pPr>
    <w:rPr>
      <w:sz w:val="22"/>
    </w:rPr>
  </w:style>
  <w:style w:type="paragraph" w:customStyle="1" w:styleId="Tekstpodstawowywciety3">
    <w:name w:val="Tekst podstawowy wciety 3"/>
    <w:basedOn w:val="Normalny"/>
    <w:pPr>
      <w:ind w:left="426"/>
      <w:jc w:val="left"/>
    </w:pPr>
    <w:rPr>
      <w:sz w:val="24"/>
    </w:rPr>
  </w:style>
  <w:style w:type="paragraph" w:customStyle="1" w:styleId="Tekstpodstawowywciety2">
    <w:name w:val="Tekst podstawowy wciety 2"/>
    <w:basedOn w:val="Normalny"/>
    <w:pPr>
      <w:tabs>
        <w:tab w:val="left" w:pos="-1440"/>
        <w:tab w:val="right" w:pos="-1368"/>
      </w:tabs>
      <w:spacing w:line="240" w:lineRule="atLeast"/>
      <w:ind w:left="720" w:hanging="720"/>
    </w:pPr>
    <w:rPr>
      <w:b/>
    </w:rPr>
  </w:style>
  <w:style w:type="paragraph" w:customStyle="1" w:styleId="Zwyklytekst">
    <w:name w:val="Zwykly tekst"/>
    <w:basedOn w:val="Normalny"/>
    <w:pPr>
      <w:spacing w:line="240" w:lineRule="auto"/>
      <w:jc w:val="left"/>
    </w:pPr>
    <w:rPr>
      <w:rFonts w:ascii="Times New Roman" w:hAnsi="Times New Roman"/>
    </w:rPr>
  </w:style>
  <w:style w:type="paragraph" w:styleId="Zwykytekst">
    <w:name w:val="Plain Text"/>
    <w:basedOn w:val="Normalny"/>
    <w:link w:val="ZwykytekstZnak"/>
    <w:pPr>
      <w:spacing w:before="120" w:after="120" w:line="240" w:lineRule="auto"/>
    </w:pPr>
    <w:rPr>
      <w:i/>
      <w:color w:val="000000"/>
      <w:sz w:val="22"/>
      <w:lang w:val="x-none" w:eastAsia="x-none"/>
    </w:rPr>
  </w:style>
  <w:style w:type="character" w:customStyle="1" w:styleId="ZwykytekstZnak">
    <w:name w:val="Zwykły tekst Znak"/>
    <w:link w:val="Zwykytekst"/>
    <w:rsid w:val="006F027F"/>
    <w:rPr>
      <w:rFonts w:ascii="Arial" w:hAnsi="Arial"/>
      <w:i/>
      <w:color w:val="000000"/>
      <w:sz w:val="22"/>
    </w:rPr>
  </w:style>
  <w:style w:type="paragraph" w:styleId="Tematkomentarza">
    <w:name w:val="annotation subject"/>
    <w:basedOn w:val="Tekstkomentarza"/>
    <w:next w:val="Tekstkomentarza"/>
    <w:pPr>
      <w:spacing w:before="120"/>
    </w:pPr>
    <w:rPr>
      <w:b/>
    </w:rPr>
  </w:style>
  <w:style w:type="paragraph" w:styleId="Podtytu">
    <w:name w:val="Subtitle"/>
    <w:basedOn w:val="Normalny"/>
    <w:qFormat/>
    <w:pPr>
      <w:spacing w:before="240" w:after="240" w:line="240" w:lineRule="auto"/>
      <w:jc w:val="left"/>
      <w:outlineLvl w:val="1"/>
    </w:pPr>
    <w:rPr>
      <w:rFonts w:cs="Arial"/>
      <w:b/>
      <w:i/>
      <w:sz w:val="22"/>
      <w:szCs w:val="24"/>
    </w:rPr>
  </w:style>
  <w:style w:type="paragraph" w:customStyle="1" w:styleId="Standard">
    <w:name w:val="Standard"/>
    <w:pPr>
      <w:ind w:left="396" w:right="396" w:firstLine="396"/>
    </w:pPr>
    <w:rPr>
      <w:color w:val="000000"/>
      <w:sz w:val="24"/>
    </w:rPr>
  </w:style>
  <w:style w:type="paragraph" w:styleId="Legenda">
    <w:name w:val="caption"/>
    <w:aliases w:val="Legenda Znak,Kursywa,Legenda Znak Znak Znak,Legenda Znak Znak,Legenda Znak Znak Znak Znak,Legenda Znak Znak Znak Znak Znak Znak,Legenda Znak Znak Znak Znak Znak Znak Znak,Legenda Znak Znak Znak Znak Znak Znak Znak Znak Znak Z,Legenda Znak Z,Cha"/>
    <w:basedOn w:val="Normalny"/>
    <w:next w:val="Normalny"/>
    <w:link w:val="LegendaZnak1"/>
    <w:qFormat/>
    <w:rPr>
      <w:b/>
      <w:bCs/>
    </w:rPr>
  </w:style>
  <w:style w:type="character" w:customStyle="1" w:styleId="LegendaZnak1">
    <w:name w:val="Legenda Znak1"/>
    <w:aliases w:val="Legenda Znak Znak1,Kursywa Znak,Legenda Znak Znak Znak Znak1,Legenda Znak Znak Znak1,Legenda Znak Znak Znak Znak Znak,Legenda Znak Znak Znak Znak Znak Znak Znak1,Legenda Znak Znak Znak Znak Znak Znak Znak Znak,Legenda Znak Z Znak,Cha Znak"/>
    <w:link w:val="Legenda"/>
    <w:rsid w:val="00424703"/>
    <w:rPr>
      <w:rFonts w:ascii="Arial" w:hAnsi="Arial"/>
      <w:b/>
      <w:bCs/>
    </w:rPr>
  </w:style>
  <w:style w:type="character" w:customStyle="1" w:styleId="oryg">
    <w:name w:val="oryg"/>
    <w:basedOn w:val="Domylnaczcionkaakapitu"/>
  </w:style>
  <w:style w:type="paragraph" w:customStyle="1" w:styleId="Tekstpodstawowy31">
    <w:name w:val="Tekst podstawowy 31"/>
    <w:basedOn w:val="Normalny"/>
    <w:pPr>
      <w:spacing w:line="240" w:lineRule="auto"/>
      <w:jc w:val="left"/>
    </w:pPr>
    <w:rPr>
      <w:sz w:val="24"/>
    </w:rPr>
  </w:style>
  <w:style w:type="paragraph" w:styleId="Spisilustracji">
    <w:name w:val="table of figures"/>
    <w:basedOn w:val="Normalny"/>
    <w:next w:val="Normalny"/>
    <w:uiPriority w:val="99"/>
  </w:style>
  <w:style w:type="paragraph" w:customStyle="1" w:styleId="Romek">
    <w:name w:val="Romek"/>
    <w:basedOn w:val="Normalny"/>
    <w:pPr>
      <w:tabs>
        <w:tab w:val="right" w:pos="1418"/>
        <w:tab w:val="left" w:pos="1985"/>
      </w:tabs>
      <w:spacing w:line="240" w:lineRule="auto"/>
      <w:ind w:left="1985" w:hanging="1985"/>
    </w:pPr>
    <w:rPr>
      <w:sz w:val="24"/>
    </w:rPr>
  </w:style>
  <w:style w:type="character" w:customStyle="1" w:styleId="stylwiadomociemail18">
    <w:name w:val="stylwiadomociemail18"/>
    <w:semiHidden/>
    <w:rPr>
      <w:rFonts w:ascii="Arial" w:hAnsi="Arial" w:cs="Arial" w:hint="default"/>
      <w:color w:val="000080"/>
      <w:sz w:val="20"/>
      <w:szCs w:val="20"/>
    </w:rPr>
  </w:style>
  <w:style w:type="paragraph" w:styleId="Tekstprzypisudolnego">
    <w:name w:val="footnote text"/>
    <w:basedOn w:val="Normalny"/>
    <w:link w:val="TekstprzypisudolnegoZnak"/>
  </w:style>
  <w:style w:type="character" w:customStyle="1" w:styleId="TekstprzypisudolnegoZnak">
    <w:name w:val="Tekst przypisu dolnego Znak"/>
    <w:basedOn w:val="Domylnaczcionkaakapitu"/>
    <w:link w:val="Tekstprzypisudolnego"/>
    <w:rsid w:val="00E95B88"/>
    <w:rPr>
      <w:rFonts w:ascii="Arial" w:hAnsi="Arial"/>
    </w:rPr>
  </w:style>
  <w:style w:type="character" w:styleId="Odwoanieprzypisudolnego">
    <w:name w:val="footnote reference"/>
    <w:rPr>
      <w:vertAlign w:val="superscript"/>
    </w:rPr>
  </w:style>
  <w:style w:type="character" w:customStyle="1" w:styleId="spelle">
    <w:name w:val="spelle"/>
    <w:basedOn w:val="Domylnaczcionkaakapitu"/>
  </w:style>
  <w:style w:type="paragraph" w:customStyle="1" w:styleId="Indent2">
    <w:name w:val="Indent 2"/>
    <w:basedOn w:val="Normalny"/>
    <w:semiHidden/>
    <w:pPr>
      <w:spacing w:line="240" w:lineRule="atLeast"/>
      <w:ind w:left="1134"/>
    </w:pPr>
    <w:rPr>
      <w:lang w:val="en-GB" w:eastAsia="en-US"/>
    </w:rPr>
  </w:style>
  <w:style w:type="paragraph" w:customStyle="1" w:styleId="Header2Unleveled">
    <w:name w:val="Header 2 Unleveled"/>
    <w:basedOn w:val="Indent2"/>
    <w:next w:val="Indent2"/>
    <w:pPr>
      <w:keepNext/>
      <w:keepLines/>
    </w:pPr>
    <w:rPr>
      <w:b/>
    </w:rPr>
  </w:style>
  <w:style w:type="paragraph" w:customStyle="1" w:styleId="Indent26">
    <w:name w:val="Indent 26"/>
    <w:basedOn w:val="Normalny"/>
    <w:semiHidden/>
    <w:pPr>
      <w:spacing w:line="240" w:lineRule="atLeast"/>
      <w:ind w:left="1134"/>
    </w:pPr>
    <w:rPr>
      <w:lang w:val="en-GB" w:eastAsia="en-US"/>
    </w:rPr>
  </w:style>
  <w:style w:type="paragraph" w:customStyle="1" w:styleId="ZagwekB">
    <w:name w:val="Zagłówek B"/>
    <w:basedOn w:val="Normalny"/>
    <w:pPr>
      <w:keepLines/>
      <w:spacing w:line="240" w:lineRule="auto"/>
      <w:jc w:val="center"/>
    </w:pPr>
    <w:rPr>
      <w:position w:val="16"/>
    </w:rPr>
  </w:style>
  <w:style w:type="paragraph" w:customStyle="1" w:styleId="Ustp">
    <w:name w:val="Ustęp"/>
    <w:basedOn w:val="Normalny"/>
    <w:pPr>
      <w:numPr>
        <w:ilvl w:val="1"/>
        <w:numId w:val="3"/>
      </w:numPr>
      <w:tabs>
        <w:tab w:val="left" w:pos="-720"/>
        <w:tab w:val="left" w:pos="540"/>
      </w:tabs>
      <w:suppressAutoHyphens/>
      <w:spacing w:after="180" w:line="240" w:lineRule="auto"/>
    </w:pPr>
    <w:rPr>
      <w:rFonts w:ascii="Times New Roman" w:eastAsia="Tms Rmn" w:hAnsi="Times New Roman"/>
    </w:rPr>
  </w:style>
  <w:style w:type="character" w:customStyle="1" w:styleId="Pojcie">
    <w:name w:val="Pojęcie"/>
    <w:rPr>
      <w:rFonts w:ascii="Courier New" w:hAnsi="Courier New"/>
      <w:b/>
      <w:sz w:val="20"/>
    </w:rPr>
  </w:style>
  <w:style w:type="paragraph" w:customStyle="1" w:styleId="Podpunkt5-tegostopnia">
    <w:name w:val="Podpunkt 5-tego stopnia"/>
    <w:basedOn w:val="Normalny"/>
    <w:pPr>
      <w:numPr>
        <w:ilvl w:val="3"/>
        <w:numId w:val="4"/>
      </w:numPr>
      <w:tabs>
        <w:tab w:val="clear" w:pos="2495"/>
        <w:tab w:val="num" w:pos="2552"/>
      </w:tabs>
      <w:spacing w:line="240" w:lineRule="auto"/>
      <w:ind w:left="2552" w:hanging="851"/>
      <w:jc w:val="left"/>
    </w:pPr>
    <w:rPr>
      <w:rFonts w:ascii="Times New Roman" w:hAnsi="Times New Roman"/>
      <w:sz w:val="24"/>
      <w:szCs w:val="24"/>
    </w:rPr>
  </w:style>
  <w:style w:type="paragraph" w:customStyle="1" w:styleId="nagtab">
    <w:name w:val="nag_tab"/>
    <w:basedOn w:val="Normalny"/>
    <w:next w:val="Normalny"/>
    <w:pPr>
      <w:tabs>
        <w:tab w:val="left" w:pos="-720"/>
      </w:tabs>
      <w:suppressAutoHyphens/>
      <w:spacing w:line="312" w:lineRule="auto"/>
      <w:jc w:val="center"/>
    </w:pPr>
    <w:rPr>
      <w:b/>
      <w:noProof/>
      <w:color w:val="000000"/>
      <w:spacing w:val="-3"/>
      <w:sz w:val="24"/>
    </w:rPr>
  </w:style>
  <w:style w:type="paragraph" w:styleId="Tekstprzypisukocowego">
    <w:name w:val="endnote text"/>
    <w:basedOn w:val="Normalny"/>
    <w:semiHidden/>
    <w:pPr>
      <w:widowControl w:val="0"/>
      <w:spacing w:line="240" w:lineRule="auto"/>
      <w:jc w:val="left"/>
    </w:pPr>
  </w:style>
  <w:style w:type="paragraph" w:customStyle="1" w:styleId="Style9">
    <w:name w:val="Style9"/>
    <w:basedOn w:val="Normalny"/>
    <w:pPr>
      <w:widowControl w:val="0"/>
      <w:autoSpaceDE w:val="0"/>
      <w:autoSpaceDN w:val="0"/>
      <w:adjustRightInd w:val="0"/>
      <w:spacing w:line="240" w:lineRule="auto"/>
      <w:jc w:val="left"/>
    </w:pPr>
    <w:rPr>
      <w:rFonts w:ascii="Franklin Gothic Medium Cond" w:hAnsi="Franklin Gothic Medium Cond"/>
      <w:sz w:val="24"/>
      <w:szCs w:val="24"/>
    </w:rPr>
  </w:style>
  <w:style w:type="paragraph" w:customStyle="1" w:styleId="Style12">
    <w:name w:val="Style12"/>
    <w:basedOn w:val="Normalny"/>
    <w:pPr>
      <w:widowControl w:val="0"/>
      <w:autoSpaceDE w:val="0"/>
      <w:autoSpaceDN w:val="0"/>
      <w:adjustRightInd w:val="0"/>
      <w:spacing w:line="202" w:lineRule="exact"/>
      <w:jc w:val="left"/>
    </w:pPr>
    <w:rPr>
      <w:rFonts w:ascii="Franklin Gothic Medium Cond" w:hAnsi="Franklin Gothic Medium Cond"/>
      <w:sz w:val="24"/>
      <w:szCs w:val="24"/>
    </w:rPr>
  </w:style>
  <w:style w:type="paragraph" w:customStyle="1" w:styleId="Style16">
    <w:name w:val="Style16"/>
    <w:basedOn w:val="Normalny"/>
    <w:pPr>
      <w:widowControl w:val="0"/>
      <w:autoSpaceDE w:val="0"/>
      <w:autoSpaceDN w:val="0"/>
      <w:adjustRightInd w:val="0"/>
      <w:spacing w:line="240" w:lineRule="auto"/>
      <w:jc w:val="left"/>
    </w:pPr>
    <w:rPr>
      <w:rFonts w:ascii="Franklin Gothic Medium Cond" w:hAnsi="Franklin Gothic Medium Cond"/>
      <w:sz w:val="24"/>
      <w:szCs w:val="24"/>
    </w:rPr>
  </w:style>
  <w:style w:type="paragraph" w:customStyle="1" w:styleId="Style17">
    <w:name w:val="Style17"/>
    <w:basedOn w:val="Normalny"/>
    <w:pPr>
      <w:widowControl w:val="0"/>
      <w:autoSpaceDE w:val="0"/>
      <w:autoSpaceDN w:val="0"/>
      <w:adjustRightInd w:val="0"/>
      <w:spacing w:line="240" w:lineRule="auto"/>
      <w:jc w:val="left"/>
    </w:pPr>
    <w:rPr>
      <w:rFonts w:ascii="Franklin Gothic Medium Cond" w:hAnsi="Franklin Gothic Medium Cond"/>
      <w:sz w:val="24"/>
      <w:szCs w:val="24"/>
    </w:rPr>
  </w:style>
  <w:style w:type="paragraph" w:customStyle="1" w:styleId="Style18">
    <w:name w:val="Style18"/>
    <w:basedOn w:val="Normalny"/>
    <w:pPr>
      <w:widowControl w:val="0"/>
      <w:autoSpaceDE w:val="0"/>
      <w:autoSpaceDN w:val="0"/>
      <w:adjustRightInd w:val="0"/>
      <w:spacing w:line="194" w:lineRule="exact"/>
      <w:jc w:val="center"/>
    </w:pPr>
    <w:rPr>
      <w:rFonts w:ascii="Franklin Gothic Medium Cond" w:hAnsi="Franklin Gothic Medium Cond"/>
      <w:sz w:val="24"/>
      <w:szCs w:val="24"/>
    </w:rPr>
  </w:style>
  <w:style w:type="character" w:customStyle="1" w:styleId="FontStyle27">
    <w:name w:val="Font Style27"/>
    <w:rPr>
      <w:rFonts w:ascii="Times New Roman" w:hAnsi="Times New Roman" w:cs="Times New Roman"/>
      <w:b/>
      <w:bCs/>
      <w:sz w:val="16"/>
      <w:szCs w:val="16"/>
    </w:rPr>
  </w:style>
  <w:style w:type="character" w:customStyle="1" w:styleId="FontStyle28">
    <w:name w:val="Font Style28"/>
    <w:rPr>
      <w:rFonts w:ascii="Arial" w:hAnsi="Arial" w:cs="Arial"/>
      <w:i/>
      <w:iCs/>
      <w:sz w:val="14"/>
      <w:szCs w:val="14"/>
    </w:rPr>
  </w:style>
  <w:style w:type="character" w:customStyle="1" w:styleId="FontStyle29">
    <w:name w:val="Font Style29"/>
    <w:rPr>
      <w:rFonts w:ascii="Arial" w:hAnsi="Arial" w:cs="Arial"/>
      <w:i/>
      <w:iCs/>
      <w:sz w:val="16"/>
      <w:szCs w:val="16"/>
    </w:rPr>
  </w:style>
  <w:style w:type="character" w:customStyle="1" w:styleId="FontStyle30">
    <w:name w:val="Font Style30"/>
    <w:rPr>
      <w:rFonts w:ascii="Arial" w:hAnsi="Arial" w:cs="Arial"/>
      <w:b/>
      <w:bCs/>
      <w:i/>
      <w:iCs/>
      <w:sz w:val="16"/>
      <w:szCs w:val="16"/>
    </w:rPr>
  </w:style>
  <w:style w:type="paragraph" w:customStyle="1" w:styleId="Normalny-podst">
    <w:name w:val="Normalny-podst"/>
    <w:basedOn w:val="Normalny"/>
    <w:link w:val="Normalny-podstZnak"/>
    <w:rsid w:val="00F834AF"/>
    <w:pPr>
      <w:widowControl w:val="0"/>
      <w:tabs>
        <w:tab w:val="left" w:pos="0"/>
      </w:tabs>
    </w:pPr>
    <w:rPr>
      <w:rFonts w:cs="Arial"/>
      <w:sz w:val="24"/>
      <w:szCs w:val="22"/>
    </w:rPr>
  </w:style>
  <w:style w:type="character" w:customStyle="1" w:styleId="Normalny-podstZnak">
    <w:name w:val="Normalny-podst Znak"/>
    <w:link w:val="Normalny-podst"/>
    <w:rsid w:val="00A23464"/>
    <w:rPr>
      <w:rFonts w:ascii="Arial" w:hAnsi="Arial" w:cs="Arial"/>
      <w:sz w:val="24"/>
      <w:szCs w:val="22"/>
    </w:rPr>
  </w:style>
  <w:style w:type="paragraph" w:styleId="Lista2">
    <w:name w:val="List 2"/>
    <w:basedOn w:val="Normalny"/>
    <w:rsid w:val="00C16AED"/>
    <w:pPr>
      <w:ind w:left="566" w:hanging="283"/>
      <w:contextualSpacing/>
    </w:pPr>
  </w:style>
  <w:style w:type="paragraph" w:styleId="Lista">
    <w:name w:val="List"/>
    <w:basedOn w:val="Normalny"/>
    <w:rsid w:val="00C16AED"/>
    <w:pPr>
      <w:ind w:left="283" w:hanging="283"/>
      <w:contextualSpacing/>
    </w:pPr>
  </w:style>
  <w:style w:type="paragraph" w:styleId="Tekstpodstawowyzwciciem">
    <w:name w:val="Body Text First Indent"/>
    <w:basedOn w:val="Tekstpodstawowy"/>
    <w:link w:val="TekstpodstawowyzwciciemZnak"/>
    <w:rsid w:val="00C16AED"/>
    <w:pPr>
      <w:spacing w:after="120"/>
      <w:ind w:firstLine="210"/>
    </w:pPr>
  </w:style>
  <w:style w:type="character" w:customStyle="1" w:styleId="TekstpodstawowyzwciciemZnak">
    <w:name w:val="Tekst podstawowy z wcięciem Znak"/>
    <w:basedOn w:val="TekstpodstawowyZnak"/>
    <w:link w:val="Tekstpodstawowyzwciciem"/>
    <w:rsid w:val="00C16AED"/>
    <w:rPr>
      <w:rFonts w:ascii="Arial" w:hAnsi="Arial"/>
    </w:rPr>
  </w:style>
  <w:style w:type="paragraph" w:styleId="Akapitzlist">
    <w:name w:val="List Paragraph"/>
    <w:aliases w:val="Akapit z listą;1_literowka,Literowanie,1_literowka,Normal,Akapit z listą3,Akapit z listą31,Wypunktowanie,List Paragraph,Normal2,Obiekt,List Paragraph1,Wyliczanie,Numerowanie,BulletC,Podsis rysunku,Akapit z listą1,Normalny1,Tytuły"/>
    <w:basedOn w:val="Normalny"/>
    <w:link w:val="AkapitzlistZnak"/>
    <w:uiPriority w:val="34"/>
    <w:qFormat/>
    <w:rsid w:val="00C16AED"/>
    <w:pPr>
      <w:contextualSpacing/>
    </w:pPr>
    <w:rPr>
      <w:rFonts w:eastAsia="Calibri"/>
      <w:sz w:val="22"/>
      <w:szCs w:val="22"/>
      <w:lang w:val="x-none" w:eastAsia="en-US"/>
    </w:rPr>
  </w:style>
  <w:style w:type="character" w:customStyle="1" w:styleId="AkapitzlistZnak">
    <w:name w:val="Akapit z listą Znak"/>
    <w:aliases w:val="Akapit z listą;1_literowka Znak,Literowanie Znak,1_literowka Znak,Normal Znak,Akapit z listą3 Znak,Akapit z listą31 Znak,Wypunktowanie Znak,List Paragraph Znak,Normal2 Znak,Obiekt Znak,List Paragraph1 Znak,Wyliczanie Znak,Tytuły Znak"/>
    <w:link w:val="Akapitzlist"/>
    <w:uiPriority w:val="34"/>
    <w:rsid w:val="00AD639A"/>
    <w:rPr>
      <w:rFonts w:ascii="Arial" w:eastAsia="Calibri" w:hAnsi="Arial" w:cs="Arial"/>
      <w:sz w:val="22"/>
      <w:szCs w:val="22"/>
      <w:lang w:eastAsia="en-US"/>
    </w:rPr>
  </w:style>
  <w:style w:type="paragraph" w:styleId="Listapunktowana2">
    <w:name w:val="List Bullet 2"/>
    <w:basedOn w:val="Normalny"/>
    <w:uiPriority w:val="99"/>
    <w:unhideWhenUsed/>
    <w:rsid w:val="00C16AED"/>
    <w:pPr>
      <w:numPr>
        <w:numId w:val="5"/>
      </w:numPr>
      <w:contextualSpacing/>
    </w:pPr>
    <w:rPr>
      <w:rFonts w:eastAsia="Calibri" w:cs="Arial"/>
      <w:sz w:val="22"/>
      <w:szCs w:val="22"/>
      <w:lang w:eastAsia="en-US"/>
    </w:rPr>
  </w:style>
  <w:style w:type="paragraph" w:customStyle="1" w:styleId="gdansk">
    <w:name w:val="gdansk"/>
    <w:basedOn w:val="Normalny"/>
    <w:rsid w:val="00C16AED"/>
    <w:pPr>
      <w:jc w:val="left"/>
    </w:pPr>
    <w:rPr>
      <w:rFonts w:eastAsia="PMingLiU"/>
      <w:b/>
      <w:sz w:val="28"/>
      <w:szCs w:val="24"/>
      <w:lang w:eastAsia="zh-TW"/>
    </w:rPr>
  </w:style>
  <w:style w:type="character" w:customStyle="1" w:styleId="Styl11pt">
    <w:name w:val="Styl 11 pt"/>
    <w:rsid w:val="004B2C86"/>
    <w:rPr>
      <w:rFonts w:ascii="Arial" w:hAnsi="Arial"/>
      <w:sz w:val="20"/>
    </w:rPr>
  </w:style>
  <w:style w:type="paragraph" w:customStyle="1" w:styleId="NAGLOWEK">
    <w:name w:val="NAGLOWEK"/>
    <w:rsid w:val="00716E3E"/>
    <w:pPr>
      <w:tabs>
        <w:tab w:val="left" w:pos="-720"/>
      </w:tabs>
      <w:suppressAutoHyphens/>
      <w:spacing w:after="100" w:line="19" w:lineRule="exact"/>
    </w:pPr>
    <w:rPr>
      <w:rFonts w:ascii="Courier PS" w:hAnsi="Courier PS"/>
      <w:sz w:val="24"/>
      <w:lang w:val="en-US"/>
    </w:rPr>
  </w:style>
  <w:style w:type="paragraph" w:styleId="Poprawka">
    <w:name w:val="Revision"/>
    <w:hidden/>
    <w:uiPriority w:val="99"/>
    <w:semiHidden/>
    <w:rsid w:val="00E45E34"/>
    <w:rPr>
      <w:rFonts w:ascii="Arial" w:hAnsi="Arial"/>
    </w:rPr>
  </w:style>
  <w:style w:type="paragraph" w:customStyle="1" w:styleId="Default">
    <w:name w:val="Default"/>
    <w:rsid w:val="00456C1E"/>
    <w:pPr>
      <w:autoSpaceDE w:val="0"/>
      <w:autoSpaceDN w:val="0"/>
      <w:adjustRightInd w:val="0"/>
    </w:pPr>
    <w:rPr>
      <w:rFonts w:ascii="Verdana" w:eastAsia="Calibri" w:hAnsi="Verdana" w:cs="Verdana"/>
      <w:color w:val="000000"/>
      <w:sz w:val="24"/>
      <w:szCs w:val="24"/>
      <w:lang w:eastAsia="en-US"/>
    </w:rPr>
  </w:style>
  <w:style w:type="paragraph" w:customStyle="1" w:styleId="NormalnyEP">
    <w:name w:val="Normalny EP"/>
    <w:basedOn w:val="Normalny"/>
    <w:link w:val="NormalnyEPZnak"/>
    <w:qFormat/>
    <w:rsid w:val="00AD639A"/>
    <w:pPr>
      <w:spacing w:before="120"/>
    </w:pPr>
    <w:rPr>
      <w:rFonts w:eastAsia="Calibri"/>
      <w:lang w:val="x-none" w:eastAsia="x-none"/>
    </w:rPr>
  </w:style>
  <w:style w:type="character" w:customStyle="1" w:styleId="NormalnyEPZnak">
    <w:name w:val="Normalny EP Znak"/>
    <w:link w:val="NormalnyEP"/>
    <w:rsid w:val="00AD639A"/>
    <w:rPr>
      <w:rFonts w:ascii="Arial" w:eastAsia="Calibri" w:hAnsi="Arial"/>
      <w:lang w:val="x-none" w:eastAsia="x-none"/>
    </w:rPr>
  </w:style>
  <w:style w:type="paragraph" w:customStyle="1" w:styleId="OpoleN3">
    <w:name w:val="Opole N3"/>
    <w:basedOn w:val="Nagwek3"/>
    <w:rsid w:val="005361D1"/>
    <w:pPr>
      <w:numPr>
        <w:ilvl w:val="0"/>
        <w:numId w:val="0"/>
      </w:numPr>
      <w:autoSpaceDE/>
      <w:autoSpaceDN/>
      <w:adjustRightInd/>
      <w:spacing w:before="240" w:after="60" w:line="240" w:lineRule="auto"/>
      <w:jc w:val="left"/>
    </w:pPr>
    <w:rPr>
      <w:rFonts w:ascii="Times New Roman" w:hAnsi="Times New Roman"/>
      <w:bCs/>
      <w:i/>
      <w:color w:val="auto"/>
      <w:sz w:val="24"/>
      <w:szCs w:val="24"/>
      <w:lang w:val="x-none" w:eastAsia="x-none"/>
    </w:rPr>
  </w:style>
  <w:style w:type="paragraph" w:customStyle="1" w:styleId="akapit">
    <w:name w:val="akapit"/>
    <w:basedOn w:val="Normalny"/>
    <w:link w:val="akapitZnak1"/>
    <w:uiPriority w:val="99"/>
    <w:qFormat/>
    <w:rsid w:val="00944223"/>
    <w:pPr>
      <w:spacing w:line="336" w:lineRule="auto"/>
      <w:ind w:left="992"/>
    </w:pPr>
    <w:rPr>
      <w:rFonts w:cs="Arial"/>
    </w:rPr>
  </w:style>
  <w:style w:type="character" w:customStyle="1" w:styleId="akapitZnak1">
    <w:name w:val="akapit Znak1"/>
    <w:link w:val="akapit"/>
    <w:uiPriority w:val="99"/>
    <w:rsid w:val="00E95B88"/>
    <w:rPr>
      <w:rFonts w:ascii="Arial" w:hAnsi="Arial" w:cs="Arial"/>
    </w:rPr>
  </w:style>
  <w:style w:type="character" w:customStyle="1" w:styleId="TekstkomentarzaZnak1">
    <w:name w:val="Tekst komentarza Znak1"/>
    <w:uiPriority w:val="99"/>
    <w:semiHidden/>
    <w:rsid w:val="00F97371"/>
    <w:rPr>
      <w:rFonts w:ascii="Arial" w:hAnsi="Arial" w:cs="Arial"/>
      <w:lang w:eastAsia="zh-CN"/>
    </w:rPr>
  </w:style>
  <w:style w:type="character" w:customStyle="1" w:styleId="Odwoaniedokomentarza1">
    <w:name w:val="Odwołanie do komentarza1"/>
    <w:rsid w:val="00F97371"/>
    <w:rPr>
      <w:sz w:val="16"/>
      <w:szCs w:val="16"/>
    </w:rPr>
  </w:style>
  <w:style w:type="table" w:customStyle="1" w:styleId="TableNormal">
    <w:name w:val="Table Normal"/>
    <w:uiPriority w:val="2"/>
    <w:semiHidden/>
    <w:unhideWhenUsed/>
    <w:qFormat/>
    <w:rsid w:val="00290CC8"/>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styleId="Tabela-Siatka">
    <w:name w:val="Table Grid"/>
    <w:basedOn w:val="Standardowy"/>
    <w:rsid w:val="00084E7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kstzastpczy">
    <w:name w:val="Placeholder Text"/>
    <w:basedOn w:val="Domylnaczcionkaakapitu"/>
    <w:uiPriority w:val="99"/>
    <w:semiHidden/>
    <w:rsid w:val="00426DA8"/>
    <w:rPr>
      <w:color w:val="808080"/>
    </w:rPr>
  </w:style>
  <w:style w:type="character" w:customStyle="1" w:styleId="FontStyle101">
    <w:name w:val="Font Style101"/>
    <w:rsid w:val="00D11287"/>
    <w:rPr>
      <w:rFonts w:ascii="Arial" w:hAnsi="Arial"/>
      <w:color w:val="000000"/>
      <w:sz w:val="26"/>
    </w:rPr>
  </w:style>
  <w:style w:type="character" w:customStyle="1" w:styleId="FontStyle132">
    <w:name w:val="Font Style132"/>
    <w:rsid w:val="00D11287"/>
    <w:rPr>
      <w:rFonts w:ascii="Arial" w:hAnsi="Arial"/>
      <w:color w:val="000000"/>
      <w:sz w:val="24"/>
    </w:rPr>
  </w:style>
  <w:style w:type="paragraph" w:customStyle="1" w:styleId="Style77">
    <w:name w:val="Style77"/>
    <w:basedOn w:val="Normalny"/>
    <w:rsid w:val="00C32B97"/>
    <w:pPr>
      <w:widowControl w:val="0"/>
      <w:autoSpaceDE w:val="0"/>
      <w:autoSpaceDN w:val="0"/>
      <w:adjustRightInd w:val="0"/>
      <w:spacing w:line="240" w:lineRule="auto"/>
    </w:pPr>
    <w:rPr>
      <w:rFonts w:cs="Arial"/>
      <w:sz w:val="24"/>
      <w:szCs w:val="24"/>
    </w:rPr>
  </w:style>
  <w:style w:type="character" w:customStyle="1" w:styleId="FontStyle129">
    <w:name w:val="Font Style129"/>
    <w:rsid w:val="00C32B97"/>
    <w:rPr>
      <w:rFonts w:ascii="Arial" w:hAnsi="Arial"/>
      <w:b/>
      <w:color w:val="000000"/>
      <w:sz w:val="26"/>
    </w:rPr>
  </w:style>
  <w:style w:type="character" w:customStyle="1" w:styleId="Nierozpoznanawzmianka1">
    <w:name w:val="Nierozpoznana wzmianka1"/>
    <w:basedOn w:val="Domylnaczcionkaakapitu"/>
    <w:uiPriority w:val="99"/>
    <w:semiHidden/>
    <w:unhideWhenUsed/>
    <w:rsid w:val="00F76003"/>
    <w:rPr>
      <w:color w:val="605E5C"/>
      <w:shd w:val="clear" w:color="auto" w:fill="E1DFDD"/>
    </w:rPr>
  </w:style>
  <w:style w:type="paragraph" w:customStyle="1" w:styleId="tm">
    <w:name w:val="tm"/>
    <w:basedOn w:val="Normalny"/>
    <w:rsid w:val="008E343F"/>
    <w:pPr>
      <w:suppressAutoHyphens/>
      <w:spacing w:after="0" w:line="240" w:lineRule="auto"/>
      <w:ind w:left="480" w:hanging="480"/>
    </w:pPr>
    <w:rPr>
      <w:rFonts w:ascii="Times New Roman" w:hAnsi="Times New Roman"/>
      <w:sz w:val="24"/>
      <w:szCs w:val="24"/>
      <w:lang w:eastAsia="ar-SA"/>
    </w:rPr>
  </w:style>
  <w:style w:type="paragraph" w:customStyle="1" w:styleId="E0">
    <w:name w:val="E0"/>
    <w:basedOn w:val="Normalny"/>
    <w:rsid w:val="00D86775"/>
    <w:pPr>
      <w:suppressAutoHyphens/>
      <w:spacing w:before="0" w:after="160" w:line="320" w:lineRule="atLeast"/>
    </w:pPr>
    <w:rPr>
      <w:sz w:val="22"/>
      <w:lang w:val="de-DE" w:eastAsia="ar-SA"/>
    </w:rPr>
  </w:style>
  <w:style w:type="paragraph" w:customStyle="1" w:styleId="podstawowy">
    <w:name w:val="podstawowy"/>
    <w:basedOn w:val="Tekstpodstawowy"/>
    <w:rsid w:val="00E95B88"/>
    <w:pPr>
      <w:spacing w:before="120" w:after="120" w:line="360" w:lineRule="auto"/>
    </w:pPr>
    <w:rPr>
      <w:sz w:val="22"/>
      <w:szCs w:val="22"/>
      <w:lang w:val="pl-PL" w:eastAsia="pl-PL"/>
    </w:rPr>
  </w:style>
  <w:style w:type="character" w:customStyle="1" w:styleId="podstawowyZnak">
    <w:name w:val="podstawowy Znak"/>
    <w:rsid w:val="00E95B88"/>
    <w:rPr>
      <w:rFonts w:ascii="Arial" w:hAnsi="Arial"/>
      <w:noProof w:val="0"/>
      <w:sz w:val="22"/>
      <w:szCs w:val="22"/>
      <w:lang w:val="pl-PL" w:eastAsia="pl-PL" w:bidi="ar-SA"/>
    </w:rPr>
  </w:style>
  <w:style w:type="paragraph" w:customStyle="1" w:styleId="akapitZnak">
    <w:name w:val="akapit Znak"/>
    <w:basedOn w:val="Normalny"/>
    <w:rsid w:val="00E95B88"/>
    <w:pPr>
      <w:spacing w:line="336" w:lineRule="auto"/>
    </w:pPr>
    <w:rPr>
      <w:rFonts w:eastAsia="Symbol"/>
    </w:rPr>
  </w:style>
  <w:style w:type="character" w:customStyle="1" w:styleId="akapitZnakZnak">
    <w:name w:val="akapit Znak Znak"/>
    <w:rsid w:val="00E95B88"/>
    <w:rPr>
      <w:rFonts w:ascii="Arial" w:hAnsi="Arial"/>
      <w:noProof w:val="0"/>
      <w:lang w:val="pl-PL" w:eastAsia="pl-PL" w:bidi="ar-SA"/>
    </w:rPr>
  </w:style>
  <w:style w:type="paragraph" w:customStyle="1" w:styleId="podstawowyZnakZnakZnak">
    <w:name w:val="podstawowy Znak Znak Znak"/>
    <w:basedOn w:val="Tekstpodstawowy"/>
    <w:rsid w:val="00E95B88"/>
    <w:pPr>
      <w:spacing w:before="120" w:after="120" w:line="360" w:lineRule="auto"/>
    </w:pPr>
    <w:rPr>
      <w:sz w:val="22"/>
      <w:szCs w:val="22"/>
      <w:lang w:val="pl-PL" w:eastAsia="pl-PL"/>
    </w:rPr>
  </w:style>
  <w:style w:type="paragraph" w:customStyle="1" w:styleId="Kontrakt1">
    <w:name w:val="Kontrakt 1"/>
    <w:basedOn w:val="Normalny"/>
    <w:next w:val="Kontrakt2"/>
    <w:rsid w:val="00E95B88"/>
    <w:pPr>
      <w:pageBreakBefore/>
      <w:numPr>
        <w:numId w:val="121"/>
      </w:numPr>
      <w:spacing w:before="120" w:after="360" w:line="264" w:lineRule="auto"/>
      <w:jc w:val="center"/>
    </w:pPr>
    <w:rPr>
      <w:b/>
      <w:sz w:val="28"/>
    </w:rPr>
  </w:style>
  <w:style w:type="paragraph" w:customStyle="1" w:styleId="Kontrakt2">
    <w:name w:val="Kontrakt 2"/>
    <w:basedOn w:val="Normalny"/>
    <w:rsid w:val="00E95B88"/>
    <w:pPr>
      <w:numPr>
        <w:ilvl w:val="1"/>
        <w:numId w:val="121"/>
      </w:numPr>
      <w:spacing w:before="80" w:after="240" w:line="264" w:lineRule="auto"/>
    </w:pPr>
  </w:style>
  <w:style w:type="paragraph" w:customStyle="1" w:styleId="Kontrakt3">
    <w:name w:val="Kontrakt 3"/>
    <w:basedOn w:val="Normalny"/>
    <w:rsid w:val="00E95B88"/>
    <w:pPr>
      <w:tabs>
        <w:tab w:val="num" w:pos="1701"/>
      </w:tabs>
      <w:spacing w:before="80" w:after="240" w:line="264" w:lineRule="auto"/>
      <w:ind w:left="1701" w:hanging="850"/>
    </w:pPr>
  </w:style>
  <w:style w:type="paragraph" w:customStyle="1" w:styleId="Kontrakt4">
    <w:name w:val="Kontrakt 4"/>
    <w:basedOn w:val="Normalny"/>
    <w:rsid w:val="00E95B88"/>
    <w:pPr>
      <w:tabs>
        <w:tab w:val="num" w:pos="2552"/>
      </w:tabs>
      <w:spacing w:before="80" w:after="240" w:line="264" w:lineRule="auto"/>
      <w:ind w:left="2552" w:hanging="851"/>
    </w:pPr>
  </w:style>
  <w:style w:type="paragraph" w:customStyle="1" w:styleId="Kontrakt5">
    <w:name w:val="Kontrakt 5"/>
    <w:basedOn w:val="Normalny"/>
    <w:rsid w:val="00E95B88"/>
    <w:pPr>
      <w:tabs>
        <w:tab w:val="num" w:pos="360"/>
        <w:tab w:val="left" w:pos="2552"/>
      </w:tabs>
      <w:spacing w:line="264" w:lineRule="auto"/>
    </w:pPr>
  </w:style>
  <w:style w:type="paragraph" w:customStyle="1" w:styleId="Kontrakt6">
    <w:name w:val="Kontrakt 6"/>
    <w:basedOn w:val="Normalny"/>
    <w:rsid w:val="00E95B88"/>
    <w:pPr>
      <w:tabs>
        <w:tab w:val="num" w:pos="360"/>
      </w:tabs>
      <w:spacing w:line="264" w:lineRule="auto"/>
    </w:pPr>
  </w:style>
  <w:style w:type="paragraph" w:customStyle="1" w:styleId="Kontrakt7">
    <w:name w:val="Kontrakt 7"/>
    <w:basedOn w:val="Normalny"/>
    <w:rsid w:val="00E95B88"/>
    <w:pPr>
      <w:tabs>
        <w:tab w:val="num" w:pos="360"/>
      </w:tabs>
      <w:spacing w:line="264" w:lineRule="auto"/>
    </w:pPr>
  </w:style>
  <w:style w:type="paragraph" w:customStyle="1" w:styleId="Kontrakt8">
    <w:name w:val="Kontrakt 8"/>
    <w:basedOn w:val="Normalny"/>
    <w:rsid w:val="00E95B88"/>
    <w:pPr>
      <w:tabs>
        <w:tab w:val="num" w:pos="360"/>
      </w:tabs>
      <w:spacing w:line="264" w:lineRule="auto"/>
    </w:pPr>
  </w:style>
  <w:style w:type="paragraph" w:customStyle="1" w:styleId="Kontrakt9">
    <w:name w:val="Kontrakt 9"/>
    <w:basedOn w:val="Normalny"/>
    <w:rsid w:val="00E95B88"/>
    <w:pPr>
      <w:tabs>
        <w:tab w:val="num" w:pos="360"/>
      </w:tabs>
      <w:spacing w:line="264" w:lineRule="auto"/>
    </w:pPr>
  </w:style>
  <w:style w:type="paragraph" w:styleId="Wcicienormalne">
    <w:name w:val="Normal Indent"/>
    <w:aliases w:val="Normal Indent Char,Normal Indent Char1 Char,Normal Indent Char Char Char,Normal Indent Char Char Char1,Normal Indent Char1 Char Char Char,Normal Indent Char Char1 Char Char Char,Normal Indent Char2 Char Char Char Char Char"/>
    <w:basedOn w:val="Normalny"/>
    <w:rsid w:val="00E95B88"/>
    <w:pPr>
      <w:spacing w:after="0" w:line="360" w:lineRule="auto"/>
      <w:ind w:left="708"/>
    </w:pPr>
    <w:rPr>
      <w:rFonts w:cs="Arial"/>
      <w:sz w:val="24"/>
      <w:szCs w:val="24"/>
    </w:rPr>
  </w:style>
  <w:style w:type="paragraph" w:customStyle="1" w:styleId="B0">
    <w:name w:val="B0"/>
    <w:basedOn w:val="Normalny"/>
    <w:rsid w:val="00E95B88"/>
    <w:pPr>
      <w:numPr>
        <w:numId w:val="126"/>
      </w:numPr>
      <w:spacing w:before="0" w:after="0" w:line="320" w:lineRule="atLeast"/>
    </w:pPr>
    <w:rPr>
      <w:sz w:val="22"/>
      <w:lang w:val="de-DE" w:eastAsia="de-DE"/>
    </w:rPr>
  </w:style>
  <w:style w:type="paragraph" w:customStyle="1" w:styleId="P1">
    <w:name w:val="P1"/>
    <w:basedOn w:val="Normalny"/>
    <w:rsid w:val="00E95B88"/>
    <w:pPr>
      <w:numPr>
        <w:numId w:val="127"/>
      </w:numPr>
      <w:spacing w:before="0" w:after="0" w:line="320" w:lineRule="atLeast"/>
    </w:pPr>
    <w:rPr>
      <w:sz w:val="22"/>
      <w:lang w:val="de-DE" w:eastAsia="de-DE"/>
    </w:rPr>
  </w:style>
  <w:style w:type="paragraph" w:customStyle="1" w:styleId="P2">
    <w:name w:val="P2"/>
    <w:basedOn w:val="Normalny"/>
    <w:rsid w:val="00E95B88"/>
    <w:pPr>
      <w:numPr>
        <w:numId w:val="128"/>
      </w:numPr>
      <w:spacing w:before="0" w:after="0" w:line="320" w:lineRule="atLeast"/>
    </w:pPr>
    <w:rPr>
      <w:sz w:val="22"/>
      <w:lang w:val="de-DE" w:eastAsia="de-DE"/>
    </w:rPr>
  </w:style>
  <w:style w:type="paragraph" w:customStyle="1" w:styleId="Nagwek1SectionTitle1Znak4Gliederung1">
    <w:name w:val="Nagłówek 1.Section Title 1.Znak4.Gliederung1"/>
    <w:basedOn w:val="Normalny"/>
    <w:next w:val="Normalny"/>
    <w:rsid w:val="00E95B88"/>
    <w:pPr>
      <w:keepNext/>
      <w:spacing w:before="240" w:after="120" w:line="360" w:lineRule="auto"/>
      <w:ind w:left="432" w:hanging="432"/>
      <w:outlineLvl w:val="0"/>
    </w:pPr>
    <w:rPr>
      <w:b/>
      <w:sz w:val="24"/>
    </w:rPr>
  </w:style>
  <w:style w:type="paragraph" w:customStyle="1" w:styleId="Nagwek2adpis2Char3SubsectionTitle2SubsectionTitle2ZnakSubsectionTitle2ZnakZnakNagwek2ZnakParagraafStylNagwek2Gliederung2Level2Level21Level22Level23Level24Level25Level211Level221Level231Level241Level26">
    <w:name w:val="Nagłówek 2.adpis 2.Char3.Subsection Title 2.Subsection Title 2 Znak.Subsection Title 2 Znak Znak.Nagłówek 2 Znak.Paragraaf.Styl Nagłówek 2.Gliederung2.Level 2.Level 21.Level 22.Level 23.Level 24.Level 25.Level 211.Level 221.Level 231.Level 241.Level 26"/>
    <w:basedOn w:val="Normalny"/>
    <w:next w:val="Normalny"/>
    <w:rsid w:val="00E95B88"/>
    <w:pPr>
      <w:spacing w:before="200" w:after="120" w:line="252" w:lineRule="auto"/>
      <w:ind w:left="576" w:hanging="576"/>
      <w:jc w:val="left"/>
      <w:outlineLvl w:val="1"/>
    </w:pPr>
    <w:rPr>
      <w:b/>
      <w:sz w:val="24"/>
      <w:lang w:val="ru-RU"/>
    </w:rPr>
  </w:style>
  <w:style w:type="paragraph" w:customStyle="1" w:styleId="Nagwek3berschrift3Charberschrift3ZchnSubsectionTitle3SubsectionTitle3Links0cmErsteZeile0cmLinksNumberParaZnak3Znak3ZnakNagwek3Znak">
    <w:name w:val="Nagłówek 3.Überschrift 3 Char.Überschrift 3 Zchn.Subsection Title 3.Subsection Title 3 + Links:  0 cm.Erste Zeile:  0 cm + Links:  ....NumberPara.Znak3.Znak3 Znak.Nagłówek 3 Znak"/>
    <w:basedOn w:val="Normalny"/>
    <w:next w:val="Normalny"/>
    <w:rsid w:val="00E95B88"/>
    <w:pPr>
      <w:keepNext/>
      <w:spacing w:before="240" w:line="360" w:lineRule="auto"/>
      <w:ind w:left="720" w:hanging="720"/>
      <w:outlineLvl w:val="2"/>
    </w:pPr>
    <w:rPr>
      <w:b/>
      <w:sz w:val="22"/>
    </w:rPr>
  </w:style>
  <w:style w:type="paragraph" w:customStyle="1" w:styleId="Nagwek4SubsectionTitle4Nagwek4ZnakZnakNagwek4Znak">
    <w:name w:val="Nagłówek 4.Subsection Title 4.Nagłówek 4 Znak Znak.Nagłówek 4 Znak"/>
    <w:basedOn w:val="Normalny"/>
    <w:next w:val="Normalny"/>
    <w:rsid w:val="00E95B88"/>
    <w:pPr>
      <w:keepNext/>
      <w:tabs>
        <w:tab w:val="left" w:pos="1276"/>
      </w:tabs>
      <w:spacing w:before="0" w:after="0" w:line="360" w:lineRule="auto"/>
      <w:ind w:left="1715" w:hanging="864"/>
      <w:jc w:val="left"/>
      <w:outlineLvl w:val="3"/>
    </w:pPr>
    <w:rPr>
      <w:color w:val="008080"/>
      <w:sz w:val="22"/>
    </w:rPr>
  </w:style>
  <w:style w:type="character" w:customStyle="1" w:styleId="MapadokumentuZnak">
    <w:name w:val="Mapa dokumentu Znak"/>
    <w:basedOn w:val="Domylnaczcionkaakapitu"/>
    <w:link w:val="Mapadokumentu"/>
    <w:semiHidden/>
    <w:rsid w:val="00E95B88"/>
    <w:rPr>
      <w:rFonts w:ascii="Tahoma" w:hAnsi="Tahoma" w:cs="Tahoma"/>
      <w:shd w:val="clear" w:color="auto" w:fill="000080"/>
    </w:rPr>
  </w:style>
  <w:style w:type="paragraph" w:styleId="Mapadokumentu">
    <w:name w:val="Document Map"/>
    <w:basedOn w:val="Normalny"/>
    <w:link w:val="MapadokumentuZnak"/>
    <w:semiHidden/>
    <w:rsid w:val="00E95B88"/>
    <w:pPr>
      <w:shd w:val="clear" w:color="auto" w:fill="000080"/>
      <w:spacing w:before="0" w:after="0" w:line="360" w:lineRule="auto"/>
    </w:pPr>
    <w:rPr>
      <w:rFonts w:ascii="Tahoma" w:hAnsi="Tahoma" w:cs="Tahoma"/>
    </w:rPr>
  </w:style>
  <w:style w:type="character" w:customStyle="1" w:styleId="akapitZnak3">
    <w:name w:val="akapit Znak3"/>
    <w:uiPriority w:val="99"/>
    <w:locked/>
    <w:rsid w:val="00E95B88"/>
    <w:rPr>
      <w:rFonts w:ascii="Arial" w:eastAsia="Calibri" w:hAnsi="Arial" w:cs="Arial"/>
      <w:sz w:val="20"/>
      <w:szCs w:val="20"/>
      <w:lang w:eastAsia="x-none"/>
    </w:rPr>
  </w:style>
  <w:style w:type="paragraph" w:customStyle="1" w:styleId="StylE0Po0pktInterliniaWielokrotne125wrs">
    <w:name w:val="Styl E0 + Po:  0 pkt Interlinia:  Wielokrotne 125 wrs"/>
    <w:basedOn w:val="E0"/>
    <w:rsid w:val="00E95B88"/>
    <w:pPr>
      <w:suppressAutoHyphens w:val="0"/>
      <w:spacing w:after="0" w:line="360" w:lineRule="auto"/>
    </w:pPr>
    <w:rPr>
      <w:lang w:eastAsia="de-DE"/>
    </w:rPr>
  </w:style>
  <w:style w:type="paragraph" w:customStyle="1" w:styleId="StylB0Przed3pktInterliniaWielokrotne125wrs">
    <w:name w:val="Styl B0 + Przed:  3 pkt Interlinia:  Wielokrotne 125 wrs"/>
    <w:basedOn w:val="B0"/>
    <w:rsid w:val="00E95B88"/>
    <w:pPr>
      <w:spacing w:line="360" w:lineRule="auto"/>
      <w:ind w:left="709" w:hanging="284"/>
    </w:pPr>
  </w:style>
  <w:style w:type="character" w:styleId="Odwoanieprzypisukocowego">
    <w:name w:val="endnote reference"/>
    <w:basedOn w:val="Domylnaczcionkaakapitu"/>
    <w:semiHidden/>
    <w:unhideWhenUsed/>
    <w:rsid w:val="00ED496B"/>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05626905">
      <w:bodyDiv w:val="1"/>
      <w:marLeft w:val="0"/>
      <w:marRight w:val="0"/>
      <w:marTop w:val="0"/>
      <w:marBottom w:val="0"/>
      <w:divBdr>
        <w:top w:val="none" w:sz="0" w:space="0" w:color="auto"/>
        <w:left w:val="none" w:sz="0" w:space="0" w:color="auto"/>
        <w:bottom w:val="none" w:sz="0" w:space="0" w:color="auto"/>
        <w:right w:val="none" w:sz="0" w:space="0" w:color="auto"/>
      </w:divBdr>
    </w:div>
    <w:div w:id="413477168">
      <w:bodyDiv w:val="1"/>
      <w:marLeft w:val="0"/>
      <w:marRight w:val="0"/>
      <w:marTop w:val="0"/>
      <w:marBottom w:val="0"/>
      <w:divBdr>
        <w:top w:val="none" w:sz="0" w:space="0" w:color="auto"/>
        <w:left w:val="none" w:sz="0" w:space="0" w:color="auto"/>
        <w:bottom w:val="none" w:sz="0" w:space="0" w:color="auto"/>
        <w:right w:val="none" w:sz="0" w:space="0" w:color="auto"/>
      </w:divBdr>
    </w:div>
    <w:div w:id="416942272">
      <w:bodyDiv w:val="1"/>
      <w:marLeft w:val="0"/>
      <w:marRight w:val="0"/>
      <w:marTop w:val="0"/>
      <w:marBottom w:val="0"/>
      <w:divBdr>
        <w:top w:val="none" w:sz="0" w:space="0" w:color="auto"/>
        <w:left w:val="none" w:sz="0" w:space="0" w:color="auto"/>
        <w:bottom w:val="none" w:sz="0" w:space="0" w:color="auto"/>
        <w:right w:val="none" w:sz="0" w:space="0" w:color="auto"/>
      </w:divBdr>
    </w:div>
    <w:div w:id="642656066">
      <w:bodyDiv w:val="1"/>
      <w:marLeft w:val="0"/>
      <w:marRight w:val="0"/>
      <w:marTop w:val="0"/>
      <w:marBottom w:val="0"/>
      <w:divBdr>
        <w:top w:val="none" w:sz="0" w:space="0" w:color="auto"/>
        <w:left w:val="none" w:sz="0" w:space="0" w:color="auto"/>
        <w:bottom w:val="none" w:sz="0" w:space="0" w:color="auto"/>
        <w:right w:val="none" w:sz="0" w:space="0" w:color="auto"/>
      </w:divBdr>
    </w:div>
    <w:div w:id="700978456">
      <w:bodyDiv w:val="1"/>
      <w:marLeft w:val="0"/>
      <w:marRight w:val="0"/>
      <w:marTop w:val="0"/>
      <w:marBottom w:val="0"/>
      <w:divBdr>
        <w:top w:val="none" w:sz="0" w:space="0" w:color="auto"/>
        <w:left w:val="none" w:sz="0" w:space="0" w:color="auto"/>
        <w:bottom w:val="none" w:sz="0" w:space="0" w:color="auto"/>
        <w:right w:val="none" w:sz="0" w:space="0" w:color="auto"/>
      </w:divBdr>
    </w:div>
    <w:div w:id="724182892">
      <w:bodyDiv w:val="1"/>
      <w:marLeft w:val="0"/>
      <w:marRight w:val="0"/>
      <w:marTop w:val="0"/>
      <w:marBottom w:val="0"/>
      <w:divBdr>
        <w:top w:val="none" w:sz="0" w:space="0" w:color="auto"/>
        <w:left w:val="none" w:sz="0" w:space="0" w:color="auto"/>
        <w:bottom w:val="none" w:sz="0" w:space="0" w:color="auto"/>
        <w:right w:val="none" w:sz="0" w:space="0" w:color="auto"/>
      </w:divBdr>
    </w:div>
    <w:div w:id="749158281">
      <w:bodyDiv w:val="1"/>
      <w:marLeft w:val="0"/>
      <w:marRight w:val="0"/>
      <w:marTop w:val="0"/>
      <w:marBottom w:val="0"/>
      <w:divBdr>
        <w:top w:val="none" w:sz="0" w:space="0" w:color="auto"/>
        <w:left w:val="none" w:sz="0" w:space="0" w:color="auto"/>
        <w:bottom w:val="none" w:sz="0" w:space="0" w:color="auto"/>
        <w:right w:val="none" w:sz="0" w:space="0" w:color="auto"/>
      </w:divBdr>
    </w:div>
    <w:div w:id="1053965078">
      <w:bodyDiv w:val="1"/>
      <w:marLeft w:val="0"/>
      <w:marRight w:val="0"/>
      <w:marTop w:val="0"/>
      <w:marBottom w:val="0"/>
      <w:divBdr>
        <w:top w:val="none" w:sz="0" w:space="0" w:color="auto"/>
        <w:left w:val="none" w:sz="0" w:space="0" w:color="auto"/>
        <w:bottom w:val="none" w:sz="0" w:space="0" w:color="auto"/>
        <w:right w:val="none" w:sz="0" w:space="0" w:color="auto"/>
      </w:divBdr>
    </w:div>
    <w:div w:id="1155340760">
      <w:bodyDiv w:val="1"/>
      <w:marLeft w:val="0"/>
      <w:marRight w:val="0"/>
      <w:marTop w:val="0"/>
      <w:marBottom w:val="0"/>
      <w:divBdr>
        <w:top w:val="none" w:sz="0" w:space="0" w:color="auto"/>
        <w:left w:val="none" w:sz="0" w:space="0" w:color="auto"/>
        <w:bottom w:val="none" w:sz="0" w:space="0" w:color="auto"/>
        <w:right w:val="none" w:sz="0" w:space="0" w:color="auto"/>
      </w:divBdr>
    </w:div>
    <w:div w:id="1249928060">
      <w:bodyDiv w:val="1"/>
      <w:marLeft w:val="0"/>
      <w:marRight w:val="0"/>
      <w:marTop w:val="0"/>
      <w:marBottom w:val="0"/>
      <w:divBdr>
        <w:top w:val="none" w:sz="0" w:space="0" w:color="auto"/>
        <w:left w:val="none" w:sz="0" w:space="0" w:color="auto"/>
        <w:bottom w:val="none" w:sz="0" w:space="0" w:color="auto"/>
        <w:right w:val="none" w:sz="0" w:space="0" w:color="auto"/>
      </w:divBdr>
    </w:div>
    <w:div w:id="1439447217">
      <w:bodyDiv w:val="1"/>
      <w:marLeft w:val="0"/>
      <w:marRight w:val="0"/>
      <w:marTop w:val="0"/>
      <w:marBottom w:val="0"/>
      <w:divBdr>
        <w:top w:val="none" w:sz="0" w:space="0" w:color="auto"/>
        <w:left w:val="none" w:sz="0" w:space="0" w:color="auto"/>
        <w:bottom w:val="none" w:sz="0" w:space="0" w:color="auto"/>
        <w:right w:val="none" w:sz="0" w:space="0" w:color="auto"/>
      </w:divBdr>
    </w:div>
    <w:div w:id="1514228510">
      <w:bodyDiv w:val="1"/>
      <w:marLeft w:val="0"/>
      <w:marRight w:val="0"/>
      <w:marTop w:val="0"/>
      <w:marBottom w:val="0"/>
      <w:divBdr>
        <w:top w:val="none" w:sz="0" w:space="0" w:color="auto"/>
        <w:left w:val="none" w:sz="0" w:space="0" w:color="auto"/>
        <w:bottom w:val="none" w:sz="0" w:space="0" w:color="auto"/>
        <w:right w:val="none" w:sz="0" w:space="0" w:color="auto"/>
      </w:divBdr>
    </w:div>
    <w:div w:id="1549533871">
      <w:bodyDiv w:val="1"/>
      <w:marLeft w:val="0"/>
      <w:marRight w:val="0"/>
      <w:marTop w:val="0"/>
      <w:marBottom w:val="0"/>
      <w:divBdr>
        <w:top w:val="none" w:sz="0" w:space="0" w:color="auto"/>
        <w:left w:val="none" w:sz="0" w:space="0" w:color="auto"/>
        <w:bottom w:val="none" w:sz="0" w:space="0" w:color="auto"/>
        <w:right w:val="none" w:sz="0" w:space="0" w:color="auto"/>
      </w:divBdr>
    </w:div>
    <w:div w:id="1629241424">
      <w:bodyDiv w:val="1"/>
      <w:marLeft w:val="0"/>
      <w:marRight w:val="0"/>
      <w:marTop w:val="0"/>
      <w:marBottom w:val="0"/>
      <w:divBdr>
        <w:top w:val="none" w:sz="0" w:space="0" w:color="auto"/>
        <w:left w:val="none" w:sz="0" w:space="0" w:color="auto"/>
        <w:bottom w:val="none" w:sz="0" w:space="0" w:color="auto"/>
        <w:right w:val="none" w:sz="0" w:space="0" w:color="auto"/>
      </w:divBdr>
    </w:div>
    <w:div w:id="1790322703">
      <w:bodyDiv w:val="1"/>
      <w:marLeft w:val="0"/>
      <w:marRight w:val="0"/>
      <w:marTop w:val="0"/>
      <w:marBottom w:val="0"/>
      <w:divBdr>
        <w:top w:val="none" w:sz="0" w:space="0" w:color="auto"/>
        <w:left w:val="none" w:sz="0" w:space="0" w:color="auto"/>
        <w:bottom w:val="none" w:sz="0" w:space="0" w:color="auto"/>
        <w:right w:val="none" w:sz="0" w:space="0" w:color="auto"/>
      </w:divBdr>
    </w:div>
    <w:div w:id="1882159447">
      <w:bodyDiv w:val="1"/>
      <w:marLeft w:val="0"/>
      <w:marRight w:val="0"/>
      <w:marTop w:val="0"/>
      <w:marBottom w:val="0"/>
      <w:divBdr>
        <w:top w:val="none" w:sz="0" w:space="0" w:color="auto"/>
        <w:left w:val="none" w:sz="0" w:space="0" w:color="auto"/>
        <w:bottom w:val="none" w:sz="0" w:space="0" w:color="auto"/>
        <w:right w:val="none" w:sz="0" w:space="0" w:color="auto"/>
      </w:divBdr>
    </w:div>
    <w:div w:id="1929340983">
      <w:bodyDiv w:val="1"/>
      <w:marLeft w:val="0"/>
      <w:marRight w:val="0"/>
      <w:marTop w:val="0"/>
      <w:marBottom w:val="0"/>
      <w:divBdr>
        <w:top w:val="none" w:sz="0" w:space="0" w:color="auto"/>
        <w:left w:val="none" w:sz="0" w:space="0" w:color="auto"/>
        <w:bottom w:val="none" w:sz="0" w:space="0" w:color="auto"/>
        <w:right w:val="none" w:sz="0" w:space="0" w:color="auto"/>
      </w:divBdr>
    </w:div>
    <w:div w:id="21064894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png"/><Relationship Id="rId18" Type="http://schemas.openxmlformats.org/officeDocument/2006/relationships/image" Target="media/image9.emf"/><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eader" Target="header5.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image" Target="media/image8.png"/><Relationship Id="rId25"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24" Type="http://schemas.openxmlformats.org/officeDocument/2006/relationships/hyperlink" Target="file:///C:\Users\kstepczynska\Users\kasiak\AppData\Local\Microsoft\Windows\Temporary%20Internet%20Files\Application%20Data\PWO\dms54517\SIWZ_cz_B_Sekcja%20B1_20090121_JW_ostateczna.doc" TargetMode="Externa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2.emf"/><Relationship Id="rId10" Type="http://schemas.openxmlformats.org/officeDocument/2006/relationships/image" Target="media/image2.jpeg"/><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5.png"/><Relationship Id="rId22" Type="http://schemas.openxmlformats.org/officeDocument/2006/relationships/image" Target="media/image11.png"/><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1" Type="http://schemas.openxmlformats.org/officeDocument/2006/relationships/image" Target="media/image1.jpg"/></Relationships>
</file>

<file path=word/_rels/header4.xml.rels><?xml version="1.0" encoding="UTF-8" standalone="yes"?>
<Relationships xmlns="http://schemas.openxmlformats.org/package/2006/relationships"><Relationship Id="rId1" Type="http://schemas.openxmlformats.org/officeDocument/2006/relationships/image" Target="media/image1.jpg"/></Relationships>
</file>

<file path=word/_rels/header5.xml.rels><?xml version="1.0" encoding="UTF-8" standalone="yes"?>
<Relationships xmlns="http://schemas.openxmlformats.org/package/2006/relationships"><Relationship Id="rId1" Type="http://schemas.openxmlformats.org/officeDocument/2006/relationships/image" Target="media/image1.jpg"/></Relationships>
</file>

<file path=word/_rels/header6.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C65C963-EAF9-46C8-B585-2473FB05A2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110</Pages>
  <Words>37734</Words>
  <Characters>226408</Characters>
  <Application>Microsoft Office Word</Application>
  <DocSecurity>0</DocSecurity>
  <Lines>1886</Lines>
  <Paragraphs>527</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263615</CharactersWithSpaces>
  <SharedDoc>false</SharedDoc>
  <HLinks>
    <vt:vector size="282" baseType="variant">
      <vt:variant>
        <vt:i4>1114162</vt:i4>
      </vt:variant>
      <vt:variant>
        <vt:i4>269</vt:i4>
      </vt:variant>
      <vt:variant>
        <vt:i4>0</vt:i4>
      </vt:variant>
      <vt:variant>
        <vt:i4>5</vt:i4>
      </vt:variant>
      <vt:variant>
        <vt:lpwstr/>
      </vt:variant>
      <vt:variant>
        <vt:lpwstr>_Toc413055026</vt:lpwstr>
      </vt:variant>
      <vt:variant>
        <vt:i4>1114162</vt:i4>
      </vt:variant>
      <vt:variant>
        <vt:i4>263</vt:i4>
      </vt:variant>
      <vt:variant>
        <vt:i4>0</vt:i4>
      </vt:variant>
      <vt:variant>
        <vt:i4>5</vt:i4>
      </vt:variant>
      <vt:variant>
        <vt:lpwstr/>
      </vt:variant>
      <vt:variant>
        <vt:lpwstr>_Toc413055025</vt:lpwstr>
      </vt:variant>
      <vt:variant>
        <vt:i4>1114162</vt:i4>
      </vt:variant>
      <vt:variant>
        <vt:i4>257</vt:i4>
      </vt:variant>
      <vt:variant>
        <vt:i4>0</vt:i4>
      </vt:variant>
      <vt:variant>
        <vt:i4>5</vt:i4>
      </vt:variant>
      <vt:variant>
        <vt:lpwstr/>
      </vt:variant>
      <vt:variant>
        <vt:lpwstr>_Toc413055024</vt:lpwstr>
      </vt:variant>
      <vt:variant>
        <vt:i4>1114162</vt:i4>
      </vt:variant>
      <vt:variant>
        <vt:i4>251</vt:i4>
      </vt:variant>
      <vt:variant>
        <vt:i4>0</vt:i4>
      </vt:variant>
      <vt:variant>
        <vt:i4>5</vt:i4>
      </vt:variant>
      <vt:variant>
        <vt:lpwstr/>
      </vt:variant>
      <vt:variant>
        <vt:lpwstr>_Toc413055023</vt:lpwstr>
      </vt:variant>
      <vt:variant>
        <vt:i4>1638451</vt:i4>
      </vt:variant>
      <vt:variant>
        <vt:i4>242</vt:i4>
      </vt:variant>
      <vt:variant>
        <vt:i4>0</vt:i4>
      </vt:variant>
      <vt:variant>
        <vt:i4>5</vt:i4>
      </vt:variant>
      <vt:variant>
        <vt:lpwstr/>
      </vt:variant>
      <vt:variant>
        <vt:lpwstr>_Toc413229646</vt:lpwstr>
      </vt:variant>
      <vt:variant>
        <vt:i4>1638451</vt:i4>
      </vt:variant>
      <vt:variant>
        <vt:i4>236</vt:i4>
      </vt:variant>
      <vt:variant>
        <vt:i4>0</vt:i4>
      </vt:variant>
      <vt:variant>
        <vt:i4>5</vt:i4>
      </vt:variant>
      <vt:variant>
        <vt:lpwstr/>
      </vt:variant>
      <vt:variant>
        <vt:lpwstr>_Toc413229645</vt:lpwstr>
      </vt:variant>
      <vt:variant>
        <vt:i4>1638451</vt:i4>
      </vt:variant>
      <vt:variant>
        <vt:i4>230</vt:i4>
      </vt:variant>
      <vt:variant>
        <vt:i4>0</vt:i4>
      </vt:variant>
      <vt:variant>
        <vt:i4>5</vt:i4>
      </vt:variant>
      <vt:variant>
        <vt:lpwstr/>
      </vt:variant>
      <vt:variant>
        <vt:lpwstr>_Toc413229644</vt:lpwstr>
      </vt:variant>
      <vt:variant>
        <vt:i4>1638451</vt:i4>
      </vt:variant>
      <vt:variant>
        <vt:i4>224</vt:i4>
      </vt:variant>
      <vt:variant>
        <vt:i4>0</vt:i4>
      </vt:variant>
      <vt:variant>
        <vt:i4>5</vt:i4>
      </vt:variant>
      <vt:variant>
        <vt:lpwstr/>
      </vt:variant>
      <vt:variant>
        <vt:lpwstr>_Toc413229643</vt:lpwstr>
      </vt:variant>
      <vt:variant>
        <vt:i4>1638451</vt:i4>
      </vt:variant>
      <vt:variant>
        <vt:i4>218</vt:i4>
      </vt:variant>
      <vt:variant>
        <vt:i4>0</vt:i4>
      </vt:variant>
      <vt:variant>
        <vt:i4>5</vt:i4>
      </vt:variant>
      <vt:variant>
        <vt:lpwstr/>
      </vt:variant>
      <vt:variant>
        <vt:lpwstr>_Toc413229642</vt:lpwstr>
      </vt:variant>
      <vt:variant>
        <vt:i4>1638451</vt:i4>
      </vt:variant>
      <vt:variant>
        <vt:i4>212</vt:i4>
      </vt:variant>
      <vt:variant>
        <vt:i4>0</vt:i4>
      </vt:variant>
      <vt:variant>
        <vt:i4>5</vt:i4>
      </vt:variant>
      <vt:variant>
        <vt:lpwstr/>
      </vt:variant>
      <vt:variant>
        <vt:lpwstr>_Toc413229641</vt:lpwstr>
      </vt:variant>
      <vt:variant>
        <vt:i4>1638451</vt:i4>
      </vt:variant>
      <vt:variant>
        <vt:i4>206</vt:i4>
      </vt:variant>
      <vt:variant>
        <vt:i4>0</vt:i4>
      </vt:variant>
      <vt:variant>
        <vt:i4>5</vt:i4>
      </vt:variant>
      <vt:variant>
        <vt:lpwstr/>
      </vt:variant>
      <vt:variant>
        <vt:lpwstr>_Toc413229640</vt:lpwstr>
      </vt:variant>
      <vt:variant>
        <vt:i4>1966131</vt:i4>
      </vt:variant>
      <vt:variant>
        <vt:i4>200</vt:i4>
      </vt:variant>
      <vt:variant>
        <vt:i4>0</vt:i4>
      </vt:variant>
      <vt:variant>
        <vt:i4>5</vt:i4>
      </vt:variant>
      <vt:variant>
        <vt:lpwstr/>
      </vt:variant>
      <vt:variant>
        <vt:lpwstr>_Toc413229639</vt:lpwstr>
      </vt:variant>
      <vt:variant>
        <vt:i4>1966131</vt:i4>
      </vt:variant>
      <vt:variant>
        <vt:i4>194</vt:i4>
      </vt:variant>
      <vt:variant>
        <vt:i4>0</vt:i4>
      </vt:variant>
      <vt:variant>
        <vt:i4>5</vt:i4>
      </vt:variant>
      <vt:variant>
        <vt:lpwstr/>
      </vt:variant>
      <vt:variant>
        <vt:lpwstr>_Toc413229638</vt:lpwstr>
      </vt:variant>
      <vt:variant>
        <vt:i4>1966131</vt:i4>
      </vt:variant>
      <vt:variant>
        <vt:i4>188</vt:i4>
      </vt:variant>
      <vt:variant>
        <vt:i4>0</vt:i4>
      </vt:variant>
      <vt:variant>
        <vt:i4>5</vt:i4>
      </vt:variant>
      <vt:variant>
        <vt:lpwstr/>
      </vt:variant>
      <vt:variant>
        <vt:lpwstr>_Toc413229637</vt:lpwstr>
      </vt:variant>
      <vt:variant>
        <vt:i4>1966131</vt:i4>
      </vt:variant>
      <vt:variant>
        <vt:i4>182</vt:i4>
      </vt:variant>
      <vt:variant>
        <vt:i4>0</vt:i4>
      </vt:variant>
      <vt:variant>
        <vt:i4>5</vt:i4>
      </vt:variant>
      <vt:variant>
        <vt:lpwstr/>
      </vt:variant>
      <vt:variant>
        <vt:lpwstr>_Toc413229636</vt:lpwstr>
      </vt:variant>
      <vt:variant>
        <vt:i4>1966131</vt:i4>
      </vt:variant>
      <vt:variant>
        <vt:i4>176</vt:i4>
      </vt:variant>
      <vt:variant>
        <vt:i4>0</vt:i4>
      </vt:variant>
      <vt:variant>
        <vt:i4>5</vt:i4>
      </vt:variant>
      <vt:variant>
        <vt:lpwstr/>
      </vt:variant>
      <vt:variant>
        <vt:lpwstr>_Toc413229635</vt:lpwstr>
      </vt:variant>
      <vt:variant>
        <vt:i4>1966131</vt:i4>
      </vt:variant>
      <vt:variant>
        <vt:i4>170</vt:i4>
      </vt:variant>
      <vt:variant>
        <vt:i4>0</vt:i4>
      </vt:variant>
      <vt:variant>
        <vt:i4>5</vt:i4>
      </vt:variant>
      <vt:variant>
        <vt:lpwstr/>
      </vt:variant>
      <vt:variant>
        <vt:lpwstr>_Toc413229634</vt:lpwstr>
      </vt:variant>
      <vt:variant>
        <vt:i4>1966131</vt:i4>
      </vt:variant>
      <vt:variant>
        <vt:i4>164</vt:i4>
      </vt:variant>
      <vt:variant>
        <vt:i4>0</vt:i4>
      </vt:variant>
      <vt:variant>
        <vt:i4>5</vt:i4>
      </vt:variant>
      <vt:variant>
        <vt:lpwstr/>
      </vt:variant>
      <vt:variant>
        <vt:lpwstr>_Toc413229633</vt:lpwstr>
      </vt:variant>
      <vt:variant>
        <vt:i4>1966131</vt:i4>
      </vt:variant>
      <vt:variant>
        <vt:i4>158</vt:i4>
      </vt:variant>
      <vt:variant>
        <vt:i4>0</vt:i4>
      </vt:variant>
      <vt:variant>
        <vt:i4>5</vt:i4>
      </vt:variant>
      <vt:variant>
        <vt:lpwstr/>
      </vt:variant>
      <vt:variant>
        <vt:lpwstr>_Toc413229632</vt:lpwstr>
      </vt:variant>
      <vt:variant>
        <vt:i4>1966131</vt:i4>
      </vt:variant>
      <vt:variant>
        <vt:i4>152</vt:i4>
      </vt:variant>
      <vt:variant>
        <vt:i4>0</vt:i4>
      </vt:variant>
      <vt:variant>
        <vt:i4>5</vt:i4>
      </vt:variant>
      <vt:variant>
        <vt:lpwstr/>
      </vt:variant>
      <vt:variant>
        <vt:lpwstr>_Toc413229631</vt:lpwstr>
      </vt:variant>
      <vt:variant>
        <vt:i4>1966131</vt:i4>
      </vt:variant>
      <vt:variant>
        <vt:i4>146</vt:i4>
      </vt:variant>
      <vt:variant>
        <vt:i4>0</vt:i4>
      </vt:variant>
      <vt:variant>
        <vt:i4>5</vt:i4>
      </vt:variant>
      <vt:variant>
        <vt:lpwstr/>
      </vt:variant>
      <vt:variant>
        <vt:lpwstr>_Toc413229630</vt:lpwstr>
      </vt:variant>
      <vt:variant>
        <vt:i4>2031667</vt:i4>
      </vt:variant>
      <vt:variant>
        <vt:i4>140</vt:i4>
      </vt:variant>
      <vt:variant>
        <vt:i4>0</vt:i4>
      </vt:variant>
      <vt:variant>
        <vt:i4>5</vt:i4>
      </vt:variant>
      <vt:variant>
        <vt:lpwstr/>
      </vt:variant>
      <vt:variant>
        <vt:lpwstr>_Toc413229629</vt:lpwstr>
      </vt:variant>
      <vt:variant>
        <vt:i4>2031667</vt:i4>
      </vt:variant>
      <vt:variant>
        <vt:i4>134</vt:i4>
      </vt:variant>
      <vt:variant>
        <vt:i4>0</vt:i4>
      </vt:variant>
      <vt:variant>
        <vt:i4>5</vt:i4>
      </vt:variant>
      <vt:variant>
        <vt:lpwstr/>
      </vt:variant>
      <vt:variant>
        <vt:lpwstr>_Toc413229628</vt:lpwstr>
      </vt:variant>
      <vt:variant>
        <vt:i4>2031667</vt:i4>
      </vt:variant>
      <vt:variant>
        <vt:i4>128</vt:i4>
      </vt:variant>
      <vt:variant>
        <vt:i4>0</vt:i4>
      </vt:variant>
      <vt:variant>
        <vt:i4>5</vt:i4>
      </vt:variant>
      <vt:variant>
        <vt:lpwstr/>
      </vt:variant>
      <vt:variant>
        <vt:lpwstr>_Toc413229627</vt:lpwstr>
      </vt:variant>
      <vt:variant>
        <vt:i4>2031667</vt:i4>
      </vt:variant>
      <vt:variant>
        <vt:i4>122</vt:i4>
      </vt:variant>
      <vt:variant>
        <vt:i4>0</vt:i4>
      </vt:variant>
      <vt:variant>
        <vt:i4>5</vt:i4>
      </vt:variant>
      <vt:variant>
        <vt:lpwstr/>
      </vt:variant>
      <vt:variant>
        <vt:lpwstr>_Toc413229626</vt:lpwstr>
      </vt:variant>
      <vt:variant>
        <vt:i4>2031667</vt:i4>
      </vt:variant>
      <vt:variant>
        <vt:i4>116</vt:i4>
      </vt:variant>
      <vt:variant>
        <vt:i4>0</vt:i4>
      </vt:variant>
      <vt:variant>
        <vt:i4>5</vt:i4>
      </vt:variant>
      <vt:variant>
        <vt:lpwstr/>
      </vt:variant>
      <vt:variant>
        <vt:lpwstr>_Toc413229625</vt:lpwstr>
      </vt:variant>
      <vt:variant>
        <vt:i4>2031667</vt:i4>
      </vt:variant>
      <vt:variant>
        <vt:i4>110</vt:i4>
      </vt:variant>
      <vt:variant>
        <vt:i4>0</vt:i4>
      </vt:variant>
      <vt:variant>
        <vt:i4>5</vt:i4>
      </vt:variant>
      <vt:variant>
        <vt:lpwstr/>
      </vt:variant>
      <vt:variant>
        <vt:lpwstr>_Toc413229624</vt:lpwstr>
      </vt:variant>
      <vt:variant>
        <vt:i4>2031667</vt:i4>
      </vt:variant>
      <vt:variant>
        <vt:i4>104</vt:i4>
      </vt:variant>
      <vt:variant>
        <vt:i4>0</vt:i4>
      </vt:variant>
      <vt:variant>
        <vt:i4>5</vt:i4>
      </vt:variant>
      <vt:variant>
        <vt:lpwstr/>
      </vt:variant>
      <vt:variant>
        <vt:lpwstr>_Toc413229623</vt:lpwstr>
      </vt:variant>
      <vt:variant>
        <vt:i4>2031667</vt:i4>
      </vt:variant>
      <vt:variant>
        <vt:i4>98</vt:i4>
      </vt:variant>
      <vt:variant>
        <vt:i4>0</vt:i4>
      </vt:variant>
      <vt:variant>
        <vt:i4>5</vt:i4>
      </vt:variant>
      <vt:variant>
        <vt:lpwstr/>
      </vt:variant>
      <vt:variant>
        <vt:lpwstr>_Toc413229622</vt:lpwstr>
      </vt:variant>
      <vt:variant>
        <vt:i4>2031667</vt:i4>
      </vt:variant>
      <vt:variant>
        <vt:i4>92</vt:i4>
      </vt:variant>
      <vt:variant>
        <vt:i4>0</vt:i4>
      </vt:variant>
      <vt:variant>
        <vt:i4>5</vt:i4>
      </vt:variant>
      <vt:variant>
        <vt:lpwstr/>
      </vt:variant>
      <vt:variant>
        <vt:lpwstr>_Toc413229621</vt:lpwstr>
      </vt:variant>
      <vt:variant>
        <vt:i4>2031667</vt:i4>
      </vt:variant>
      <vt:variant>
        <vt:i4>86</vt:i4>
      </vt:variant>
      <vt:variant>
        <vt:i4>0</vt:i4>
      </vt:variant>
      <vt:variant>
        <vt:i4>5</vt:i4>
      </vt:variant>
      <vt:variant>
        <vt:lpwstr/>
      </vt:variant>
      <vt:variant>
        <vt:lpwstr>_Toc413229620</vt:lpwstr>
      </vt:variant>
      <vt:variant>
        <vt:i4>1835059</vt:i4>
      </vt:variant>
      <vt:variant>
        <vt:i4>80</vt:i4>
      </vt:variant>
      <vt:variant>
        <vt:i4>0</vt:i4>
      </vt:variant>
      <vt:variant>
        <vt:i4>5</vt:i4>
      </vt:variant>
      <vt:variant>
        <vt:lpwstr/>
      </vt:variant>
      <vt:variant>
        <vt:lpwstr>_Toc413229619</vt:lpwstr>
      </vt:variant>
      <vt:variant>
        <vt:i4>1835059</vt:i4>
      </vt:variant>
      <vt:variant>
        <vt:i4>74</vt:i4>
      </vt:variant>
      <vt:variant>
        <vt:i4>0</vt:i4>
      </vt:variant>
      <vt:variant>
        <vt:i4>5</vt:i4>
      </vt:variant>
      <vt:variant>
        <vt:lpwstr/>
      </vt:variant>
      <vt:variant>
        <vt:lpwstr>_Toc413229618</vt:lpwstr>
      </vt:variant>
      <vt:variant>
        <vt:i4>1835059</vt:i4>
      </vt:variant>
      <vt:variant>
        <vt:i4>68</vt:i4>
      </vt:variant>
      <vt:variant>
        <vt:i4>0</vt:i4>
      </vt:variant>
      <vt:variant>
        <vt:i4>5</vt:i4>
      </vt:variant>
      <vt:variant>
        <vt:lpwstr/>
      </vt:variant>
      <vt:variant>
        <vt:lpwstr>_Toc413229617</vt:lpwstr>
      </vt:variant>
      <vt:variant>
        <vt:i4>1835059</vt:i4>
      </vt:variant>
      <vt:variant>
        <vt:i4>62</vt:i4>
      </vt:variant>
      <vt:variant>
        <vt:i4>0</vt:i4>
      </vt:variant>
      <vt:variant>
        <vt:i4>5</vt:i4>
      </vt:variant>
      <vt:variant>
        <vt:lpwstr/>
      </vt:variant>
      <vt:variant>
        <vt:lpwstr>_Toc413229616</vt:lpwstr>
      </vt:variant>
      <vt:variant>
        <vt:i4>1835059</vt:i4>
      </vt:variant>
      <vt:variant>
        <vt:i4>56</vt:i4>
      </vt:variant>
      <vt:variant>
        <vt:i4>0</vt:i4>
      </vt:variant>
      <vt:variant>
        <vt:i4>5</vt:i4>
      </vt:variant>
      <vt:variant>
        <vt:lpwstr/>
      </vt:variant>
      <vt:variant>
        <vt:lpwstr>_Toc413229615</vt:lpwstr>
      </vt:variant>
      <vt:variant>
        <vt:i4>1835059</vt:i4>
      </vt:variant>
      <vt:variant>
        <vt:i4>50</vt:i4>
      </vt:variant>
      <vt:variant>
        <vt:i4>0</vt:i4>
      </vt:variant>
      <vt:variant>
        <vt:i4>5</vt:i4>
      </vt:variant>
      <vt:variant>
        <vt:lpwstr/>
      </vt:variant>
      <vt:variant>
        <vt:lpwstr>_Toc413229614</vt:lpwstr>
      </vt:variant>
      <vt:variant>
        <vt:i4>1835059</vt:i4>
      </vt:variant>
      <vt:variant>
        <vt:i4>44</vt:i4>
      </vt:variant>
      <vt:variant>
        <vt:i4>0</vt:i4>
      </vt:variant>
      <vt:variant>
        <vt:i4>5</vt:i4>
      </vt:variant>
      <vt:variant>
        <vt:lpwstr/>
      </vt:variant>
      <vt:variant>
        <vt:lpwstr>_Toc413229613</vt:lpwstr>
      </vt:variant>
      <vt:variant>
        <vt:i4>1835059</vt:i4>
      </vt:variant>
      <vt:variant>
        <vt:i4>38</vt:i4>
      </vt:variant>
      <vt:variant>
        <vt:i4>0</vt:i4>
      </vt:variant>
      <vt:variant>
        <vt:i4>5</vt:i4>
      </vt:variant>
      <vt:variant>
        <vt:lpwstr/>
      </vt:variant>
      <vt:variant>
        <vt:lpwstr>_Toc413229612</vt:lpwstr>
      </vt:variant>
      <vt:variant>
        <vt:i4>1835059</vt:i4>
      </vt:variant>
      <vt:variant>
        <vt:i4>32</vt:i4>
      </vt:variant>
      <vt:variant>
        <vt:i4>0</vt:i4>
      </vt:variant>
      <vt:variant>
        <vt:i4>5</vt:i4>
      </vt:variant>
      <vt:variant>
        <vt:lpwstr/>
      </vt:variant>
      <vt:variant>
        <vt:lpwstr>_Toc413229611</vt:lpwstr>
      </vt:variant>
      <vt:variant>
        <vt:i4>1835059</vt:i4>
      </vt:variant>
      <vt:variant>
        <vt:i4>26</vt:i4>
      </vt:variant>
      <vt:variant>
        <vt:i4>0</vt:i4>
      </vt:variant>
      <vt:variant>
        <vt:i4>5</vt:i4>
      </vt:variant>
      <vt:variant>
        <vt:lpwstr/>
      </vt:variant>
      <vt:variant>
        <vt:lpwstr>_Toc413229610</vt:lpwstr>
      </vt:variant>
      <vt:variant>
        <vt:i4>1900595</vt:i4>
      </vt:variant>
      <vt:variant>
        <vt:i4>20</vt:i4>
      </vt:variant>
      <vt:variant>
        <vt:i4>0</vt:i4>
      </vt:variant>
      <vt:variant>
        <vt:i4>5</vt:i4>
      </vt:variant>
      <vt:variant>
        <vt:lpwstr/>
      </vt:variant>
      <vt:variant>
        <vt:lpwstr>_Toc413229609</vt:lpwstr>
      </vt:variant>
      <vt:variant>
        <vt:i4>1900595</vt:i4>
      </vt:variant>
      <vt:variant>
        <vt:i4>14</vt:i4>
      </vt:variant>
      <vt:variant>
        <vt:i4>0</vt:i4>
      </vt:variant>
      <vt:variant>
        <vt:i4>5</vt:i4>
      </vt:variant>
      <vt:variant>
        <vt:lpwstr/>
      </vt:variant>
      <vt:variant>
        <vt:lpwstr>_Toc413229608</vt:lpwstr>
      </vt:variant>
      <vt:variant>
        <vt:i4>1900595</vt:i4>
      </vt:variant>
      <vt:variant>
        <vt:i4>8</vt:i4>
      </vt:variant>
      <vt:variant>
        <vt:i4>0</vt:i4>
      </vt:variant>
      <vt:variant>
        <vt:i4>5</vt:i4>
      </vt:variant>
      <vt:variant>
        <vt:lpwstr/>
      </vt:variant>
      <vt:variant>
        <vt:lpwstr>_Toc413229607</vt:lpwstr>
      </vt:variant>
      <vt:variant>
        <vt:i4>1900595</vt:i4>
      </vt:variant>
      <vt:variant>
        <vt:i4>2</vt:i4>
      </vt:variant>
      <vt:variant>
        <vt:i4>0</vt:i4>
      </vt:variant>
      <vt:variant>
        <vt:i4>5</vt:i4>
      </vt:variant>
      <vt:variant>
        <vt:lpwstr/>
      </vt:variant>
      <vt:variant>
        <vt:lpwstr>_Toc413229606</vt:lpwstr>
      </vt:variant>
      <vt:variant>
        <vt:i4>6619148</vt:i4>
      </vt:variant>
      <vt:variant>
        <vt:i4>460970</vt:i4>
      </vt:variant>
      <vt:variant>
        <vt:i4>1028</vt:i4>
      </vt:variant>
      <vt:variant>
        <vt:i4>1</vt:i4>
      </vt:variant>
      <vt:variant>
        <vt:lpwstr>cid:image001.png@01D03977.3EBD9E10</vt:lpwstr>
      </vt:variant>
      <vt:variant>
        <vt:lpwstr/>
      </vt:variant>
      <vt:variant>
        <vt:i4>6619148</vt:i4>
      </vt:variant>
      <vt:variant>
        <vt:i4>461434</vt:i4>
      </vt:variant>
      <vt:variant>
        <vt:i4>1029</vt:i4>
      </vt:variant>
      <vt:variant>
        <vt:i4>1</vt:i4>
      </vt:variant>
      <vt:variant>
        <vt:lpwstr>cid:image001.png@01D03977.3EBD9E10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2019-12-06T09:01:00Z</dcterms:created>
  <dcterms:modified xsi:type="dcterms:W3CDTF">2019-12-09T20:55:00Z</dcterms:modified>
</cp:coreProperties>
</file>